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1AFE8B9F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2712.</w:t>
      </w:r>
      <w:r w:rsidR="00C62FC9">
        <w:rPr>
          <w:rFonts w:ascii="Verdana" w:hAnsi="Verdana" w:cs="Arial"/>
          <w:b/>
          <w:color w:val="000000"/>
          <w:sz w:val="18"/>
          <w:szCs w:val="20"/>
        </w:rPr>
        <w:t>7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AA3B6F5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E21DA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3A6D5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04CFC534" w:rsidR="0028109A" w:rsidRPr="00C63252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C63252">
        <w:rPr>
          <w:rFonts w:ascii="Verdana" w:hAnsi="Verdana" w:cs="Arial"/>
          <w:b/>
          <w:i/>
          <w:iCs/>
          <w:szCs w:val="32"/>
        </w:rPr>
        <w:t>„</w:t>
      </w:r>
      <w:r w:rsidR="00C62FC9" w:rsidRPr="00C63252">
        <w:rPr>
          <w:rFonts w:ascii="Verdana" w:hAnsi="Verdana" w:cs="Arial"/>
          <w:b/>
          <w:i/>
          <w:iCs/>
          <w:szCs w:val="32"/>
        </w:rPr>
        <w:t>Remont i przebudowa instalacji wody zimnej i ciepłej, instalacji kanalizacyjnej, pionów c.o. w łazienkach oraz przebudowy instalacji wentylacyjnej wraz z przebudową łazienek w DS. Dwudziestolatka przy ul. Piastowskiej 1 we Wrocławiu wraz z malowaniem – osie 10 ÷ 14 ETAP VI</w:t>
      </w:r>
      <w:r w:rsidRPr="00C63252">
        <w:rPr>
          <w:rFonts w:ascii="Verdana" w:hAnsi="Verdana" w:cs="Arial"/>
          <w:b/>
          <w:i/>
          <w:iCs/>
          <w:szCs w:val="32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386494"/>
    <w:rsid w:val="003C35CB"/>
    <w:rsid w:val="003E551B"/>
    <w:rsid w:val="00431EE2"/>
    <w:rsid w:val="00464384"/>
    <w:rsid w:val="00500C0D"/>
    <w:rsid w:val="005120E7"/>
    <w:rsid w:val="00587157"/>
    <w:rsid w:val="005F37C4"/>
    <w:rsid w:val="005F7C51"/>
    <w:rsid w:val="006B7ABC"/>
    <w:rsid w:val="00726ADF"/>
    <w:rsid w:val="007B718B"/>
    <w:rsid w:val="007C46EB"/>
    <w:rsid w:val="007D6328"/>
    <w:rsid w:val="00812200"/>
    <w:rsid w:val="0095452B"/>
    <w:rsid w:val="009C1B7A"/>
    <w:rsid w:val="00A9363F"/>
    <w:rsid w:val="00AE1332"/>
    <w:rsid w:val="00B02E4B"/>
    <w:rsid w:val="00BD2DFA"/>
    <w:rsid w:val="00C62FC9"/>
    <w:rsid w:val="00C63252"/>
    <w:rsid w:val="00E816D2"/>
    <w:rsid w:val="00EE4D34"/>
    <w:rsid w:val="00EE6274"/>
    <w:rsid w:val="00EF5080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23</cp:revision>
  <dcterms:created xsi:type="dcterms:W3CDTF">2023-03-22T10:26:00Z</dcterms:created>
  <dcterms:modified xsi:type="dcterms:W3CDTF">2024-05-22T08:23:00Z</dcterms:modified>
</cp:coreProperties>
</file>