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2E90" w14:textId="1C1C9885" w:rsidR="00AF1F7B" w:rsidRDefault="00AF1F7B" w:rsidP="00AF1F7B">
      <w:pPr>
        <w:jc w:val="right"/>
      </w:pPr>
      <w:r w:rsidRPr="00AF1F7B">
        <w:t xml:space="preserve">Załącznik nr </w:t>
      </w:r>
      <w:r w:rsidR="00A068A2">
        <w:t xml:space="preserve">5 </w:t>
      </w:r>
      <w:r w:rsidRPr="00AF1F7B">
        <w:t xml:space="preserve">- </w:t>
      </w:r>
      <w:r w:rsidR="007A5503" w:rsidRPr="007A5503">
        <w:t xml:space="preserve">Wykaz oferowanych równoważnych </w:t>
      </w:r>
      <w:r w:rsidR="007A5503">
        <w:t xml:space="preserve">materiałów i </w:t>
      </w:r>
      <w:r w:rsidR="007A5503" w:rsidRPr="007A5503">
        <w:t>urządzeń</w:t>
      </w:r>
      <w:r w:rsidR="007A5503">
        <w:t xml:space="preserve"> oraz norm</w:t>
      </w:r>
    </w:p>
    <w:p w14:paraId="77B2BCDF" w14:textId="29DA29C2" w:rsidR="002A2F3C" w:rsidRDefault="00AF1F7B" w:rsidP="00EE6004">
      <w:pPr>
        <w:spacing w:after="0"/>
      </w:pPr>
      <w:r w:rsidRPr="00AF1F7B">
        <w:t>Dotyczy postępowania o udzielenie zamówienia publicznego pn.:</w:t>
      </w:r>
    </w:p>
    <w:p w14:paraId="6478768E" w14:textId="4713D80E" w:rsidR="00A72084" w:rsidRPr="00A72084" w:rsidRDefault="00AF1F7B" w:rsidP="00EE6004">
      <w:pPr>
        <w:autoSpaceDE w:val="0"/>
        <w:spacing w:after="0" w:line="100" w:lineRule="atLeast"/>
        <w:jc w:val="center"/>
        <w:rPr>
          <w:b/>
          <w:sz w:val="24"/>
          <w:szCs w:val="24"/>
        </w:rPr>
      </w:pPr>
      <w:r w:rsidRPr="00D11379">
        <w:rPr>
          <w:b/>
          <w:sz w:val="24"/>
          <w:szCs w:val="24"/>
        </w:rPr>
        <w:t xml:space="preserve"> </w:t>
      </w:r>
      <w:r w:rsidR="002A2F3C" w:rsidRPr="00D11379">
        <w:rPr>
          <w:b/>
          <w:sz w:val="24"/>
          <w:szCs w:val="24"/>
        </w:rPr>
        <w:t>„</w:t>
      </w:r>
      <w:r w:rsidR="00A72084" w:rsidRPr="00A72084">
        <w:rPr>
          <w:b/>
          <w:sz w:val="24"/>
          <w:szCs w:val="24"/>
        </w:rPr>
        <w:t xml:space="preserve">Dostawa materiałów i urządzeń do budowy instalacji fotowoltaicznych </w:t>
      </w:r>
      <w:r w:rsidR="00AB1D23">
        <w:rPr>
          <w:b/>
          <w:sz w:val="24"/>
          <w:szCs w:val="24"/>
        </w:rPr>
        <w:t>w ramach</w:t>
      </w:r>
      <w:r w:rsidR="00A72084" w:rsidRPr="00A72084">
        <w:rPr>
          <w:b/>
          <w:sz w:val="24"/>
          <w:szCs w:val="24"/>
        </w:rPr>
        <w:t xml:space="preserve"> projektu pn.: </w:t>
      </w:r>
    </w:p>
    <w:p w14:paraId="12B519B9" w14:textId="77777777" w:rsidR="00EE6004" w:rsidRDefault="00A72084" w:rsidP="00AF1F7B">
      <w:pPr>
        <w:autoSpaceDE w:val="0"/>
        <w:spacing w:after="0" w:line="100" w:lineRule="atLeast"/>
        <w:jc w:val="center"/>
        <w:rPr>
          <w:b/>
          <w:sz w:val="24"/>
          <w:szCs w:val="24"/>
        </w:rPr>
      </w:pPr>
      <w:r w:rsidRPr="00A72084">
        <w:rPr>
          <w:b/>
          <w:sz w:val="24"/>
          <w:szCs w:val="24"/>
        </w:rPr>
        <w:t xml:space="preserve">Budowa instalacji fotowoltaicznej na obiektach należących do RWIK Białogard </w:t>
      </w:r>
    </w:p>
    <w:p w14:paraId="0433405C" w14:textId="77777777" w:rsidR="00EE6004" w:rsidRDefault="00A72084" w:rsidP="00AF1F7B">
      <w:pPr>
        <w:autoSpaceDE w:val="0"/>
        <w:spacing w:after="0" w:line="100" w:lineRule="atLeast"/>
        <w:jc w:val="center"/>
        <w:rPr>
          <w:rFonts w:ascii="Calibri" w:hAnsi="Calibri" w:cs="Calibri"/>
          <w:b/>
          <w:sz w:val="24"/>
          <w:szCs w:val="24"/>
        </w:rPr>
      </w:pPr>
      <w:r w:rsidRPr="00A72084">
        <w:rPr>
          <w:b/>
          <w:sz w:val="24"/>
          <w:szCs w:val="24"/>
        </w:rPr>
        <w:t>na terenie miasta i gminy Białogard, miasta Karlino, Połczyn Zdrój, Bobolice</w:t>
      </w:r>
      <w:r w:rsidR="00D11379" w:rsidRPr="00D11379">
        <w:rPr>
          <w:rFonts w:ascii="Calibri" w:hAnsi="Calibri" w:cs="Calibri"/>
          <w:b/>
          <w:sz w:val="24"/>
          <w:szCs w:val="24"/>
        </w:rPr>
        <w:t>”</w:t>
      </w:r>
    </w:p>
    <w:p w14:paraId="0FE7ADE8" w14:textId="37C91DDE" w:rsidR="002A2F3C" w:rsidRDefault="007A7E96" w:rsidP="00AF1F7B">
      <w:pPr>
        <w:autoSpaceDE w:val="0"/>
        <w:spacing w:after="0" w:line="100" w:lineRule="atLeast"/>
        <w:jc w:val="center"/>
        <w:rPr>
          <w:rFonts w:ascii="Calibri" w:hAnsi="Calibri" w:cs="Calibri"/>
          <w:b/>
          <w:sz w:val="24"/>
          <w:szCs w:val="24"/>
        </w:rPr>
      </w:pPr>
      <w:r w:rsidRPr="007A7E96">
        <w:t xml:space="preserve"> </w:t>
      </w:r>
      <w:r w:rsidRPr="007A7E96">
        <w:rPr>
          <w:rFonts w:ascii="Calibri" w:hAnsi="Calibri" w:cs="Calibri"/>
          <w:b/>
          <w:sz w:val="24"/>
          <w:szCs w:val="24"/>
        </w:rPr>
        <w:t>Nr postępowania -</w:t>
      </w:r>
      <w:r w:rsidR="00A72084">
        <w:rPr>
          <w:rFonts w:ascii="Calibri" w:hAnsi="Calibri" w:cs="Calibri"/>
          <w:b/>
          <w:sz w:val="24"/>
          <w:szCs w:val="24"/>
        </w:rPr>
        <w:t xml:space="preserve"> </w:t>
      </w:r>
      <w:r w:rsidR="00A72084" w:rsidRPr="00A72084">
        <w:rPr>
          <w:rFonts w:ascii="Calibri" w:hAnsi="Calibri" w:cs="Calibri"/>
          <w:b/>
          <w:sz w:val="24"/>
          <w:szCs w:val="24"/>
        </w:rPr>
        <w:t>1</w:t>
      </w:r>
      <w:r w:rsidR="00D45F0E">
        <w:rPr>
          <w:rFonts w:ascii="Calibri" w:hAnsi="Calibri" w:cs="Calibri"/>
          <w:b/>
          <w:sz w:val="24"/>
          <w:szCs w:val="24"/>
        </w:rPr>
        <w:t>9</w:t>
      </w:r>
      <w:bookmarkStart w:id="0" w:name="_GoBack"/>
      <w:bookmarkEnd w:id="0"/>
      <w:r w:rsidR="00A72084" w:rsidRPr="00A72084">
        <w:rPr>
          <w:rFonts w:ascii="Calibri" w:hAnsi="Calibri" w:cs="Calibri"/>
          <w:b/>
          <w:sz w:val="24"/>
          <w:szCs w:val="24"/>
        </w:rPr>
        <w:t>/D/RPO/2022/</w:t>
      </w:r>
      <w:proofErr w:type="spellStart"/>
      <w:r w:rsidR="00A72084" w:rsidRPr="00A72084">
        <w:rPr>
          <w:rFonts w:ascii="Calibri" w:hAnsi="Calibri" w:cs="Calibri"/>
          <w:b/>
          <w:sz w:val="24"/>
          <w:szCs w:val="24"/>
        </w:rPr>
        <w:t>RWiK</w:t>
      </w:r>
      <w:proofErr w:type="spellEnd"/>
      <w:r w:rsidR="00A72084">
        <w:rPr>
          <w:rFonts w:ascii="Calibri" w:hAnsi="Calibri" w:cs="Calibri"/>
          <w:b/>
          <w:sz w:val="24"/>
          <w:szCs w:val="24"/>
        </w:rPr>
        <w:t xml:space="preserve"> </w:t>
      </w:r>
    </w:p>
    <w:p w14:paraId="54A0563E" w14:textId="77777777" w:rsidR="00EE6004" w:rsidRDefault="00EE6004" w:rsidP="00AF1F7B">
      <w:pPr>
        <w:autoSpaceDE w:val="0"/>
        <w:spacing w:after="0" w:line="100" w:lineRule="atLeast"/>
        <w:jc w:val="center"/>
        <w:rPr>
          <w:rFonts w:ascii="Calibri" w:hAnsi="Calibri" w:cs="Calibri"/>
          <w:b/>
          <w:sz w:val="24"/>
          <w:szCs w:val="24"/>
        </w:rPr>
      </w:pPr>
    </w:p>
    <w:p w14:paraId="261977F2" w14:textId="11670BC1" w:rsidR="00EE6004" w:rsidRPr="00EE6004" w:rsidRDefault="00EE6004" w:rsidP="00EE6004">
      <w:pPr>
        <w:autoSpaceDE w:val="0"/>
        <w:spacing w:after="0" w:line="100" w:lineRule="atLeast"/>
        <w:rPr>
          <w:rFonts w:ascii="Calibri" w:hAnsi="Calibri" w:cs="Calibri"/>
          <w:b/>
        </w:rPr>
      </w:pPr>
      <w:r w:rsidRPr="00EE6004">
        <w:rPr>
          <w:rFonts w:ascii="Calibri" w:hAnsi="Calibri" w:cs="Calibri"/>
          <w:b/>
        </w:rPr>
        <w:t>Zamawiający przyjmuje, że brak złożenia załącznika lub brak wskazania w Wykazie propozycji zastosowania rozwiązania lub norm równoważnych oznaczać będzie, że Wykonawca oferuje wykonanie przedmiotu zamówienia przy zastosowaniu rozwiązań przyjętych w SOPZ i SWZ.</w:t>
      </w:r>
    </w:p>
    <w:p w14:paraId="1255A7EA" w14:textId="77777777" w:rsidR="007A5503" w:rsidRDefault="007A5503" w:rsidP="00AF1F7B">
      <w:pPr>
        <w:autoSpaceDE w:val="0"/>
        <w:spacing w:after="0" w:line="100" w:lineRule="atLeast"/>
        <w:jc w:val="center"/>
        <w:rPr>
          <w:rFonts w:ascii="Calibri" w:hAnsi="Calibri" w:cs="Calibri"/>
          <w:b/>
          <w:sz w:val="24"/>
          <w:szCs w:val="24"/>
        </w:rPr>
      </w:pPr>
    </w:p>
    <w:p w14:paraId="525C835E" w14:textId="0841EDC0" w:rsidR="003B1218" w:rsidRDefault="007A5503" w:rsidP="007A5503">
      <w:pPr>
        <w:autoSpaceDE w:val="0"/>
        <w:spacing w:after="0" w:line="100" w:lineRule="atLeast"/>
        <w:rPr>
          <w:b/>
        </w:rPr>
      </w:pPr>
      <w:r w:rsidRPr="00514AAA">
        <w:rPr>
          <w:b/>
        </w:rPr>
        <w:t xml:space="preserve">I </w:t>
      </w:r>
      <w:r w:rsidR="003B1218" w:rsidRPr="00514AAA">
        <w:rPr>
          <w:b/>
        </w:rPr>
        <w:t>Wykaz oferowanych równoważnych materiałów i urządzeń</w:t>
      </w:r>
    </w:p>
    <w:p w14:paraId="52A3AA81" w14:textId="77777777" w:rsidR="00A72084" w:rsidRPr="00514AAA" w:rsidRDefault="00A72084" w:rsidP="007A5503">
      <w:pPr>
        <w:autoSpaceDE w:val="0"/>
        <w:spacing w:after="0" w:line="100" w:lineRule="atLeast"/>
        <w:rPr>
          <w:b/>
        </w:rPr>
      </w:pPr>
    </w:p>
    <w:p w14:paraId="74501810" w14:textId="3422B1E9" w:rsidR="007A5503" w:rsidRPr="007A5503" w:rsidRDefault="007A5503" w:rsidP="007A5503">
      <w:pPr>
        <w:pStyle w:val="Akapitzlist"/>
        <w:numPr>
          <w:ilvl w:val="0"/>
          <w:numId w:val="21"/>
        </w:numPr>
        <w:autoSpaceDE w:val="0"/>
        <w:spacing w:after="0" w:line="100" w:lineRule="atLeast"/>
      </w:pPr>
      <w:r w:rsidRPr="007A5503">
        <w:t>Wykonawca oferując urządzenia i materiały równoważne opisywanym przez Zamawiającego, jest obowiązany wykazać, że oferowane przez niego urządzenia i materiały podane w poniższej tabeli spełniają wymagania określone przez Zamawiającego.</w:t>
      </w:r>
    </w:p>
    <w:p w14:paraId="410188C6" w14:textId="6D8A53D6" w:rsidR="00EE6004" w:rsidRDefault="007A5503" w:rsidP="00EE6004">
      <w:pPr>
        <w:pStyle w:val="Akapitzlist"/>
        <w:numPr>
          <w:ilvl w:val="0"/>
          <w:numId w:val="21"/>
        </w:numPr>
        <w:autoSpaceDE w:val="0"/>
        <w:spacing w:after="0" w:line="100" w:lineRule="atLeast"/>
      </w:pPr>
      <w:r w:rsidRPr="007A5503">
        <w:t>Wykonawca stosując rozwiązania równoważne jest w pełni odpowiedzialny za taki dobór urządzeń</w:t>
      </w:r>
      <w:r>
        <w:t xml:space="preserve"> i materiałów</w:t>
      </w:r>
      <w:r w:rsidRPr="007A5503">
        <w:t xml:space="preserve">, aby uzyskać wymagane parametry oraz aby dostosować je </w:t>
      </w:r>
      <w:r w:rsidR="00A72084">
        <w:t>do pozostałych materiałów i urządzeń do budowy instalacji fotowoltaicznych.</w:t>
      </w:r>
    </w:p>
    <w:p w14:paraId="0D8A4821" w14:textId="77777777" w:rsidR="00EE6004" w:rsidRDefault="00EE6004" w:rsidP="00EE6004">
      <w:pPr>
        <w:pStyle w:val="Akapitzlist"/>
        <w:autoSpaceDE w:val="0"/>
        <w:spacing w:after="0" w:line="100" w:lineRule="atLeast"/>
      </w:pPr>
    </w:p>
    <w:p w14:paraId="0B05F342" w14:textId="7B2CF678" w:rsidR="00EE6004" w:rsidRDefault="00EE6004" w:rsidP="00EE6004">
      <w:pPr>
        <w:autoSpaceDE w:val="0"/>
        <w:spacing w:after="0" w:line="100" w:lineRule="atLeast"/>
      </w:pPr>
      <w:r w:rsidRPr="00EE6004">
        <w:t>oświadczamy, że oferujemy następujące urządzenia i materiały równoważne:</w:t>
      </w:r>
    </w:p>
    <w:p w14:paraId="18A7D1C1" w14:textId="77777777" w:rsidR="007A5503" w:rsidRPr="007A5503" w:rsidRDefault="007A5503" w:rsidP="007A5503">
      <w:pPr>
        <w:pStyle w:val="Akapitzlist"/>
        <w:autoSpaceDE w:val="0"/>
        <w:spacing w:after="0" w:line="100" w:lineRule="atLeast"/>
      </w:pPr>
    </w:p>
    <w:tbl>
      <w:tblPr>
        <w:tblW w:w="13782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777"/>
        <w:gridCol w:w="2958"/>
        <w:gridCol w:w="1682"/>
        <w:gridCol w:w="1406"/>
        <w:gridCol w:w="2249"/>
      </w:tblGrid>
      <w:tr w:rsidR="007A5503" w:rsidRPr="007A5503" w14:paraId="52251455" w14:textId="77777777" w:rsidTr="00CB3938">
        <w:trPr>
          <w:cantSplit/>
          <w:trHeight w:val="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61925" w14:textId="6F15C5C7" w:rsidR="007A5503" w:rsidRPr="00514AAA" w:rsidRDefault="00514AAA" w:rsidP="007A5503">
            <w:pPr>
              <w:keepNext/>
              <w:keepLines/>
              <w:numPr>
                <w:ilvl w:val="7"/>
                <w:numId w:val="23"/>
              </w:num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pl-PL"/>
              </w:rPr>
            </w:pPr>
            <w:r w:rsidRPr="00514AAA">
              <w:rPr>
                <w:rFonts w:ascii="Calibri" w:eastAsia="Times New Roman" w:hAnsi="Calibri" w:cs="Calibri"/>
                <w:b/>
                <w:color w:val="000000"/>
                <w:sz w:val="18"/>
                <w:lang w:eastAsia="pl-PL"/>
              </w:rPr>
              <w:t>L.</w:t>
            </w:r>
            <w:r w:rsidR="007A5503" w:rsidRPr="00514AAA">
              <w:rPr>
                <w:rFonts w:ascii="Calibri" w:eastAsia="Times New Roman" w:hAnsi="Calibri" w:cs="Calibri"/>
                <w:b/>
                <w:color w:val="000000"/>
                <w:sz w:val="18"/>
                <w:lang w:eastAsia="pl-PL"/>
              </w:rPr>
              <w:t>P.</w:t>
            </w: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F5A83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W Y S Z C Z E G Ó L N I E N I E</w:t>
            </w:r>
          </w:p>
          <w:p w14:paraId="6B3024A9" w14:textId="6EF0B83A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(rodzaj urządzeń</w:t>
            </w:r>
            <w:r>
              <w:rPr>
                <w:rFonts w:ascii="Calibri" w:eastAsia="Calibri" w:hAnsi="Calibri" w:cs="Calibri"/>
                <w:b/>
                <w:sz w:val="18"/>
                <w:lang w:eastAsia="ar-SA"/>
              </w:rPr>
              <w:t>, materiałów</w:t>
            </w: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, dane techniczne)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B55C4" w14:textId="6B455AC4" w:rsidR="007A5503" w:rsidRPr="007A5503" w:rsidRDefault="00C27541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lang w:eastAsia="ar-SA"/>
              </w:rPr>
              <w:t>Kryterium oceny</w:t>
            </w:r>
            <w:r w:rsidR="007A5503"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 xml:space="preserve"> równoważności urządzenia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6091C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6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6"/>
                <w:lang w:eastAsia="ar-SA"/>
              </w:rPr>
              <w:t>Oferowane</w:t>
            </w:r>
          </w:p>
          <w:p w14:paraId="296846E6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6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6"/>
                <w:lang w:eastAsia="ar-SA"/>
              </w:rPr>
              <w:t>Urządzenie opis parametrów technicznych dokumentujących równoważność z wymaganymi w SWZ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4A339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Typ,</w:t>
            </w:r>
          </w:p>
          <w:p w14:paraId="35A687FE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Model Producent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BDD49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6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6"/>
                <w:lang w:eastAsia="ar-SA"/>
              </w:rPr>
              <w:t>Karta katalogowa oraz inne dokumenty zawierające wszystkie parametry równoważności maszyn, urządzeń i wyposażenia</w:t>
            </w:r>
          </w:p>
        </w:tc>
      </w:tr>
      <w:tr w:rsidR="007A5503" w:rsidRPr="007A5503" w14:paraId="4F019EB1" w14:textId="77777777" w:rsidTr="00CB3938">
        <w:trPr>
          <w:cantSplit/>
          <w:trHeight w:val="2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069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CB1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8F2F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D059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AABE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0EA4" w14:textId="77777777" w:rsidR="007A5503" w:rsidRP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7A5503">
              <w:rPr>
                <w:rFonts w:ascii="Calibri" w:eastAsia="Calibri" w:hAnsi="Calibri" w:cs="Calibri"/>
                <w:b/>
                <w:sz w:val="18"/>
                <w:lang w:eastAsia="ar-SA"/>
              </w:rPr>
              <w:t>6</w:t>
            </w:r>
          </w:p>
        </w:tc>
      </w:tr>
      <w:tr w:rsidR="007A5503" w:rsidRPr="007A5503" w14:paraId="7FDAF56A" w14:textId="77777777" w:rsidTr="00CB3938">
        <w:trPr>
          <w:cantSplit/>
          <w:trHeight w:val="8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798" w14:textId="77777777" w:rsidR="007A5503" w:rsidRDefault="007A5503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  <w:p w14:paraId="0C31C28C" w14:textId="6620108C" w:rsidR="00A72084" w:rsidRPr="007A5503" w:rsidRDefault="00A72084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7801" w14:textId="4312A835" w:rsidR="000F63BD" w:rsidRDefault="000F63BD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 xml:space="preserve"> o mocy 50kW</w:t>
            </w:r>
          </w:p>
          <w:p w14:paraId="579A019E" w14:textId="77777777" w:rsidR="00A97336" w:rsidRDefault="00991235" w:rsidP="007A5503">
            <w:pPr>
              <w:spacing w:after="0" w:line="100" w:lineRule="atLeast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B2741F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B2741F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B2741F">
              <w:rPr>
                <w:rFonts w:ascii="Calibri" w:eastAsia="Calibri" w:hAnsi="Calibri" w:cs="Calibri"/>
                <w:sz w:val="18"/>
                <w:lang w:eastAsia="ar-SA"/>
              </w:rPr>
              <w:t xml:space="preserve"> o mocy 20kW + obsługa magazynu energii </w:t>
            </w:r>
            <w:r w:rsidR="00B2741F" w:rsidRPr="00B2741F">
              <w:rPr>
                <w:rFonts w:ascii="Calibri" w:eastAsia="Calibri" w:hAnsi="Calibri" w:cs="Calibri"/>
                <w:sz w:val="18"/>
                <w:lang w:eastAsia="ar-SA"/>
              </w:rPr>
              <w:t>–</w:t>
            </w:r>
            <w:r w:rsidRPr="00B2741F">
              <w:rPr>
                <w:rFonts w:ascii="Calibri" w:eastAsia="Calibri" w:hAnsi="Calibri" w:cs="Calibri"/>
                <w:sz w:val="18"/>
                <w:lang w:eastAsia="ar-SA"/>
              </w:rPr>
              <w:t xml:space="preserve"> wyświetlacz</w:t>
            </w:r>
            <w:r w:rsidR="007F7D7A">
              <w:rPr>
                <w:rFonts w:ascii="Calibri" w:eastAsia="Calibri" w:hAnsi="Calibri" w:cs="Calibri"/>
                <w:sz w:val="18"/>
                <w:lang w:eastAsia="ar-SA"/>
              </w:rPr>
              <w:t>:</w:t>
            </w:r>
            <w:r w:rsidR="00B2741F">
              <w:rPr>
                <w:rFonts w:ascii="Calibri" w:eastAsia="Calibri" w:hAnsi="Calibri" w:cs="Calibri"/>
                <w:b/>
                <w:sz w:val="18"/>
                <w:lang w:eastAsia="ar-SA"/>
              </w:rPr>
              <w:t xml:space="preserve"> </w:t>
            </w:r>
          </w:p>
          <w:p w14:paraId="03D9D864" w14:textId="4A3D0043" w:rsidR="007A5503" w:rsidRPr="007A5503" w:rsidRDefault="00B2741F" w:rsidP="007A5503">
            <w:pPr>
              <w:spacing w:after="0" w:line="100" w:lineRule="atLeast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18"/>
                <w:lang w:eastAsia="ar-SA"/>
              </w:rPr>
              <w:t>wskaźniki LED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30A5" w14:textId="2DECC514" w:rsidR="007A5503" w:rsidRPr="007A5503" w:rsidRDefault="007E56DF" w:rsidP="00B2741F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 xml:space="preserve">Wskaźniki z diodą elektroluminescencyjną </w:t>
            </w:r>
            <w:r w:rsidR="00B2741F" w:rsidRPr="00B2741F">
              <w:rPr>
                <w:rFonts w:ascii="Calibri" w:eastAsia="Calibri" w:hAnsi="Calibri" w:cs="Calibri"/>
                <w:sz w:val="18"/>
                <w:lang w:eastAsia="ar-SA"/>
              </w:rPr>
              <w:t>półprzewodn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>ikową</w:t>
            </w:r>
            <w:r w:rsidR="00B2741F" w:rsidRPr="00B2741F">
              <w:rPr>
                <w:rFonts w:ascii="Calibri" w:eastAsia="Calibri" w:hAnsi="Calibri" w:cs="Calibri"/>
                <w:sz w:val="18"/>
                <w:lang w:eastAsia="ar-SA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>optoelektroniczną wykorzystującą</w:t>
            </w:r>
            <w:r w:rsidR="00B2741F">
              <w:rPr>
                <w:rFonts w:ascii="Calibri" w:eastAsia="Calibri" w:hAnsi="Calibri" w:cs="Calibri"/>
                <w:sz w:val="18"/>
                <w:lang w:eastAsia="ar-SA"/>
              </w:rPr>
              <w:t xml:space="preserve"> zjawisko elektroluminescencji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0C40" w14:textId="77777777" w:rsidR="007A5503" w:rsidRPr="007A5503" w:rsidRDefault="007A5503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B2B6" w14:textId="77777777" w:rsidR="007A5503" w:rsidRPr="007A5503" w:rsidRDefault="007A5503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A8C" w14:textId="77777777" w:rsidR="007A5503" w:rsidRPr="007A5503" w:rsidRDefault="007A5503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0F63BD" w:rsidRPr="007A5503" w14:paraId="26A579E1" w14:textId="77777777" w:rsidTr="00CB3938">
        <w:trPr>
          <w:cantSplit/>
          <w:trHeight w:val="11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7A88" w14:textId="77777777" w:rsidR="000F63BD" w:rsidRDefault="000F63BD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  <w:p w14:paraId="5FA9CF3D" w14:textId="76B36F32" w:rsidR="00033E71" w:rsidRDefault="00033E71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C384" w14:textId="77777777" w:rsidR="000F63BD" w:rsidRPr="000F63BD" w:rsidRDefault="000F63BD" w:rsidP="000F63BD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 xml:space="preserve"> o mocy 50kW</w:t>
            </w:r>
          </w:p>
          <w:p w14:paraId="2EFF8BBC" w14:textId="77777777" w:rsidR="000F63BD" w:rsidRDefault="000F63BD" w:rsidP="000F63BD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 xml:space="preserve"> o mocy 20kW + obsługa magazynu energii – wyświetlacz:</w:t>
            </w:r>
          </w:p>
          <w:p w14:paraId="10804921" w14:textId="5F45183B" w:rsidR="000F63BD" w:rsidRPr="000F63BD" w:rsidRDefault="000F63BD" w:rsidP="000F63BD">
            <w:pPr>
              <w:spacing w:after="0" w:line="100" w:lineRule="atLeast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0F63BD">
              <w:rPr>
                <w:rFonts w:ascii="Calibri" w:eastAsia="Calibri" w:hAnsi="Calibri" w:cs="Calibri"/>
                <w:b/>
                <w:sz w:val="18"/>
                <w:lang w:eastAsia="ar-SA"/>
              </w:rPr>
              <w:t>Ekran LCD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3508" w14:textId="2ECDDA8E" w:rsidR="000F63BD" w:rsidRPr="007F7D7A" w:rsidRDefault="000F63BD" w:rsidP="00B2741F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Wyświetlacz ciekłokrystaliczn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 xml:space="preserve">y, </w:t>
            </w:r>
            <w:r w:rsidRPr="000F63BD">
              <w:rPr>
                <w:rFonts w:ascii="Calibri" w:eastAsia="Calibri" w:hAnsi="Calibri" w:cs="Calibri"/>
                <w:sz w:val="18"/>
                <w:lang w:eastAsia="ar-SA"/>
              </w:rPr>
              <w:t>którego zasada działania oparta jest na zmianie polaryzacji światła na skutek zmian orientacji cząsteczek ciekłego kryształu pod wpływem przyłożonego pola elektrycznego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36AB" w14:textId="77777777" w:rsidR="000F63BD" w:rsidRPr="007A5503" w:rsidRDefault="000F63BD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11E4" w14:textId="77777777" w:rsidR="000F63BD" w:rsidRPr="007A5503" w:rsidRDefault="000F63BD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3484" w14:textId="77777777" w:rsidR="000F63BD" w:rsidRPr="007A5503" w:rsidRDefault="000F63BD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7F7D7A" w:rsidRPr="007A5503" w14:paraId="706A44AC" w14:textId="77777777" w:rsidTr="00CB3938">
        <w:trPr>
          <w:cantSplit/>
          <w:trHeight w:val="11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AE49" w14:textId="77777777" w:rsidR="007F7D7A" w:rsidRDefault="007F7D7A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  <w:p w14:paraId="3D37A505" w14:textId="78CB1841" w:rsidR="00A72084" w:rsidRPr="007A5503" w:rsidRDefault="00033E71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>3</w:t>
            </w:r>
            <w:r w:rsidR="00A72084">
              <w:rPr>
                <w:rFonts w:ascii="Calibri" w:eastAsia="Calibri" w:hAnsi="Calibri" w:cs="Calibri"/>
                <w:sz w:val="18"/>
                <w:lang w:eastAsia="ar-SA"/>
              </w:rPr>
              <w:t>.</w:t>
            </w: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0F50" w14:textId="5BA8F9F8" w:rsidR="000772CE" w:rsidRDefault="007F7D7A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7F7D7A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7F7D7A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7F7D7A">
              <w:rPr>
                <w:rFonts w:ascii="Calibri" w:eastAsia="Calibri" w:hAnsi="Calibri" w:cs="Calibri"/>
                <w:sz w:val="18"/>
                <w:lang w:eastAsia="ar-SA"/>
              </w:rPr>
              <w:t xml:space="preserve"> o mocy 50kW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 xml:space="preserve"> </w:t>
            </w:r>
          </w:p>
          <w:p w14:paraId="5AD3F021" w14:textId="20AE596A" w:rsidR="000772CE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o mocy 20kW + obsługa magazynu energii </w:t>
            </w:r>
          </w:p>
          <w:p w14:paraId="3096C143" w14:textId="0FB008CB" w:rsidR="000772CE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– dane ogólne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 xml:space="preserve"> -komunikacja</w:t>
            </w:r>
            <w:r w:rsidR="007F7D7A">
              <w:rPr>
                <w:rFonts w:ascii="Calibri" w:eastAsia="Calibri" w:hAnsi="Calibri" w:cs="Calibri"/>
                <w:sz w:val="18"/>
                <w:lang w:eastAsia="ar-SA"/>
              </w:rPr>
              <w:t>:</w:t>
            </w:r>
          </w:p>
          <w:p w14:paraId="1AC27754" w14:textId="228105D4" w:rsidR="007F7D7A" w:rsidRPr="00B2741F" w:rsidRDefault="007F7D7A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 xml:space="preserve"> </w:t>
            </w:r>
            <w:r w:rsidRPr="007F7D7A">
              <w:rPr>
                <w:rFonts w:ascii="Calibri" w:eastAsia="Calibri" w:hAnsi="Calibri" w:cs="Calibri"/>
                <w:b/>
                <w:sz w:val="18"/>
                <w:lang w:eastAsia="ar-SA"/>
              </w:rPr>
              <w:t>zintegrowana WLAN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8212" w14:textId="2A464424" w:rsidR="007F7D7A" w:rsidRPr="00B2741F" w:rsidRDefault="007F7D7A" w:rsidP="00B2741F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7F7D7A">
              <w:rPr>
                <w:rFonts w:ascii="Calibri" w:eastAsia="Calibri" w:hAnsi="Calibri" w:cs="Calibri"/>
                <w:sz w:val="18"/>
                <w:lang w:eastAsia="ar-SA"/>
              </w:rPr>
              <w:t>Komunikacja między urządzeniami, dzięki której możliwe jest połączenie dwóch lub więcej urządzeń bez użycia dodatkowego okablowania w bezprzewodowej sieci lokalnej</w:t>
            </w:r>
            <w:r w:rsidR="000F63BD">
              <w:rPr>
                <w:rFonts w:ascii="Calibri" w:eastAsia="Calibri" w:hAnsi="Calibri" w:cs="Calibri"/>
                <w:sz w:val="18"/>
                <w:lang w:eastAsia="ar-S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BAFE" w14:textId="77777777" w:rsidR="007F7D7A" w:rsidRPr="007A5503" w:rsidRDefault="007F7D7A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5C92" w14:textId="77777777" w:rsidR="007F7D7A" w:rsidRPr="007A5503" w:rsidRDefault="007F7D7A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0CA6" w14:textId="77777777" w:rsidR="007F7D7A" w:rsidRPr="007A5503" w:rsidRDefault="007F7D7A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991235" w:rsidRPr="007A5503" w14:paraId="6F4383CE" w14:textId="77777777" w:rsidTr="00CB3938">
        <w:trPr>
          <w:cantSplit/>
          <w:trHeight w:val="1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F693" w14:textId="77777777" w:rsidR="00991235" w:rsidRDefault="00991235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  <w:p w14:paraId="7E354871" w14:textId="25D4F307" w:rsidR="00A72084" w:rsidRPr="00033E71" w:rsidRDefault="00A72084" w:rsidP="00033E71">
            <w:pPr>
              <w:pStyle w:val="Akapitzlist"/>
              <w:numPr>
                <w:ilvl w:val="0"/>
                <w:numId w:val="21"/>
              </w:num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86A" w14:textId="77777777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o mocy 50kW </w:t>
            </w:r>
          </w:p>
          <w:p w14:paraId="0146429F" w14:textId="77777777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o mocy 20kW + obsługa magazynu energii </w:t>
            </w:r>
          </w:p>
          <w:p w14:paraId="76C13F7A" w14:textId="7F7687D4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– dane ogólne -komunikacja:</w:t>
            </w:r>
          </w:p>
          <w:p w14:paraId="5D291A40" w14:textId="4438A831" w:rsidR="00991235" w:rsidRPr="00991235" w:rsidRDefault="007F7D7A" w:rsidP="007A5503">
            <w:pPr>
              <w:spacing w:after="0" w:line="100" w:lineRule="atLeast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proofErr w:type="spellStart"/>
            <w:r w:rsidRPr="007F7D7A">
              <w:rPr>
                <w:rFonts w:ascii="Calibri" w:eastAsia="Calibri" w:hAnsi="Calibri" w:cs="Calibri"/>
                <w:b/>
                <w:sz w:val="18"/>
                <w:lang w:eastAsia="ar-SA"/>
              </w:rPr>
              <w:t>Modbus</w:t>
            </w:r>
            <w:proofErr w:type="spellEnd"/>
            <w:r w:rsidRPr="007F7D7A">
              <w:rPr>
                <w:rFonts w:ascii="Calibri" w:eastAsia="Calibri" w:hAnsi="Calibri" w:cs="Calibri"/>
                <w:b/>
                <w:sz w:val="18"/>
                <w:lang w:eastAsia="ar-SA"/>
              </w:rPr>
              <w:t xml:space="preserve"> STD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531" w14:textId="2FF07327" w:rsidR="00991235" w:rsidRPr="007A5503" w:rsidRDefault="007F7D7A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 xml:space="preserve">System umożliwiający znakową wymianę </w:t>
            </w:r>
            <w:r w:rsidRPr="007F7D7A">
              <w:rPr>
                <w:rFonts w:ascii="Calibri" w:eastAsia="Calibri" w:hAnsi="Calibri" w:cs="Calibri"/>
                <w:sz w:val="18"/>
                <w:lang w:eastAsia="ar-SA"/>
              </w:rPr>
              <w:t>informacji</w:t>
            </w:r>
            <w:r w:rsid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i łączność</w:t>
            </w:r>
            <w:r w:rsidRPr="007F7D7A">
              <w:rPr>
                <w:rFonts w:ascii="Calibri" w:eastAsia="Calibri" w:hAnsi="Calibri" w:cs="Calibri"/>
                <w:sz w:val="18"/>
                <w:lang w:eastAsia="ar-SA"/>
              </w:rPr>
              <w:t xml:space="preserve"> pomiędzy urządzeniam</w:t>
            </w:r>
            <w:r>
              <w:rPr>
                <w:rFonts w:ascii="Calibri" w:eastAsia="Calibri" w:hAnsi="Calibri" w:cs="Calibri"/>
                <w:sz w:val="18"/>
                <w:lang w:eastAsia="ar-SA"/>
              </w:rPr>
              <w:t>i</w:t>
            </w:r>
            <w:r w:rsidR="000772CE">
              <w:rPr>
                <w:rFonts w:ascii="Calibri" w:eastAsia="Calibri" w:hAnsi="Calibri" w:cs="Calibri"/>
                <w:sz w:val="18"/>
                <w:lang w:eastAsia="ar-SA"/>
              </w:rPr>
              <w:t xml:space="preserve">. </w:t>
            </w:r>
            <w:r w:rsidR="000772CE" w:rsidRPr="000772CE">
              <w:rPr>
                <w:rFonts w:ascii="Calibri" w:eastAsia="Calibri" w:hAnsi="Calibri" w:cs="Calibri"/>
                <w:sz w:val="18"/>
                <w:lang w:eastAsia="ar-SA"/>
              </w:rPr>
              <w:t>Wykrywanie błędów transmisji dzięki kontroli parzystości poprzecznej (bit parzystości znaku) i wzdłużnej (LRC, CRC).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3768" w14:textId="77777777" w:rsidR="00991235" w:rsidRPr="007A5503" w:rsidRDefault="00991235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69DE" w14:textId="77777777" w:rsidR="00991235" w:rsidRPr="007A5503" w:rsidRDefault="00991235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68BA" w14:textId="77777777" w:rsidR="00991235" w:rsidRPr="007A5503" w:rsidRDefault="00991235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0772CE" w:rsidRPr="007A5503" w14:paraId="1EC5EBA8" w14:textId="77777777" w:rsidTr="00CB3938">
        <w:trPr>
          <w:cantSplit/>
          <w:trHeight w:val="1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8665" w14:textId="77777777" w:rsidR="000772CE" w:rsidRDefault="000772CE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  <w:p w14:paraId="0923D43A" w14:textId="0A85A1A6" w:rsidR="00A72084" w:rsidRPr="00033E71" w:rsidRDefault="00A72084" w:rsidP="00033E71">
            <w:pPr>
              <w:pStyle w:val="Akapitzlist"/>
              <w:numPr>
                <w:ilvl w:val="0"/>
                <w:numId w:val="21"/>
              </w:num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4B77" w14:textId="77777777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o mocy 50kW </w:t>
            </w:r>
          </w:p>
          <w:p w14:paraId="643FC7C7" w14:textId="77777777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o mocy 20kW + obsługa magazynu energii </w:t>
            </w:r>
          </w:p>
          <w:p w14:paraId="42897096" w14:textId="7DE01C4B" w:rsid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– dane ogólne -komunikacja:</w:t>
            </w:r>
          </w:p>
          <w:p w14:paraId="3E9162B4" w14:textId="222EB0D3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b/>
                <w:sz w:val="18"/>
                <w:lang w:eastAsia="ar-SA"/>
              </w:rPr>
              <w:t>ETH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5E9E" w14:textId="492E4760" w:rsid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>Aplikacja umożliwiająca</w:t>
            </w: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przeprowadzanie transakcji między użytkownikami bądź aplikacjami i uiszczania powiązanych z nimi opłat, wynikających z potrzebnej do ich przetworzenia mocy obliczeniowe</w:t>
            </w:r>
            <w:r w:rsidR="00CB3938">
              <w:rPr>
                <w:rFonts w:ascii="Calibri" w:eastAsia="Calibri" w:hAnsi="Calibri" w:cs="Calibri"/>
                <w:sz w:val="18"/>
                <w:lang w:eastAsia="ar-SA"/>
              </w:rPr>
              <w:t>j.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BB52" w14:textId="77777777" w:rsidR="000772CE" w:rsidRPr="007A5503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684" w14:textId="77777777" w:rsidR="000772CE" w:rsidRPr="007A5503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5E5D" w14:textId="77777777" w:rsidR="000772CE" w:rsidRPr="007A5503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0772CE" w:rsidRPr="007A5503" w14:paraId="7178B1DF" w14:textId="77777777" w:rsidTr="00CB3938">
        <w:trPr>
          <w:cantSplit/>
          <w:trHeight w:val="10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D4E4" w14:textId="77777777" w:rsidR="000772CE" w:rsidRDefault="000772CE" w:rsidP="007A5503">
            <w:p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  <w:p w14:paraId="76F814BF" w14:textId="7D0492BA" w:rsidR="00A72084" w:rsidRPr="00033E71" w:rsidRDefault="00A72084" w:rsidP="00033E71">
            <w:pPr>
              <w:pStyle w:val="Akapitzlist"/>
              <w:numPr>
                <w:ilvl w:val="0"/>
                <w:numId w:val="21"/>
              </w:numPr>
              <w:spacing w:after="0" w:line="100" w:lineRule="atLeast"/>
              <w:jc w:val="center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4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FFEC" w14:textId="77777777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o mocy 50kW </w:t>
            </w:r>
          </w:p>
          <w:p w14:paraId="49FBE37D" w14:textId="77777777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Inwerter trójfazowy typu on-</w:t>
            </w:r>
            <w:proofErr w:type="spellStart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grid</w:t>
            </w:r>
            <w:proofErr w:type="spellEnd"/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 xml:space="preserve"> o mocy 20kW + obsługa magazynu energii </w:t>
            </w:r>
          </w:p>
          <w:p w14:paraId="19AA64E1" w14:textId="5F531BAF" w:rsid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sz w:val="18"/>
                <w:lang w:eastAsia="ar-SA"/>
              </w:rPr>
              <w:t>– dane ogólne -komunikacja:</w:t>
            </w:r>
          </w:p>
          <w:p w14:paraId="2640E1B8" w14:textId="4D4042C2" w:rsidR="000772CE" w:rsidRPr="000772CE" w:rsidRDefault="000772CE" w:rsidP="000772CE">
            <w:pPr>
              <w:spacing w:after="0" w:line="100" w:lineRule="atLeast"/>
              <w:rPr>
                <w:rFonts w:ascii="Calibri" w:eastAsia="Calibri" w:hAnsi="Calibri" w:cs="Calibri"/>
                <w:b/>
                <w:sz w:val="18"/>
                <w:lang w:eastAsia="ar-SA"/>
              </w:rPr>
            </w:pPr>
            <w:r w:rsidRPr="000772CE">
              <w:rPr>
                <w:rFonts w:ascii="Calibri" w:eastAsia="Calibri" w:hAnsi="Calibri" w:cs="Calibri"/>
                <w:b/>
                <w:sz w:val="18"/>
                <w:lang w:eastAsia="ar-SA"/>
              </w:rPr>
              <w:t xml:space="preserve">Smart </w:t>
            </w:r>
            <w:proofErr w:type="spellStart"/>
            <w:r w:rsidRPr="000772CE">
              <w:rPr>
                <w:rFonts w:ascii="Calibri" w:eastAsia="Calibri" w:hAnsi="Calibri" w:cs="Calibri"/>
                <w:b/>
                <w:sz w:val="18"/>
                <w:lang w:eastAsia="ar-SA"/>
              </w:rPr>
              <w:t>metering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0CEA" w14:textId="682930A0" w:rsidR="000772CE" w:rsidRDefault="00A72084" w:rsidP="003A505C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lang w:eastAsia="ar-SA"/>
              </w:rPr>
              <w:t>S</w:t>
            </w:r>
            <w:r w:rsidR="000772CE" w:rsidRPr="000772CE">
              <w:rPr>
                <w:rFonts w:ascii="Calibri" w:eastAsia="Calibri" w:hAnsi="Calibri" w:cs="Calibri"/>
                <w:sz w:val="18"/>
                <w:lang w:eastAsia="ar-SA"/>
              </w:rPr>
              <w:t>ystem pomiarowy</w:t>
            </w:r>
            <w:r w:rsidR="003A505C">
              <w:rPr>
                <w:rFonts w:ascii="Calibri" w:eastAsia="Calibri" w:hAnsi="Calibri" w:cs="Calibri"/>
                <w:sz w:val="18"/>
                <w:lang w:eastAsia="ar-SA"/>
              </w:rPr>
              <w:t xml:space="preserve"> (obejmujący inteligentny licznik, </w:t>
            </w:r>
            <w:r w:rsidR="003A505C" w:rsidRPr="003A505C">
              <w:rPr>
                <w:rFonts w:ascii="Calibri" w:eastAsia="Calibri" w:hAnsi="Calibri" w:cs="Calibri"/>
                <w:sz w:val="18"/>
                <w:lang w:eastAsia="ar-SA"/>
              </w:rPr>
              <w:t>infrastrukturę telekomunikacyjną niezbędną do transmisji danych do i z urządzeń oraz oprogramowanie</w:t>
            </w:r>
            <w:r w:rsidR="003A505C">
              <w:rPr>
                <w:rFonts w:ascii="Calibri" w:eastAsia="Calibri" w:hAnsi="Calibri" w:cs="Calibri"/>
                <w:sz w:val="18"/>
                <w:lang w:eastAsia="ar-SA"/>
              </w:rPr>
              <w:t>)</w:t>
            </w:r>
            <w:r w:rsidR="00CB3938">
              <w:rPr>
                <w:rFonts w:ascii="Calibri" w:eastAsia="Calibri" w:hAnsi="Calibri" w:cs="Calibri"/>
                <w:sz w:val="18"/>
                <w:lang w:eastAsia="ar-SA"/>
              </w:rPr>
              <w:t xml:space="preserve">, umożliwiający dwukierunkową komunikację w czasie rzeczywistym, </w:t>
            </w:r>
            <w:r w:rsidR="00CB3938" w:rsidRPr="00CB3938">
              <w:rPr>
                <w:rFonts w:ascii="Calibri" w:eastAsia="Calibri" w:hAnsi="Calibri" w:cs="Calibri"/>
                <w:sz w:val="18"/>
                <w:lang w:eastAsia="ar-SA"/>
              </w:rPr>
              <w:t xml:space="preserve"> zdalny odczyt zużycia</w:t>
            </w:r>
            <w:r w:rsidR="00CB3938">
              <w:rPr>
                <w:rFonts w:ascii="Calibri" w:eastAsia="Calibri" w:hAnsi="Calibri" w:cs="Calibri"/>
                <w:sz w:val="18"/>
                <w:lang w:eastAsia="ar-SA"/>
              </w:rPr>
              <w:t xml:space="preserve"> </w:t>
            </w:r>
            <w:r w:rsidR="00CB3938" w:rsidRPr="00CB3938">
              <w:rPr>
                <w:rFonts w:ascii="Calibri" w:eastAsia="Calibri" w:hAnsi="Calibri" w:cs="Calibri"/>
                <w:sz w:val="18"/>
                <w:lang w:eastAsia="ar-SA"/>
              </w:rPr>
              <w:t>z dokładnością co do minuty</w:t>
            </w:r>
            <w:r w:rsidR="00CB3938">
              <w:rPr>
                <w:rFonts w:ascii="Calibri" w:eastAsia="Calibri" w:hAnsi="Calibri" w:cs="Calibri"/>
                <w:sz w:val="18"/>
                <w:lang w:eastAsia="ar-SA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21E8" w14:textId="77777777" w:rsidR="000772CE" w:rsidRPr="007A5503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A442" w14:textId="77777777" w:rsidR="000772CE" w:rsidRPr="007A5503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7628" w14:textId="77777777" w:rsidR="000772CE" w:rsidRPr="007A5503" w:rsidRDefault="000772CE" w:rsidP="007A5503">
            <w:pPr>
              <w:spacing w:after="0" w:line="100" w:lineRule="atLeast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</w:tbl>
    <w:p w14:paraId="23EDFA6A" w14:textId="77777777" w:rsidR="002A2F3C" w:rsidRDefault="002A2F3C"/>
    <w:p w14:paraId="1B995DF7" w14:textId="77777777" w:rsidR="003B1218" w:rsidRDefault="003B1218"/>
    <w:p w14:paraId="0FDC6268" w14:textId="77777777" w:rsidR="003B1218" w:rsidRDefault="003B1218" w:rsidP="002A2F3C">
      <w:pPr>
        <w:jc w:val="center"/>
      </w:pPr>
    </w:p>
    <w:p w14:paraId="6C352227" w14:textId="77777777" w:rsidR="00CB3938" w:rsidRDefault="00CB3938" w:rsidP="0065401E"/>
    <w:p w14:paraId="23A1B7BE" w14:textId="2C9E667C" w:rsidR="002A2F3C" w:rsidRPr="00A72084" w:rsidRDefault="003B1218" w:rsidP="00A72084">
      <w:pPr>
        <w:rPr>
          <w:rStyle w:val="markedcontent"/>
          <w:rFonts w:cs="Arial"/>
          <w:b/>
        </w:rPr>
      </w:pPr>
      <w:r w:rsidRPr="00A72084">
        <w:rPr>
          <w:rStyle w:val="markedcontent"/>
          <w:rFonts w:cs="Arial"/>
          <w:b/>
        </w:rPr>
        <w:lastRenderedPageBreak/>
        <w:t>II wykaz oferowanych równoważnych norm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5"/>
        <w:gridCol w:w="6669"/>
        <w:gridCol w:w="5805"/>
      </w:tblGrid>
      <w:tr w:rsidR="002A2F3C" w:rsidRPr="00AF1F7B" w14:paraId="29F1674C" w14:textId="77777777" w:rsidTr="00485F73">
        <w:trPr>
          <w:trHeight w:val="225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2B597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  <w:r w:rsidRPr="00AF1F7B">
              <w:rPr>
                <w:sz w:val="20"/>
                <w:szCs w:val="20"/>
              </w:rPr>
              <w:t>Lp.</w:t>
            </w:r>
          </w:p>
        </w:tc>
        <w:tc>
          <w:tcPr>
            <w:tcW w:w="6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D12DB" w14:textId="5E54F868" w:rsidR="002A2F3C" w:rsidRPr="00AF1F7B" w:rsidRDefault="00DA512A" w:rsidP="002A2F3C">
            <w:pPr>
              <w:jc w:val="center"/>
              <w:rPr>
                <w:sz w:val="20"/>
                <w:szCs w:val="20"/>
              </w:rPr>
            </w:pPr>
            <w:r>
              <w:rPr>
                <w:rStyle w:val="markedcontent"/>
                <w:rFonts w:cs="Arial"/>
                <w:sz w:val="20"/>
                <w:szCs w:val="20"/>
              </w:rPr>
              <w:t>Nazwa własna/</w:t>
            </w:r>
            <w:r w:rsidR="002A2F3C" w:rsidRPr="00AF1F7B">
              <w:rPr>
                <w:rStyle w:val="markedcontent"/>
                <w:rFonts w:cs="Arial"/>
                <w:sz w:val="20"/>
                <w:szCs w:val="20"/>
              </w:rPr>
              <w:t xml:space="preserve">norma 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953D2" w14:textId="24DF4485" w:rsidR="002A2F3C" w:rsidRPr="00AF1F7B" w:rsidRDefault="00AF1F7B" w:rsidP="002A2F3C">
            <w:pPr>
              <w:jc w:val="center"/>
              <w:rPr>
                <w:sz w:val="20"/>
                <w:szCs w:val="20"/>
              </w:rPr>
            </w:pPr>
            <w:r w:rsidRPr="00AF1F7B">
              <w:rPr>
                <w:rStyle w:val="markedcontent"/>
                <w:rFonts w:cs="Arial"/>
                <w:sz w:val="20"/>
                <w:szCs w:val="20"/>
              </w:rPr>
              <w:t>Norma równow</w:t>
            </w:r>
            <w:r w:rsidR="00403B66">
              <w:rPr>
                <w:rStyle w:val="markedcontent"/>
                <w:rFonts w:cs="Arial"/>
                <w:sz w:val="20"/>
                <w:szCs w:val="20"/>
              </w:rPr>
              <w:t>a</w:t>
            </w:r>
            <w:r w:rsidRPr="00AF1F7B">
              <w:rPr>
                <w:rStyle w:val="markedcontent"/>
                <w:rFonts w:cs="Arial"/>
                <w:sz w:val="20"/>
                <w:szCs w:val="20"/>
              </w:rPr>
              <w:t>żna</w:t>
            </w:r>
          </w:p>
        </w:tc>
      </w:tr>
      <w:tr w:rsidR="005300EF" w:rsidRPr="00AF1F7B" w14:paraId="0A0292CF" w14:textId="77777777" w:rsidTr="003B1218">
        <w:trPr>
          <w:trHeight w:val="225"/>
        </w:trPr>
        <w:tc>
          <w:tcPr>
            <w:tcW w:w="137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49771" w14:textId="6CB03B4E" w:rsidR="005300EF" w:rsidRPr="00AF1F7B" w:rsidRDefault="005300EF" w:rsidP="002A2F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3938" w:rsidRPr="00AF1F7B" w14:paraId="00320961" w14:textId="77777777" w:rsidTr="00485F73">
        <w:trPr>
          <w:trHeight w:val="194"/>
        </w:trPr>
        <w:tc>
          <w:tcPr>
            <w:tcW w:w="1285" w:type="dxa"/>
            <w:tcBorders>
              <w:left w:val="single" w:sz="12" w:space="0" w:color="auto"/>
            </w:tcBorders>
          </w:tcPr>
          <w:p w14:paraId="69D8F365" w14:textId="77777777" w:rsidR="00CB3938" w:rsidRDefault="00CB3938" w:rsidP="00DA512A">
            <w:pPr>
              <w:jc w:val="center"/>
              <w:rPr>
                <w:sz w:val="20"/>
                <w:szCs w:val="20"/>
              </w:rPr>
            </w:pPr>
          </w:p>
          <w:p w14:paraId="06EB95AB" w14:textId="42FE475A" w:rsidR="00A72084" w:rsidRDefault="00A72084" w:rsidP="00DA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69" w:type="dxa"/>
          </w:tcPr>
          <w:p w14:paraId="5CC2F6C8" w14:textId="77777777" w:rsidR="00A97336" w:rsidRDefault="00CB3938" w:rsidP="00CB3938">
            <w:pPr>
              <w:rPr>
                <w:sz w:val="20"/>
                <w:szCs w:val="20"/>
              </w:rPr>
            </w:pPr>
            <w:r w:rsidRPr="00CB3938">
              <w:rPr>
                <w:sz w:val="20"/>
                <w:szCs w:val="20"/>
              </w:rPr>
              <w:t>PN-EN 61643-11</w:t>
            </w:r>
            <w:r>
              <w:rPr>
                <w:sz w:val="20"/>
                <w:szCs w:val="20"/>
              </w:rPr>
              <w:t xml:space="preserve"> </w:t>
            </w:r>
          </w:p>
          <w:p w14:paraId="16D96CCF" w14:textId="3E824660" w:rsidR="00CB3938" w:rsidRPr="00CB3938" w:rsidRDefault="00CB3938" w:rsidP="00CB3938">
            <w:pPr>
              <w:rPr>
                <w:sz w:val="20"/>
                <w:szCs w:val="20"/>
              </w:rPr>
            </w:pPr>
            <w:r w:rsidRPr="00CB3938">
              <w:rPr>
                <w:sz w:val="20"/>
                <w:szCs w:val="20"/>
              </w:rPr>
              <w:t>Niskonapięciowe urządzenia do ograniczania przepięć -- Część 11: Urządzenia do ograniczania przepięć w sieciach rozdzielczych niskiego napięcia -- Wymagania i próby</w:t>
            </w:r>
          </w:p>
        </w:tc>
        <w:tc>
          <w:tcPr>
            <w:tcW w:w="5805" w:type="dxa"/>
            <w:tcBorders>
              <w:right w:val="single" w:sz="12" w:space="0" w:color="auto"/>
            </w:tcBorders>
          </w:tcPr>
          <w:p w14:paraId="2E2FF0B5" w14:textId="77777777" w:rsidR="00CB3938" w:rsidRPr="00AF1F7B" w:rsidRDefault="00CB3938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2A2F3C" w:rsidRPr="00AF1F7B" w14:paraId="43AD07B5" w14:textId="77777777" w:rsidTr="00485F73">
        <w:trPr>
          <w:trHeight w:val="194"/>
        </w:trPr>
        <w:tc>
          <w:tcPr>
            <w:tcW w:w="1285" w:type="dxa"/>
            <w:tcBorders>
              <w:left w:val="single" w:sz="12" w:space="0" w:color="auto"/>
            </w:tcBorders>
          </w:tcPr>
          <w:p w14:paraId="3004237C" w14:textId="77777777" w:rsidR="00AF1F7B" w:rsidRDefault="00AF1F7B" w:rsidP="00DA512A">
            <w:pPr>
              <w:jc w:val="center"/>
              <w:rPr>
                <w:sz w:val="20"/>
                <w:szCs w:val="20"/>
              </w:rPr>
            </w:pPr>
          </w:p>
          <w:p w14:paraId="1FC6D0FD" w14:textId="29D21315" w:rsidR="00A72084" w:rsidRPr="00AF1F7B" w:rsidRDefault="00A72084" w:rsidP="00DA5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69" w:type="dxa"/>
          </w:tcPr>
          <w:p w14:paraId="26D2A40C" w14:textId="77777777" w:rsidR="00A97336" w:rsidRDefault="00CB3938" w:rsidP="00CB3938">
            <w:pPr>
              <w:rPr>
                <w:sz w:val="20"/>
                <w:szCs w:val="20"/>
              </w:rPr>
            </w:pPr>
            <w:r w:rsidRPr="00CB3938">
              <w:rPr>
                <w:sz w:val="20"/>
                <w:szCs w:val="20"/>
              </w:rPr>
              <w:t>EN 60332-1-2</w:t>
            </w:r>
            <w:r>
              <w:rPr>
                <w:sz w:val="20"/>
                <w:szCs w:val="20"/>
              </w:rPr>
              <w:t xml:space="preserve"> </w:t>
            </w:r>
          </w:p>
          <w:p w14:paraId="294C3FD2" w14:textId="79EC2BA9" w:rsidR="002A2F3C" w:rsidRPr="00AF1F7B" w:rsidRDefault="00CB3938" w:rsidP="00CB3938">
            <w:pPr>
              <w:rPr>
                <w:sz w:val="20"/>
                <w:szCs w:val="20"/>
              </w:rPr>
            </w:pPr>
            <w:r w:rsidRPr="00CB3938">
              <w:rPr>
                <w:sz w:val="20"/>
                <w:szCs w:val="20"/>
              </w:rPr>
              <w:t>Badania palności kabli i przewodów elektrycznych oraz światłowodowych -- Część 1-2: Sprawdzanie odporności pojedynczego izolowanego przewodu lub kabla na pionowe rozprzestrzenianie się płomienia -- Metoda badania płomieniem mieszankowym 1 kW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5" w:type="dxa"/>
            <w:tcBorders>
              <w:right w:val="single" w:sz="12" w:space="0" w:color="auto"/>
            </w:tcBorders>
          </w:tcPr>
          <w:p w14:paraId="6D3920D2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</w:p>
        </w:tc>
      </w:tr>
      <w:tr w:rsidR="002A2F3C" w:rsidRPr="00AF1F7B" w14:paraId="5ACFDD1D" w14:textId="77777777" w:rsidTr="00485F73">
        <w:trPr>
          <w:trHeight w:val="225"/>
        </w:trPr>
        <w:tc>
          <w:tcPr>
            <w:tcW w:w="1285" w:type="dxa"/>
            <w:tcBorders>
              <w:left w:val="single" w:sz="12" w:space="0" w:color="auto"/>
            </w:tcBorders>
          </w:tcPr>
          <w:p w14:paraId="118244CA" w14:textId="77777777" w:rsidR="002A2F3C" w:rsidRDefault="002A2F3C" w:rsidP="002A2F3C">
            <w:pPr>
              <w:jc w:val="center"/>
              <w:rPr>
                <w:sz w:val="20"/>
                <w:szCs w:val="20"/>
              </w:rPr>
            </w:pPr>
          </w:p>
          <w:p w14:paraId="600D887D" w14:textId="4D95C5CF" w:rsidR="00033E71" w:rsidRPr="00AF1F7B" w:rsidRDefault="00033E71" w:rsidP="002A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69" w:type="dxa"/>
          </w:tcPr>
          <w:p w14:paraId="634EE967" w14:textId="66CE4036" w:rsidR="00033E71" w:rsidRDefault="00033E71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033E71">
              <w:rPr>
                <w:rFonts w:cs="Arial"/>
                <w:color w:val="000000"/>
                <w:sz w:val="20"/>
                <w:szCs w:val="20"/>
              </w:rPr>
              <w:t>EN60947-1&amp;3</w:t>
            </w:r>
          </w:p>
          <w:p w14:paraId="39DCB867" w14:textId="77777777" w:rsidR="002A2F3C" w:rsidRDefault="00033E71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033E71">
              <w:rPr>
                <w:rFonts w:cs="Arial"/>
                <w:color w:val="000000"/>
                <w:sz w:val="20"/>
                <w:szCs w:val="20"/>
              </w:rPr>
              <w:t>Aparatura rozdzielcza i sterownicza niskonapięciowa -- Część 1: Postanowienia ogólne</w:t>
            </w:r>
          </w:p>
          <w:p w14:paraId="023A062B" w14:textId="362923CB" w:rsidR="00033E71" w:rsidRPr="00AF1F7B" w:rsidRDefault="00033E71" w:rsidP="00AF1F7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033E71">
              <w:rPr>
                <w:rFonts w:cs="Arial"/>
                <w:color w:val="000000"/>
                <w:sz w:val="20"/>
                <w:szCs w:val="20"/>
              </w:rPr>
              <w:t>Aparatura rozdzielcza i sterownicza niskonapięciowa -- Część 3: Rozłączniki, odłączniki, rozłączniki izolacyjne i zestawy łączników z bezpiecznikami topikowymi</w:t>
            </w:r>
          </w:p>
        </w:tc>
        <w:tc>
          <w:tcPr>
            <w:tcW w:w="5805" w:type="dxa"/>
            <w:tcBorders>
              <w:right w:val="single" w:sz="12" w:space="0" w:color="auto"/>
            </w:tcBorders>
          </w:tcPr>
          <w:p w14:paraId="070B6289" w14:textId="77777777" w:rsidR="002A2F3C" w:rsidRPr="00AF1F7B" w:rsidRDefault="002A2F3C" w:rsidP="002A2F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B68234C" w14:textId="77777777" w:rsidR="002A2F3C" w:rsidRDefault="002A2F3C" w:rsidP="002A2F3C">
      <w:pPr>
        <w:jc w:val="center"/>
        <w:rPr>
          <w:sz w:val="20"/>
          <w:szCs w:val="20"/>
        </w:rPr>
      </w:pPr>
    </w:p>
    <w:p w14:paraId="1FE46485" w14:textId="77777777" w:rsidR="00EE6004" w:rsidRDefault="00EE6004" w:rsidP="002A2F3C">
      <w:pPr>
        <w:jc w:val="center"/>
        <w:rPr>
          <w:sz w:val="20"/>
          <w:szCs w:val="20"/>
        </w:rPr>
      </w:pPr>
    </w:p>
    <w:p w14:paraId="5BAA19F5" w14:textId="77777777" w:rsidR="00EE6004" w:rsidRPr="00AA22C0" w:rsidRDefault="00EE6004" w:rsidP="00EE6004">
      <w:pPr>
        <w:spacing w:after="0"/>
        <w:jc w:val="both"/>
        <w:rPr>
          <w:bCs/>
        </w:rPr>
      </w:pPr>
      <w:r w:rsidRPr="00AA22C0">
        <w:rPr>
          <w:bCs/>
        </w:rPr>
        <w:t>……………………………………………………..</w:t>
      </w:r>
    </w:p>
    <w:p w14:paraId="27B2B8E0" w14:textId="77777777" w:rsidR="00EE6004" w:rsidRPr="00AA22C0" w:rsidRDefault="00EE6004" w:rsidP="00EE6004">
      <w:pPr>
        <w:spacing w:after="0"/>
        <w:jc w:val="both"/>
        <w:rPr>
          <w:bCs/>
          <w:i/>
        </w:rPr>
      </w:pPr>
      <w:r w:rsidRPr="00AA22C0">
        <w:rPr>
          <w:bCs/>
          <w:i/>
        </w:rPr>
        <w:t>Miejscowość i data</w:t>
      </w:r>
    </w:p>
    <w:p w14:paraId="0E6B404C" w14:textId="47C61C47" w:rsidR="00EE6004" w:rsidRPr="00AA22C0" w:rsidRDefault="00EE6004" w:rsidP="00EE6004">
      <w:pPr>
        <w:spacing w:after="0"/>
        <w:ind w:left="7080" w:firstLine="708"/>
        <w:jc w:val="center"/>
        <w:rPr>
          <w:bCs/>
        </w:rPr>
      </w:pPr>
      <w:r>
        <w:rPr>
          <w:bCs/>
        </w:rPr>
        <w:t xml:space="preserve">                       </w:t>
      </w:r>
      <w:r w:rsidRPr="00AA22C0">
        <w:rPr>
          <w:bCs/>
        </w:rPr>
        <w:t>………………………</w:t>
      </w:r>
      <w:r>
        <w:rPr>
          <w:bCs/>
        </w:rPr>
        <w:t>………..</w:t>
      </w:r>
      <w:r w:rsidRPr="00AA22C0">
        <w:rPr>
          <w:bCs/>
        </w:rPr>
        <w:t>…………………………………</w:t>
      </w:r>
    </w:p>
    <w:p w14:paraId="438E4BB2" w14:textId="71EF5055" w:rsidR="00EE6004" w:rsidRPr="00AA22C0" w:rsidRDefault="00EE6004" w:rsidP="00EE6004">
      <w:pPr>
        <w:spacing w:after="0"/>
        <w:ind w:left="4248" w:firstLine="708"/>
        <w:jc w:val="center"/>
        <w:rPr>
          <w:bCs/>
          <w:i/>
        </w:rPr>
      </w:pPr>
      <w:r>
        <w:rPr>
          <w:bCs/>
          <w:i/>
        </w:rPr>
        <w:t xml:space="preserve">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</w:t>
      </w:r>
      <w:r w:rsidRPr="00AA22C0">
        <w:rPr>
          <w:bCs/>
          <w:i/>
        </w:rPr>
        <w:t xml:space="preserve">Podpis osób </w:t>
      </w:r>
    </w:p>
    <w:p w14:paraId="44FACC52" w14:textId="77777777" w:rsidR="00EE6004" w:rsidRDefault="00EE6004" w:rsidP="00EE6004">
      <w:pPr>
        <w:spacing w:after="0"/>
        <w:ind w:left="7788" w:firstLine="708"/>
        <w:jc w:val="center"/>
        <w:rPr>
          <w:bCs/>
          <w:i/>
        </w:rPr>
      </w:pPr>
      <w:r w:rsidRPr="00AA22C0">
        <w:rPr>
          <w:bCs/>
          <w:i/>
        </w:rPr>
        <w:t>uprawnionych do reprezentacji wykonawcy</w:t>
      </w:r>
    </w:p>
    <w:sectPr w:rsidR="00EE6004" w:rsidSect="007A550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43B9A" w14:textId="77777777" w:rsidR="00B8639E" w:rsidRDefault="00B8639E" w:rsidP="002A2F3C">
      <w:pPr>
        <w:spacing w:after="0" w:line="240" w:lineRule="auto"/>
      </w:pPr>
      <w:r>
        <w:separator/>
      </w:r>
    </w:p>
  </w:endnote>
  <w:endnote w:type="continuationSeparator" w:id="0">
    <w:p w14:paraId="04A25566" w14:textId="77777777" w:rsidR="00B8639E" w:rsidRDefault="00B8639E" w:rsidP="002A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97454" w14:textId="77777777" w:rsidR="00B8639E" w:rsidRDefault="00B8639E" w:rsidP="002A2F3C">
      <w:pPr>
        <w:spacing w:after="0" w:line="240" w:lineRule="auto"/>
      </w:pPr>
      <w:r>
        <w:separator/>
      </w:r>
    </w:p>
  </w:footnote>
  <w:footnote w:type="continuationSeparator" w:id="0">
    <w:p w14:paraId="57012949" w14:textId="77777777" w:rsidR="00B8639E" w:rsidRDefault="00B8639E" w:rsidP="002A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21DD" w14:textId="70DD265E" w:rsidR="002A2F3C" w:rsidRDefault="00514AAA" w:rsidP="00514AA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ABA926" wp14:editId="75A25D2B">
          <wp:extent cx="5771515" cy="7905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D3BADA"/>
    <w:multiLevelType w:val="hybridMultilevel"/>
    <w:tmpl w:val="DA8BEF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F6CF41"/>
    <w:multiLevelType w:val="hybridMultilevel"/>
    <w:tmpl w:val="A5BD2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5BB37"/>
    <w:multiLevelType w:val="hybridMultilevel"/>
    <w:tmpl w:val="6B8DE1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592E2D"/>
    <w:multiLevelType w:val="hybridMultilevel"/>
    <w:tmpl w:val="080864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DD6BE9"/>
    <w:multiLevelType w:val="hybridMultilevel"/>
    <w:tmpl w:val="962F88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54D3338"/>
    <w:multiLevelType w:val="hybridMultilevel"/>
    <w:tmpl w:val="4F82F0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E45E42"/>
    <w:multiLevelType w:val="hybridMultilevel"/>
    <w:tmpl w:val="AB9431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215B025"/>
    <w:multiLevelType w:val="hybridMultilevel"/>
    <w:tmpl w:val="EA75F0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D865109"/>
    <w:multiLevelType w:val="hybridMultilevel"/>
    <w:tmpl w:val="E4DB3C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38DE4AD"/>
    <w:multiLevelType w:val="hybridMultilevel"/>
    <w:tmpl w:val="26DC4F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224AD2"/>
    <w:multiLevelType w:val="hybridMultilevel"/>
    <w:tmpl w:val="863C1B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F576A"/>
    <w:multiLevelType w:val="hybridMultilevel"/>
    <w:tmpl w:val="F22163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6115B9"/>
    <w:multiLevelType w:val="hybridMultilevel"/>
    <w:tmpl w:val="97E081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579802"/>
    <w:multiLevelType w:val="hybridMultilevel"/>
    <w:tmpl w:val="368B57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8BD2AFA"/>
    <w:multiLevelType w:val="hybridMultilevel"/>
    <w:tmpl w:val="0A7E3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75488A"/>
    <w:multiLevelType w:val="hybridMultilevel"/>
    <w:tmpl w:val="6F6E52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529483B"/>
    <w:multiLevelType w:val="hybridMultilevel"/>
    <w:tmpl w:val="9358A1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CA08F8"/>
    <w:multiLevelType w:val="hybridMultilevel"/>
    <w:tmpl w:val="6F71B7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A906B4"/>
    <w:multiLevelType w:val="hybridMultilevel"/>
    <w:tmpl w:val="5F70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8178"/>
    <w:multiLevelType w:val="hybridMultilevel"/>
    <w:tmpl w:val="77ACC5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A4226FB"/>
    <w:multiLevelType w:val="hybridMultilevel"/>
    <w:tmpl w:val="5F8CE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5374E"/>
    <w:multiLevelType w:val="hybridMultilevel"/>
    <w:tmpl w:val="D9B1F2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FF3B508"/>
    <w:multiLevelType w:val="hybridMultilevel"/>
    <w:tmpl w:val="FB2399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5"/>
  </w:num>
  <w:num w:numId="8">
    <w:abstractNumId w:val="23"/>
  </w:num>
  <w:num w:numId="9">
    <w:abstractNumId w:val="0"/>
  </w:num>
  <w:num w:numId="10">
    <w:abstractNumId w:val="20"/>
  </w:num>
  <w:num w:numId="11">
    <w:abstractNumId w:val="12"/>
  </w:num>
  <w:num w:numId="12">
    <w:abstractNumId w:val="18"/>
  </w:num>
  <w:num w:numId="13">
    <w:abstractNumId w:val="17"/>
  </w:num>
  <w:num w:numId="14">
    <w:abstractNumId w:val="6"/>
  </w:num>
  <w:num w:numId="15">
    <w:abstractNumId w:val="5"/>
  </w:num>
  <w:num w:numId="16">
    <w:abstractNumId w:val="14"/>
  </w:num>
  <w:num w:numId="17">
    <w:abstractNumId w:val="22"/>
  </w:num>
  <w:num w:numId="18">
    <w:abstractNumId w:val="2"/>
  </w:num>
  <w:num w:numId="19">
    <w:abstractNumId w:val="16"/>
  </w:num>
  <w:num w:numId="20">
    <w:abstractNumId w:val="3"/>
  </w:num>
  <w:num w:numId="21">
    <w:abstractNumId w:val="19"/>
  </w:num>
  <w:num w:numId="22">
    <w:abstractNumId w:val="21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3C"/>
    <w:rsid w:val="00033E71"/>
    <w:rsid w:val="0005093D"/>
    <w:rsid w:val="000772CE"/>
    <w:rsid w:val="000F09FE"/>
    <w:rsid w:val="000F63BD"/>
    <w:rsid w:val="00167759"/>
    <w:rsid w:val="002A2F3C"/>
    <w:rsid w:val="003A505C"/>
    <w:rsid w:val="003B1218"/>
    <w:rsid w:val="0040066E"/>
    <w:rsid w:val="00403B66"/>
    <w:rsid w:val="00406EF2"/>
    <w:rsid w:val="0043560C"/>
    <w:rsid w:val="00485F73"/>
    <w:rsid w:val="00514AAA"/>
    <w:rsid w:val="005300EF"/>
    <w:rsid w:val="005614B7"/>
    <w:rsid w:val="005619EB"/>
    <w:rsid w:val="00612387"/>
    <w:rsid w:val="0062194A"/>
    <w:rsid w:val="00646F3D"/>
    <w:rsid w:val="0065401E"/>
    <w:rsid w:val="00667E44"/>
    <w:rsid w:val="0067256E"/>
    <w:rsid w:val="00734BA8"/>
    <w:rsid w:val="00797DE0"/>
    <w:rsid w:val="007A5503"/>
    <w:rsid w:val="007A7E96"/>
    <w:rsid w:val="007B7750"/>
    <w:rsid w:val="007E56DF"/>
    <w:rsid w:val="007F7D7A"/>
    <w:rsid w:val="00835D03"/>
    <w:rsid w:val="00892032"/>
    <w:rsid w:val="00991235"/>
    <w:rsid w:val="00A068A2"/>
    <w:rsid w:val="00A57E51"/>
    <w:rsid w:val="00A6307C"/>
    <w:rsid w:val="00A66A9E"/>
    <w:rsid w:val="00A72084"/>
    <w:rsid w:val="00A97336"/>
    <w:rsid w:val="00AB1D23"/>
    <w:rsid w:val="00AD5FB2"/>
    <w:rsid w:val="00AF1F7B"/>
    <w:rsid w:val="00B05A33"/>
    <w:rsid w:val="00B2741F"/>
    <w:rsid w:val="00B8639E"/>
    <w:rsid w:val="00BB3F1F"/>
    <w:rsid w:val="00C00BD5"/>
    <w:rsid w:val="00C22B6D"/>
    <w:rsid w:val="00C27541"/>
    <w:rsid w:val="00C4509A"/>
    <w:rsid w:val="00C62EC4"/>
    <w:rsid w:val="00CB3938"/>
    <w:rsid w:val="00D001F8"/>
    <w:rsid w:val="00D11379"/>
    <w:rsid w:val="00D24D3A"/>
    <w:rsid w:val="00D45F0E"/>
    <w:rsid w:val="00DA512A"/>
    <w:rsid w:val="00DE5059"/>
    <w:rsid w:val="00EC126B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6AFBEE"/>
  <w15:chartTrackingRefBased/>
  <w15:docId w15:val="{7CA37088-BF7B-4A4B-B8CE-023E8FF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5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F3C"/>
  </w:style>
  <w:style w:type="paragraph" w:styleId="Stopka">
    <w:name w:val="footer"/>
    <w:basedOn w:val="Normalny"/>
    <w:link w:val="StopkaZnak"/>
    <w:uiPriority w:val="99"/>
    <w:unhideWhenUsed/>
    <w:rsid w:val="002A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F3C"/>
  </w:style>
  <w:style w:type="character" w:customStyle="1" w:styleId="markedcontent">
    <w:name w:val="markedcontent"/>
    <w:basedOn w:val="Domylnaczcionkaakapitu"/>
    <w:rsid w:val="002A2F3C"/>
  </w:style>
  <w:style w:type="table" w:styleId="Tabela-Siatka">
    <w:name w:val="Table Grid"/>
    <w:basedOn w:val="Standardowy"/>
    <w:uiPriority w:val="39"/>
    <w:rsid w:val="002A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300EF"/>
  </w:style>
  <w:style w:type="character" w:styleId="Uwydatnienie">
    <w:name w:val="Emphasis"/>
    <w:basedOn w:val="Domylnaczcionkaakapitu"/>
    <w:uiPriority w:val="20"/>
    <w:qFormat/>
    <w:rsid w:val="005300EF"/>
    <w:rPr>
      <w:i/>
      <w:iCs/>
    </w:rPr>
  </w:style>
  <w:style w:type="paragraph" w:customStyle="1" w:styleId="Default">
    <w:name w:val="Default"/>
    <w:rsid w:val="00797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797DE0"/>
  </w:style>
  <w:style w:type="character" w:customStyle="1" w:styleId="ff3">
    <w:name w:val="ff3"/>
    <w:basedOn w:val="Domylnaczcionkaakapitu"/>
    <w:rsid w:val="005619EB"/>
  </w:style>
  <w:style w:type="character" w:customStyle="1" w:styleId="a">
    <w:name w:val="_"/>
    <w:basedOn w:val="Domylnaczcionkaakapitu"/>
    <w:rsid w:val="005619EB"/>
  </w:style>
  <w:style w:type="character" w:customStyle="1" w:styleId="Nagwek3Znak">
    <w:name w:val="Nagłówek 3 Znak"/>
    <w:basedOn w:val="Domylnaczcionkaakapitu"/>
    <w:link w:val="Nagwek3"/>
    <w:uiPriority w:val="9"/>
    <w:rsid w:val="000509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E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5503"/>
    <w:pPr>
      <w:ind w:left="720"/>
      <w:contextualSpacing/>
    </w:pPr>
  </w:style>
  <w:style w:type="paragraph" w:styleId="Poprawka">
    <w:name w:val="Revision"/>
    <w:hidden/>
    <w:uiPriority w:val="99"/>
    <w:semiHidden/>
    <w:rsid w:val="00C2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3552-34D7-4558-AAC8-2BFA8F42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Milk</dc:creator>
  <cp:keywords/>
  <dc:description/>
  <cp:lastModifiedBy>Iwona Lewandowska</cp:lastModifiedBy>
  <cp:revision>21</cp:revision>
  <cp:lastPrinted>2022-07-26T06:11:00Z</cp:lastPrinted>
  <dcterms:created xsi:type="dcterms:W3CDTF">2022-01-12T11:56:00Z</dcterms:created>
  <dcterms:modified xsi:type="dcterms:W3CDTF">2022-07-26T06:54:00Z</dcterms:modified>
</cp:coreProperties>
</file>