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43775767" w14:textId="1A5BC761" w:rsidR="007906AB" w:rsidRPr="00110E6F" w:rsidRDefault="000735F2" w:rsidP="00110E6F">
      <w:pPr>
        <w:pStyle w:val="Default"/>
        <w:spacing w:before="60" w:after="1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A24C5" w:rsidRPr="008A24C5">
        <w:rPr>
          <w:rFonts w:ascii="Times New Roman" w:hAnsi="Times New Roman" w:cs="Times New Roman"/>
          <w:b/>
          <w:bCs/>
          <w:iCs/>
          <w:sz w:val="20"/>
          <w:szCs w:val="20"/>
        </w:rPr>
        <w:t>Zakup aparatury dla różnych jednostek Uniwersytetu Opolskiego</w:t>
      </w:r>
    </w:p>
    <w:p w14:paraId="53E00E51" w14:textId="2617C382" w:rsidR="007F73EE" w:rsidRPr="002608F0" w:rsidRDefault="002D5E3B" w:rsidP="008A24C5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8A24C5">
        <w:trPr>
          <w:trHeight w:val="551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D1699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1E27C1BF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bookmarkStart w:id="0" w:name="_GoBack"/>
      <w:bookmarkEnd w:id="0"/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B5B294B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0670DB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3F37" w14:textId="77777777" w:rsidR="00A246BE" w:rsidRPr="00A246BE" w:rsidRDefault="00A246BE" w:rsidP="00A246BE">
    <w:pPr>
      <w:widowControl w:val="0"/>
      <w:suppressAutoHyphens/>
      <w:spacing w:after="0" w:line="240" w:lineRule="auto"/>
      <w:rPr>
        <w:rFonts w:ascii="Times New Roman" w:eastAsia="Times New Roman" w:hAnsi="Times New Roman" w:cs="Times New Roman"/>
        <w:b/>
        <w:bCs/>
      </w:rPr>
    </w:pPr>
    <w:r w:rsidRPr="00A246BE">
      <w:rPr>
        <w:rFonts w:ascii="Times New Roman" w:eastAsia="Times New Roman" w:hAnsi="Times New Roman" w:cs="Times New Roman"/>
        <w:noProof/>
        <w:sz w:val="32"/>
        <w:szCs w:val="32"/>
        <w:lang w:eastAsia="pl-PL"/>
      </w:rPr>
      <w:drawing>
        <wp:anchor distT="0" distB="0" distL="114300" distR="114300" simplePos="0" relativeHeight="251661312" behindDoc="1" locked="0" layoutInCell="1" allowOverlap="1" wp14:anchorId="502A4D3F" wp14:editId="01E25B8F">
          <wp:simplePos x="0" y="0"/>
          <wp:positionH relativeFrom="column">
            <wp:posOffset>2495550</wp:posOffset>
          </wp:positionH>
          <wp:positionV relativeFrom="paragraph">
            <wp:posOffset>104140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246B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63DF1F1D" wp14:editId="01B99526">
          <wp:simplePos x="0" y="0"/>
          <wp:positionH relativeFrom="column">
            <wp:posOffset>4467860</wp:posOffset>
          </wp:positionH>
          <wp:positionV relativeFrom="paragraph">
            <wp:posOffset>-635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46B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79B95B7" wp14:editId="36CB6F31">
          <wp:simplePos x="0" y="0"/>
          <wp:positionH relativeFrom="column">
            <wp:posOffset>74930</wp:posOffset>
          </wp:positionH>
          <wp:positionV relativeFrom="paragraph">
            <wp:posOffset>5715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246BE">
      <w:rPr>
        <w:rFonts w:ascii="Times New Roman" w:eastAsia="Times New Roman" w:hAnsi="Times New Roman" w:cs="Times New Roman"/>
        <w:b/>
        <w:bCs/>
      </w:rPr>
      <w:t xml:space="preserve">                                   </w:t>
    </w:r>
  </w:p>
  <w:p w14:paraId="3785F55A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  <w:r w:rsidRPr="00A246B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</w:p>
  <w:p w14:paraId="29224567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4"/>
        <w:lang w:eastAsia="pl-PL"/>
      </w:rPr>
    </w:pPr>
  </w:p>
  <w:p w14:paraId="22CD53BE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4"/>
        <w:lang w:eastAsia="pl-PL"/>
      </w:rPr>
    </w:pPr>
  </w:p>
  <w:p w14:paraId="3A1252E7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4"/>
        <w:lang w:eastAsia="pl-PL"/>
      </w:rPr>
    </w:pPr>
  </w:p>
  <w:p w14:paraId="6C032834" w14:textId="77777777" w:rsidR="00A246BE" w:rsidRPr="00A246BE" w:rsidRDefault="00A246BE" w:rsidP="00A246B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noProof/>
        <w:sz w:val="20"/>
        <w:szCs w:val="24"/>
        <w:lang w:eastAsia="pl-PL"/>
      </w:rPr>
    </w:pPr>
    <w:r w:rsidRPr="00A246BE">
      <w:rPr>
        <w:rFonts w:ascii="Times New Roman" w:eastAsia="Times New Roman" w:hAnsi="Times New Roman" w:cs="Times New Roman"/>
        <w:b/>
        <w:i/>
        <w:noProof/>
        <w:sz w:val="20"/>
        <w:szCs w:val="24"/>
        <w:lang w:eastAsia="pl-PL"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 w:rsidRPr="00A246BE">
      <w:rPr>
        <w:rFonts w:ascii="Times New Roman" w:eastAsia="Times New Roman" w:hAnsi="Times New Roman" w:cs="Times New Roman"/>
        <w:b/>
        <w:i/>
        <w:noProof/>
        <w:sz w:val="20"/>
        <w:szCs w:val="24"/>
        <w:lang w:eastAsia="pl-PL"/>
      </w:rPr>
      <w:br/>
      <w:t>ze środków NCBR umowa nr: V4-JAPAN/2/13/BLACKSENS/2022</w:t>
    </w:r>
  </w:p>
  <w:p w14:paraId="573B0081" w14:textId="77777777" w:rsidR="008A24C5" w:rsidRDefault="008A24C5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3B18EC59" w:rsidR="0026729C" w:rsidRPr="00587D2F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 w:rsidRPr="0026729C">
      <w:rPr>
        <w:rFonts w:ascii="Times New Roman" w:hAnsi="Times New Roman" w:cs="Times New Roman"/>
        <w:b/>
        <w:bCs/>
      </w:rPr>
      <w:t>Sy</w:t>
    </w:r>
    <w:r w:rsidR="00587D2F">
      <w:rPr>
        <w:rFonts w:ascii="Times New Roman" w:hAnsi="Times New Roman" w:cs="Times New Roman"/>
        <w:b/>
        <w:bCs/>
      </w:rPr>
      <w:t>gnatura postępowania: D/</w:t>
    </w:r>
    <w:r w:rsidR="00110E6F">
      <w:rPr>
        <w:rFonts w:ascii="Times New Roman" w:hAnsi="Times New Roman" w:cs="Times New Roman"/>
        <w:b/>
        <w:bCs/>
      </w:rPr>
      <w:t>2</w:t>
    </w:r>
    <w:r w:rsidR="00A246BE">
      <w:rPr>
        <w:rFonts w:ascii="Times New Roman" w:hAnsi="Times New Roman" w:cs="Times New Roman"/>
        <w:b/>
        <w:bCs/>
      </w:rPr>
      <w:t>0</w:t>
    </w:r>
    <w:r w:rsidR="00403FB9">
      <w:rPr>
        <w:rFonts w:ascii="Times New Roman" w:hAnsi="Times New Roman" w:cs="Times New Roman"/>
        <w:b/>
        <w:bCs/>
      </w:rPr>
      <w:t>/2024</w:t>
    </w:r>
    <w:r w:rsidR="001A3FD7">
      <w:rPr>
        <w:rFonts w:ascii="Times New Roman" w:hAnsi="Times New Roman" w:cs="Times New Roman"/>
        <w:b/>
        <w:bCs/>
      </w:rPr>
      <w:t>/A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77777777" w:rsidR="00E60123" w:rsidRPr="005E4C9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>należy złożyć wraz z Formularzem negocjacji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43D78-C155-4C57-B6BC-3C8EC97A8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24</cp:revision>
  <cp:lastPrinted>2023-09-07T08:54:00Z</cp:lastPrinted>
  <dcterms:created xsi:type="dcterms:W3CDTF">2023-05-09T10:00:00Z</dcterms:created>
  <dcterms:modified xsi:type="dcterms:W3CDTF">2024-05-17T08:05:00Z</dcterms:modified>
</cp:coreProperties>
</file>