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ZZP.262.45.2022.NU</w:t>
      </w:r>
    </w:p>
    <w:p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:rsidR="002005D1" w:rsidRDefault="002005D1" w:rsidP="002005D1">
      <w:pPr>
        <w:pStyle w:val="Nagwek1"/>
        <w:spacing w:after="240"/>
      </w:pPr>
      <w:r w:rsidRPr="002005D1">
        <w:t>Opis przedmiotu zamówienia.</w:t>
      </w:r>
    </w:p>
    <w:p w:rsidR="00124A77" w:rsidRPr="00124A77" w:rsidRDefault="00124A77" w:rsidP="00124A77">
      <w:pPr>
        <w:spacing w:line="360" w:lineRule="auto"/>
        <w:rPr>
          <w:rFonts w:cstheme="minorHAnsi"/>
          <w:sz w:val="24"/>
          <w:szCs w:val="24"/>
        </w:rPr>
      </w:pPr>
      <w:r w:rsidRPr="00A9257E">
        <w:rPr>
          <w:rFonts w:cstheme="minorHAnsi"/>
        </w:rPr>
        <w:t>Przedmiotem zamówienia jest z</w:t>
      </w:r>
      <w:r w:rsidRPr="00A9257E">
        <w:rPr>
          <w:rFonts w:cstheme="minorHAnsi"/>
          <w:sz w:val="24"/>
          <w:szCs w:val="24"/>
        </w:rPr>
        <w:t>akup usługi przygotowania, produkcji i emisji 4 informacyjno-promocyjnych spotów radiowych w ramach Programu Operacyjnego Wiedza Edukacja Rozwój oraz Regionalnego Programu Operacyjnego Województwa Mazowieckiego 2014-</w:t>
      </w:r>
      <w:r w:rsidRPr="00124A77">
        <w:rPr>
          <w:rFonts w:cstheme="minorHAnsi"/>
          <w:sz w:val="24"/>
          <w:szCs w:val="24"/>
        </w:rPr>
        <w:t>2020.</w:t>
      </w:r>
    </w:p>
    <w:p w:rsidR="00124A77" w:rsidRPr="00124A77" w:rsidRDefault="00124A77" w:rsidP="00124A77">
      <w:pPr>
        <w:spacing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/>
          <w:bCs/>
          <w:sz w:val="24"/>
          <w:szCs w:val="24"/>
        </w:rPr>
        <w:t>Ilość spotów radiowych:</w:t>
      </w:r>
      <w:r w:rsidRPr="00124A77">
        <w:rPr>
          <w:rFonts w:cstheme="minorHAnsi"/>
          <w:bCs/>
          <w:sz w:val="24"/>
          <w:szCs w:val="24"/>
        </w:rPr>
        <w:t xml:space="preserve"> 4 spotów (2 spoty PO WER – pierwszy dotyczący Działania 1.1, drugi dotyczący Działania 1.2; 2 spoty RPO WM – pierwszy dotyczący Działania 8.1, drugi dotyczący Działania 8.3).</w:t>
      </w:r>
    </w:p>
    <w:p w:rsidR="00124A77" w:rsidRPr="00124A77" w:rsidRDefault="00124A77" w:rsidP="00124A77">
      <w:p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/>
          <w:bCs/>
          <w:sz w:val="24"/>
          <w:szCs w:val="24"/>
        </w:rPr>
        <w:t>Długość spotów radiowych:</w:t>
      </w:r>
      <w:r w:rsidRPr="00124A77">
        <w:rPr>
          <w:rFonts w:cstheme="minorHAnsi"/>
          <w:bCs/>
          <w:sz w:val="24"/>
          <w:szCs w:val="24"/>
        </w:rPr>
        <w:t xml:space="preserve"> 30 sekund (+/- 2 sekundy) </w:t>
      </w:r>
    </w:p>
    <w:p w:rsidR="00124A77" w:rsidRPr="00124A77" w:rsidRDefault="00124A77" w:rsidP="00124A77">
      <w:p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/>
          <w:bCs/>
          <w:sz w:val="24"/>
          <w:szCs w:val="24"/>
        </w:rPr>
        <w:t>Pora emisji spotów radiowych:</w:t>
      </w:r>
      <w:r w:rsidRPr="00124A77">
        <w:rPr>
          <w:rFonts w:cstheme="minorHAnsi"/>
          <w:bCs/>
          <w:sz w:val="24"/>
          <w:szCs w:val="24"/>
        </w:rPr>
        <w:t xml:space="preserve"> spoty będą emitowane </w:t>
      </w:r>
      <w:r w:rsidRPr="00124A77">
        <w:rPr>
          <w:rFonts w:cstheme="minorHAnsi"/>
          <w:sz w:val="24"/>
          <w:szCs w:val="24"/>
        </w:rPr>
        <w:t>w rozgłośniach radiowych, obejmujących łącznie swym zasięgiem co najmniej 80% powierzchni woj. mazowieckiego, czyli: subregion płocki, subregion radomski, subregion siedlecki, subregion ciechanowski, subregion ostrołęcki oraz subregion warszawski.</w:t>
      </w:r>
    </w:p>
    <w:p w:rsidR="00124A77" w:rsidRPr="00124A77" w:rsidRDefault="00124A77" w:rsidP="00124A77">
      <w:p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 xml:space="preserve">Każdy spot będzie miał 3 emisje dziennie po 1 w każdym z następujących bloków godzinowych dwa razy w tygodniu (od poniedziałku do piątku): </w:t>
      </w:r>
    </w:p>
    <w:p w:rsidR="00124A77" w:rsidRPr="00124A77" w:rsidRDefault="00124A77" w:rsidP="00124A77">
      <w:pPr>
        <w:numPr>
          <w:ilvl w:val="0"/>
          <w:numId w:val="24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 xml:space="preserve">6:00 - 10:00 </w:t>
      </w:r>
    </w:p>
    <w:p w:rsidR="00124A77" w:rsidRPr="00124A77" w:rsidRDefault="00124A77" w:rsidP="00124A77">
      <w:pPr>
        <w:numPr>
          <w:ilvl w:val="0"/>
          <w:numId w:val="24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 xml:space="preserve">10.00 - 14:00 </w:t>
      </w:r>
    </w:p>
    <w:p w:rsidR="00124A77" w:rsidRPr="00124A77" w:rsidRDefault="00124A77" w:rsidP="00124A77">
      <w:pPr>
        <w:numPr>
          <w:ilvl w:val="0"/>
          <w:numId w:val="24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>14: 00 - 18: 00, przez dwa tygodnie</w:t>
      </w:r>
    </w:p>
    <w:p w:rsidR="00124A77" w:rsidRPr="00124A77" w:rsidRDefault="00124A77" w:rsidP="00124A77">
      <w:pPr>
        <w:spacing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>W sumie Wykonawca zobowiąże się do 288 emisji spotów reklamowych.</w:t>
      </w:r>
    </w:p>
    <w:p w:rsidR="00124A77" w:rsidRPr="00124A77" w:rsidRDefault="00124A77" w:rsidP="00124A77">
      <w:p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b/>
          <w:bCs/>
          <w:sz w:val="24"/>
          <w:szCs w:val="24"/>
        </w:rPr>
        <w:t>Treść spotu promocyjno-informacyjnego:</w:t>
      </w:r>
      <w:r w:rsidRPr="00124A77">
        <w:rPr>
          <w:rFonts w:cstheme="minorHAnsi"/>
          <w:bCs/>
          <w:sz w:val="24"/>
          <w:szCs w:val="24"/>
        </w:rPr>
        <w:t xml:space="preserve"> prezentacja efektów wdrażania PO WER i RPO WM, podsumowanie perspektywy finansowej 2014-2020 i przedstawienie efektów wsparcia w ramach Działania 1.1 i Działania 1.2 w ramach PO WER oraz Działania 8.1, Działania 8.3 w ramach RPO WM.</w:t>
      </w:r>
    </w:p>
    <w:p w:rsidR="00124A77" w:rsidRPr="00124A77" w:rsidRDefault="00124A77" w:rsidP="00124A77">
      <w:pPr>
        <w:spacing w:after="0" w:line="360" w:lineRule="auto"/>
        <w:rPr>
          <w:rFonts w:cstheme="minorHAnsi"/>
          <w:bCs/>
          <w:sz w:val="24"/>
          <w:szCs w:val="24"/>
        </w:rPr>
      </w:pPr>
      <w:r w:rsidRPr="00124A77">
        <w:rPr>
          <w:rFonts w:cstheme="minorHAnsi"/>
          <w:sz w:val="24"/>
          <w:szCs w:val="24"/>
        </w:rPr>
        <w:t>Odbiorcami spotów radiowych będą: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- </w:t>
      </w:r>
      <w:r w:rsidRPr="00124A77">
        <w:rPr>
          <w:rFonts w:cstheme="minorHAnsi"/>
          <w:sz w:val="24"/>
          <w:szCs w:val="24"/>
          <w:u w:val="single"/>
        </w:rPr>
        <w:t>Odbiorcami spotów radiowych dotyczących Programu Operacyjnego Wiedza Edukacja Rozwój będą</w:t>
      </w:r>
      <w:r w:rsidRPr="00124A77">
        <w:rPr>
          <w:rFonts w:cstheme="minorHAnsi"/>
          <w:sz w:val="24"/>
          <w:szCs w:val="24"/>
        </w:rPr>
        <w:t xml:space="preserve">: ogół społeczeństwa, w tym osoby młode do 29 roku życia, nie pracujące, nie kształcące się w systemie stacjonarnym, nie szkolące się, chcące podnieść lub zmienić kwalifikacje zawodowe, a także firmy, instytucje szkoleniowe, agencje zatrudnienia, ngo’s,  </w:t>
      </w:r>
      <w:r w:rsidRPr="00124A77">
        <w:rPr>
          <w:rFonts w:cstheme="minorHAnsi"/>
          <w:sz w:val="24"/>
          <w:szCs w:val="24"/>
        </w:rPr>
        <w:lastRenderedPageBreak/>
        <w:t>stowarzyszenia, które mogą starać się  o dofinansowanie projektów z zakresu  aktywizacji ludzi młodych, doradztwa zawodowego, pośrednictwa pracy, szkoleń i staży.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– </w:t>
      </w:r>
      <w:r w:rsidRPr="00124A77">
        <w:rPr>
          <w:rFonts w:cstheme="minorHAnsi"/>
          <w:sz w:val="24"/>
          <w:szCs w:val="24"/>
          <w:u w:val="single"/>
        </w:rPr>
        <w:t>Odbiorcami spotów radiowych dotyczących Regionalnego Programu Operacyjnego Województwa Mazowieckiego będą</w:t>
      </w:r>
      <w:r w:rsidRPr="00124A77">
        <w:rPr>
          <w:rFonts w:cstheme="minorHAnsi"/>
          <w:sz w:val="24"/>
          <w:szCs w:val="24"/>
        </w:rPr>
        <w:t>: ogół społeczeństwa, w tym osoby powyżej 30 roku życia, bez pracy należące co najmniej do jednej z kategorii: powyżej 50 roku życia, niepełnosprawni, długotrwale bezrobotni, osoby o niskich kwalifikacjach zawodowych, kobiety. Opiekunowie dzieci do lat 3 (osoby po</w:t>
      </w:r>
      <w:bookmarkStart w:id="0" w:name="_GoBack"/>
      <w:bookmarkEnd w:id="0"/>
      <w:r w:rsidRPr="00124A77">
        <w:rPr>
          <w:rFonts w:cstheme="minorHAnsi"/>
          <w:sz w:val="24"/>
          <w:szCs w:val="24"/>
        </w:rPr>
        <w:t>wracające do pracy po urlopach macierzyńskich i rodzicielskich, osoby bezrobotne (w tym przebywające na urlopach wychowawczych), osoby bierne zawodowo), a także firmy, instytucje, stowarzyszenia, gminy, które mogą ubiegać się o dofinansowanie projektów na otworzenie nowych miejsc opieki nad dziećmi do lat 3.</w:t>
      </w:r>
    </w:p>
    <w:p w:rsidR="00124A77" w:rsidRPr="00124A77" w:rsidRDefault="00124A77" w:rsidP="00124A77">
      <w:p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b/>
          <w:sz w:val="24"/>
          <w:szCs w:val="24"/>
        </w:rPr>
        <w:t>Spoty radiowe powinny odznaczać się następującymi cechami:</w:t>
      </w:r>
    </w:p>
    <w:p w:rsidR="00124A77" w:rsidRPr="00124A77" w:rsidRDefault="00124A77" w:rsidP="00124A77">
      <w:pPr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Nagranie: minimum 1 </w:t>
      </w:r>
      <w:r w:rsidRPr="00124A77">
        <w:rPr>
          <w:rFonts w:cstheme="minorHAnsi"/>
          <w:bCs/>
          <w:sz w:val="24"/>
          <w:szCs w:val="24"/>
        </w:rPr>
        <w:t>lektor w języku polskim – udostępniający głosu w mediach ogólnopolskich.</w:t>
      </w:r>
    </w:p>
    <w:p w:rsidR="00124A77" w:rsidRPr="00124A77" w:rsidRDefault="00124A77" w:rsidP="00124A77">
      <w:pPr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Styl spotu powinien być dostosowany do grupy odbiorców.</w:t>
      </w:r>
    </w:p>
    <w:p w:rsidR="00124A77" w:rsidRPr="00124A77" w:rsidRDefault="00124A77" w:rsidP="00124A77">
      <w:pPr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przedstawi do akceptacji Zamawiającego w całości nagranie spotu radiowego z podkładem muzycznym ( w tym np. proponowane dźwięki, efekty specjalne, nagrania w studio lub wykorzystanie fragmentów nagrań wykonanych, itp.). Zamawiający będzie miał prawo do jednokrotnego wniesienia uwag do gotowego materiału- spotu radiowego.</w:t>
      </w:r>
    </w:p>
    <w:p w:rsidR="00124A77" w:rsidRPr="00124A77" w:rsidRDefault="00124A77" w:rsidP="00124A77">
      <w:pPr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Spot radiowy powinien być przygotowany w jakości 48 kHz, 24bity stereo. </w:t>
      </w:r>
    </w:p>
    <w:p w:rsidR="00124A77" w:rsidRPr="00124A77" w:rsidRDefault="00124A77" w:rsidP="00124A77">
      <w:pPr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Zamawiający wymaga, aby zgranie ścieżek dźwiękowych, mastering zrealizowane były w profesjonalnym studio dźwiękowym, którego produkcję eksploatują media koncesjonowane.</w:t>
      </w:r>
    </w:p>
    <w:p w:rsidR="00124A77" w:rsidRPr="00124A77" w:rsidRDefault="00124A77" w:rsidP="00124A7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24A77">
        <w:rPr>
          <w:rFonts w:cstheme="minorHAnsi"/>
          <w:b/>
          <w:bCs/>
          <w:sz w:val="24"/>
          <w:szCs w:val="24"/>
        </w:rPr>
        <w:t xml:space="preserve">Zasięg techniczny 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Emisja spotów w 6 stacjach radiowych. Wymagane pokrycie co najmniej 80% obszaru województwa mazowieckiego, tak, aby emisja nastąpiła w każdym subregionie: </w:t>
      </w:r>
    </w:p>
    <w:p w:rsidR="00124A77" w:rsidRPr="00124A77" w:rsidRDefault="00124A77" w:rsidP="00124A77">
      <w:pPr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Subregion płocki (tj. obszar obejmujący ośrodki takie jak m. in.: Miasto Płock, Nowy Duninów, Słupno, Radzanowo, Łąck, Stara Biała, Gąbin, Szczawin Kościelny);</w:t>
      </w:r>
    </w:p>
    <w:p w:rsidR="00124A77" w:rsidRPr="00124A77" w:rsidRDefault="00124A77" w:rsidP="00124A77">
      <w:pPr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Subregion ostrołęcki (tj. obszar obejmujący ośrodki takie jak m. in.: Miasto Ostrołęka, Myszyniec, Baranowo, Czarnia, Czerwin, Goworowo, Lelis, Łyse, Olszewo-Borki, Rzekuń, Troszyn);</w:t>
      </w:r>
    </w:p>
    <w:p w:rsidR="00124A77" w:rsidRPr="00124A77" w:rsidRDefault="00124A77" w:rsidP="00124A77">
      <w:pPr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lastRenderedPageBreak/>
        <w:t>Subregion ciechanowski (tj. obejmujący ośrodki takie jak m. in.: Miasto Ciechanów, Glinojeck, Ojrzeń,  Opinogóra Górna, Sońsk);</w:t>
      </w:r>
    </w:p>
    <w:p w:rsidR="00124A77" w:rsidRPr="00124A77" w:rsidRDefault="00124A77" w:rsidP="00124A77">
      <w:pPr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Subregion radomski (tj. obejmujący ośrodki takie jak m. in.: Miasto Radom, Pionki, Iłża, Skaryszew, Gózd,  Jastrzębia,  Jedlińsk Wierzbica,  Wolanów,  Zakrzew);</w:t>
      </w:r>
    </w:p>
    <w:p w:rsidR="00124A77" w:rsidRPr="00124A77" w:rsidRDefault="00124A77" w:rsidP="00124A77">
      <w:pPr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Subregion siedlecki (tj. obejmujący ośrodki takie jak m. in.: Miasto Siedlce, Mordy, Domanice, Korczew, Kotuń, Mokobody, Paprotnia, Przesmyki, Siedlce, Skórzec, Suchożebry, Wiśniew, Wodynie, Zbuczyn);</w:t>
      </w:r>
    </w:p>
    <w:p w:rsidR="00124A77" w:rsidRPr="004B4782" w:rsidRDefault="00124A77" w:rsidP="00124A77">
      <w:pPr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Subregion warszawski (tj. obejmujący ośrodki takie jak m. in.: m. st. Warszawa, Pruszków, Wołomin, Piaseczno, Marki, Grodzisk Mazowiecki, Józefów, Łomianki, Zielonka, Ząbki).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Wykonawca zobowiązany jest do: </w:t>
      </w:r>
    </w:p>
    <w:p w:rsidR="00124A77" w:rsidRPr="00124A77" w:rsidRDefault="00124A77" w:rsidP="00124A77">
      <w:pPr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Zrealizowania przedmiotu zamówienia przy użyciu własnego sprzętu audio, umożliwiającego osiągnięcie najlepszych efektów artystycznych i technicznych, za który Zamawiający nie ponosi odpowiedzialności, Wykonawca zapewnieni profesjonalną jakość wyprodukowanych spotów radiowych. </w:t>
      </w:r>
    </w:p>
    <w:p w:rsidR="00124A77" w:rsidRPr="00124A77" w:rsidRDefault="00124A77" w:rsidP="00124A77">
      <w:pPr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Zapewnienia personelu technicznego (m.in.: członkowie ekipy nagraniowej, lektor, montażysta), </w:t>
      </w:r>
    </w:p>
    <w:p w:rsidR="00124A77" w:rsidRPr="00124A77" w:rsidRDefault="00124A77" w:rsidP="00124A77">
      <w:pPr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Uzyskania wszelkich niezbędnych zgód, umożliwiających realizację przedmiotu umowy przez Wykonawcę.</w:t>
      </w:r>
    </w:p>
    <w:p w:rsidR="00124A77" w:rsidRPr="00124A77" w:rsidRDefault="00124A77" w:rsidP="00124A77">
      <w:pPr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Imiennego wskazania osób (dane kontaktowe, adres e-mail, telefon) do bieżących kontaktów oraz odpowiedzialnych za realizację przedmiotu zamówienia. 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Zamawiający zobowiązany jest do: 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Dostarczania Wykonawcy w miarę potrzeb wszelkich informacji, które będą niezbędne przy produkcji spotu.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Zadania Wykonawcy: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  <w:lang w:val="cs-CZ"/>
        </w:rPr>
        <w:t xml:space="preserve">Wykonawca przedstawi dwie różne propozycje scenariusza poszczególnych spotów radiowych do wyboru i ostatecznej akceptacji, opracowane na podstawie informacji przekazanych przez Zamawiającego. Zamawiający wybierze jeden projekt danego scenariusza spotu do realizacji. Zamawiający ma prawo do wniesienia uwag do danego scenariusza w ciągu 3 dni roboczych od jego otrzymania. Uwagi powinny zostać uwzględnione przez Wykonawcę. 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  <w:lang w:val="cs-CZ"/>
        </w:rPr>
        <w:lastRenderedPageBreak/>
        <w:t>Wykonawca przedstawi Zamawiającemu gotowy materiał –  nagranie spotu radiowego z podkładem muzycznym do ostatecznej akceptacji, a Zamawiajacy ma prawo do wniesienia uwag, które Wykonawca powinien uwzględnić.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 przygotowanych spotach radiowych nie powinno zabraknąć nowoczesnych środków wyrazu, a ponadto powinny się charakteryzować dynamicznym montażem i odpowiednio dopasowanym podkładem muzycznym,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Wykonawca zrealizuje profesjonalny montaż i oprawę. Wykonawca opracuje i wyprodukuje spoty radiowe w standardzie umożliwiającym wielokrotną emisję na antenach rozgłośni radiowych. 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będzie zobowiązany do</w:t>
      </w:r>
      <w:r w:rsidRPr="00124A77">
        <w:rPr>
          <w:rFonts w:cstheme="minorHAnsi"/>
          <w:b/>
          <w:sz w:val="24"/>
          <w:szCs w:val="24"/>
        </w:rPr>
        <w:t xml:space="preserve"> </w:t>
      </w:r>
      <w:r w:rsidRPr="00124A77">
        <w:rPr>
          <w:rFonts w:cstheme="minorHAnsi"/>
          <w:sz w:val="24"/>
          <w:szCs w:val="24"/>
        </w:rPr>
        <w:t xml:space="preserve">samodzielnego występowania we własnym imieniu w stosunku do osób angażowanych w procesie produkcji spotów radiowych oraz podmiotów dostarczających towary, wykonujących prace i usługi w związku z produkcją spotów promocyjnych i zaspokoić wszelkie ich należności i roszczenia z tego tytułu. 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zobowiązuje się do przedstawienia harmonogramu spotów radiowych do akceptacji Zamawiającego.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zobowiązuje się wyprodukować spoty radiowe zgodnie z zaakceptowanym przez Zamawiającego danym scenariuszem i wyemitować zgodnie z harmonogramem emisji.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</w:rPr>
        <w:t>Każdy z wyemitowanych materiałów (spotów radiowych) powinien być po emisji, dostarczony na nośniku elektronicznym i opatrzony dokładnym opisem czasu nagrania, nazwą oraz metryczką z informacjami o majątkowych i osobistych prawach autorskich użytych w materiale, zgodnie z normami technicznymi i warunkami technicznymi przyjmowanymi do emisji.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przekaże Zamawiającemu spoty radiowe. Odbiór finalnej wersji wszystkich materiałów będzie potwierdzony podpisanym przez obie strony Protokołem odbioru z całościowym przekazaniem praw majątkowych do dzieła.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zobowiązuje się do poinformowania w każdym spocie, iż są one współfinansowane przez Unię Europejską ze środków Europejskiego Funduszu Społecznego oraz skierowania słuchaczy do strony internetowej Wojewódzkiego Urzędu Pracy w Warszawie. Zamawiający przekaże Wykonawcy logotypy i niezbędne informacje.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 xml:space="preserve">Wszystkie materiały projektowane, produkowane i publikowane w ramach kampanii powinny być przygotowane zgodnie z obowiązującymi „Wytycznymi w zakresie realizacji </w:t>
      </w:r>
      <w:r w:rsidRPr="00124A77">
        <w:rPr>
          <w:rFonts w:cstheme="minorHAnsi"/>
          <w:bCs/>
          <w:sz w:val="24"/>
          <w:szCs w:val="24"/>
        </w:rPr>
        <w:lastRenderedPageBreak/>
        <w:t xml:space="preserve">zasady równości szans i niedyskryminacji, w tym dostępności dla osób z niepełnosprawnościami oraz zasady równości szans kobiet i mężczyzn w ramach funduszy unijnych na lata 2014-2020”: </w:t>
      </w:r>
      <w:hyperlink r:id="rId7" w:history="1">
        <w:r w:rsidRPr="00124A77">
          <w:rPr>
            <w:rStyle w:val="Hipercze"/>
            <w:rFonts w:cstheme="minorHAnsi"/>
            <w:bCs/>
            <w:sz w:val="24"/>
            <w:szCs w:val="24"/>
          </w:rPr>
          <w:t>http://www.funduszeeuropejskie.gov.pl/strony/ofunduszach/dokumenty/wytyczne-w-zakresie-realizacji-zasady-rownosci-szans-i-niedyskryminacji-oraz-zasady-rownosci-szans/</w:t>
        </w:r>
      </w:hyperlink>
      <w:r w:rsidRPr="00124A77">
        <w:rPr>
          <w:rFonts w:cstheme="minorHAnsi"/>
          <w:bCs/>
          <w:sz w:val="24"/>
          <w:szCs w:val="24"/>
        </w:rPr>
        <w:t xml:space="preserve">. 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>Wykonawca jest zobowiązany do zapoznania się i stosowania obowiązujących „Wytycznych</w:t>
      </w:r>
      <w:r w:rsidRPr="00124A77">
        <w:rPr>
          <w:rFonts w:cstheme="minorHAnsi"/>
          <w:bCs/>
          <w:sz w:val="24"/>
          <w:szCs w:val="24"/>
        </w:rPr>
        <w:br/>
        <w:t>w zakresie realizacji zasady równości szans i niedyskryminacji, w tym dostępności dla osób</w:t>
      </w:r>
      <w:r w:rsidRPr="00124A77">
        <w:rPr>
          <w:rFonts w:cstheme="minorHAnsi"/>
          <w:bCs/>
          <w:sz w:val="24"/>
          <w:szCs w:val="24"/>
        </w:rPr>
        <w:br/>
        <w:t>z niepełnosprawnościami oraz zasady równości szans kobiet i mężczyzn w ramach funduszy unijnych na lata 2014-2020”, jak również innych wytycznych dotyczących standardów dostępności, które weszły w życie w trakcie trwania umowy.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24A77">
        <w:rPr>
          <w:rFonts w:cstheme="minorHAnsi"/>
          <w:bCs/>
          <w:sz w:val="24"/>
          <w:szCs w:val="24"/>
        </w:rPr>
        <w:t>Wykonawca</w:t>
      </w:r>
      <w:r w:rsidRPr="00124A77">
        <w:rPr>
          <w:rFonts w:cstheme="minorHAnsi"/>
          <w:sz w:val="24"/>
          <w:szCs w:val="24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praw pokrewnych oraz uzyskanie zezwolenia na wykonywanie autorskich praw zależnych, w zakresie opracowań, przeróbek, montażu  materiału, nowych wersji, łączenia z innymi utworami i eksploatacji takich opracowań na polach eksploatacji wymienionych poniżej, </w:t>
      </w:r>
      <w:r w:rsidR="00BB43E6" w:rsidRPr="00124A77">
        <w:rPr>
          <w:rFonts w:cstheme="minorHAnsi"/>
          <w:sz w:val="24"/>
          <w:szCs w:val="24"/>
        </w:rPr>
        <w:t>tak, aby</w:t>
      </w:r>
      <w:r w:rsidRPr="00124A77">
        <w:rPr>
          <w:rFonts w:cstheme="minorHAnsi"/>
          <w:sz w:val="24"/>
          <w:szCs w:val="24"/>
        </w:rPr>
        <w:t xml:space="preserve"> zagwarantowane było prawo Zamawiającego, do nieograniczonego w czasie i przestrzeni rozporządzania utworami w kraju i za granicą w całości lub fragmentach na następujących polach eksploatacji: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utrwalanie na jakimkolwiek nośniku znanym obecnie, w tym audialnym, jak np. na dyskach komputerowych oraz wszystkich typach nośników przeznaczonych do zapisu cyfrowego;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zwielokrotnianie jakąkolwiek techniką znaną obecnie, w tym: techniką cyfrową, techniką zapisu komputerowego na wszystkich rodzajach nośników dostosowanych do tej formy zapisu, wytwarzanie określoną techniką </w:t>
      </w:r>
      <w:r w:rsidR="00BB43E6" w:rsidRPr="00124A77">
        <w:rPr>
          <w:rFonts w:cstheme="minorHAnsi"/>
          <w:sz w:val="24"/>
          <w:szCs w:val="24"/>
        </w:rPr>
        <w:t>egzemplarzy utworów</w:t>
      </w:r>
      <w:r w:rsidRPr="00124A77">
        <w:rPr>
          <w:rFonts w:cstheme="minorHAnsi"/>
          <w:sz w:val="24"/>
          <w:szCs w:val="24"/>
        </w:rPr>
        <w:t xml:space="preserve"> w tym techniką drukarską, reprograficzną, zapisu magnetycznego oraz techniką cyfrową (w tym CD, DVD, CD ROM, UCD, itp.);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publiczne wykonanie, wystawienie, wyświetlenie, odtworzenie, włącznie z miejscami dostępnymi za opłatą wstępu;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lastRenderedPageBreak/>
        <w:t>prawo obrotu w kraju i za granicą;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użyczenie, najem lub wymiana nośników, na którym przedmiot umowy utrwalono;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nadawanie za pomocą fonii przewodowej i bezprzewodowej przez stację naziemną (także webcasting lub simulcasting) oraz przez platformy cyfrowe;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nadawanie za pośrednictwem satelity; 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wprowadzenie do pamięci komputera i do sieci multimedialnej; 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wykorzystywanie w utworach multimedialnych;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 obrót przy użyciu Internetu i innych technik przekazu danych wykorzystujących sieci telekomunikacyjne, informatyczne i bezprzewodowe (np. MMS, WAP, SMS itp.);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wykorzystanie fragmentów przedmiotu umowy do celów promocyjnych;  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publiczne udostępnianie przedmiotu umowy w taki sposób, aby każdy mógł mieć dostęp w miejscu i czasie przez siebie wybranym, - w nieograniczonej liczbie nadań i wielkości nakładów.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Zamawiający ma prawo wykorzystać/rozpowszechniać/zwielokrotniać wersję elektroniczną spotów radiowych w ilości i zakresie dowolnym.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Wykonawca jest zobowiązany do przestrzegania bezpieczeństwa i higieny pracy oraz ochrony zdrowia na etapie realizacji zamówienia.</w:t>
      </w:r>
    </w:p>
    <w:p w:rsidR="00124A77" w:rsidRPr="00124A77" w:rsidRDefault="00124A77" w:rsidP="00124A77">
      <w:pPr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 xml:space="preserve">Wykonawca zobowiązuje </w:t>
      </w:r>
      <w:r w:rsidR="00BB43E6" w:rsidRPr="00124A77">
        <w:rPr>
          <w:rFonts w:cstheme="minorHAnsi"/>
          <w:sz w:val="24"/>
          <w:szCs w:val="24"/>
        </w:rPr>
        <w:t>się do</w:t>
      </w:r>
      <w:r w:rsidRPr="00124A77">
        <w:rPr>
          <w:rFonts w:cstheme="minorHAnsi"/>
          <w:sz w:val="24"/>
          <w:szCs w:val="24"/>
        </w:rPr>
        <w:t xml:space="preserve"> wystawienia 2 faktur/rachunków (Jedna faktura – 2 spoty w ramach PO WER/Druga faktura – 2 spoty w ramach RPO WM) </w:t>
      </w:r>
      <w:r w:rsidR="00BB43E6" w:rsidRPr="00124A77">
        <w:rPr>
          <w:rFonts w:cstheme="minorHAnsi"/>
          <w:sz w:val="24"/>
          <w:szCs w:val="24"/>
        </w:rPr>
        <w:t>za wykonanie</w:t>
      </w:r>
      <w:r w:rsidRPr="00124A77">
        <w:rPr>
          <w:rFonts w:cstheme="minorHAnsi"/>
          <w:sz w:val="24"/>
          <w:szCs w:val="24"/>
        </w:rPr>
        <w:t xml:space="preserve"> zamówienia. Za prawidłowo wystawioną fakturę/rachunek Zamawiający uznaje: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Fakturę/rachunek, gdzie wskazano pełną nazwę Zamawiającego,</w:t>
      </w:r>
    </w:p>
    <w:p w:rsidR="00124A77" w:rsidRPr="00124A77" w:rsidRDefault="00124A77" w:rsidP="00124A77">
      <w:pPr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124A77">
        <w:rPr>
          <w:rFonts w:cstheme="minorHAnsi"/>
          <w:sz w:val="24"/>
          <w:szCs w:val="24"/>
        </w:rPr>
        <w:t>Fakturę/rachunek, gdzie widnieje data wystawienia i data sprzedaży przedmiotu umowy.</w:t>
      </w: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</w:p>
    <w:p w:rsidR="00124A77" w:rsidRPr="00124A77" w:rsidRDefault="00124A77" w:rsidP="00124A77">
      <w:pPr>
        <w:spacing w:after="0" w:line="360" w:lineRule="auto"/>
        <w:rPr>
          <w:rFonts w:cstheme="minorHAnsi"/>
          <w:sz w:val="24"/>
          <w:szCs w:val="24"/>
        </w:rPr>
      </w:pPr>
    </w:p>
    <w:sectPr w:rsidR="00124A77" w:rsidRPr="00124A77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F1" w:rsidRDefault="008464F1" w:rsidP="00391601">
      <w:pPr>
        <w:spacing w:after="0" w:line="240" w:lineRule="auto"/>
      </w:pPr>
      <w:r>
        <w:separator/>
      </w:r>
    </w:p>
  </w:endnote>
  <w:endnote w:type="continuationSeparator" w:id="0">
    <w:p w:rsidR="008464F1" w:rsidRDefault="008464F1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F1" w:rsidRDefault="008464F1" w:rsidP="00391601">
      <w:pPr>
        <w:spacing w:after="0" w:line="240" w:lineRule="auto"/>
      </w:pPr>
      <w:r>
        <w:separator/>
      </w:r>
    </w:p>
  </w:footnote>
  <w:footnote w:type="continuationSeparator" w:id="0">
    <w:p w:rsidR="008464F1" w:rsidRDefault="008464F1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A55C5B82"/>
    <w:lvl w:ilvl="0" w:tplc="B860AB36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63213F"/>
    <w:multiLevelType w:val="hybridMultilevel"/>
    <w:tmpl w:val="2A58E310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9EC"/>
    <w:multiLevelType w:val="hybridMultilevel"/>
    <w:tmpl w:val="BB3A3528"/>
    <w:lvl w:ilvl="0" w:tplc="5AA0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4FC"/>
    <w:multiLevelType w:val="hybridMultilevel"/>
    <w:tmpl w:val="104A2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A6A3D4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53AC8D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4AE"/>
    <w:multiLevelType w:val="hybridMultilevel"/>
    <w:tmpl w:val="B972C944"/>
    <w:lvl w:ilvl="0" w:tplc="794E3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B047455"/>
    <w:multiLevelType w:val="hybridMultilevel"/>
    <w:tmpl w:val="56A2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2A86"/>
    <w:multiLevelType w:val="hybridMultilevel"/>
    <w:tmpl w:val="485A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257A6"/>
    <w:multiLevelType w:val="hybridMultilevel"/>
    <w:tmpl w:val="49D6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6365"/>
    <w:multiLevelType w:val="hybridMultilevel"/>
    <w:tmpl w:val="485A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64002"/>
    <w:multiLevelType w:val="hybridMultilevel"/>
    <w:tmpl w:val="A028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54A5A78"/>
    <w:multiLevelType w:val="hybridMultilevel"/>
    <w:tmpl w:val="81145796"/>
    <w:lvl w:ilvl="0" w:tplc="6A5CB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552E3"/>
    <w:multiLevelType w:val="hybridMultilevel"/>
    <w:tmpl w:val="150A7144"/>
    <w:lvl w:ilvl="0" w:tplc="4F7CD2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48E9"/>
    <w:multiLevelType w:val="hybridMultilevel"/>
    <w:tmpl w:val="9C3C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54D1"/>
    <w:multiLevelType w:val="hybridMultilevel"/>
    <w:tmpl w:val="2200BB6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631A"/>
    <w:multiLevelType w:val="hybridMultilevel"/>
    <w:tmpl w:val="E74CCBB0"/>
    <w:lvl w:ilvl="0" w:tplc="57E6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335E"/>
    <w:multiLevelType w:val="hybridMultilevel"/>
    <w:tmpl w:val="27D80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6E03"/>
    <w:multiLevelType w:val="hybridMultilevel"/>
    <w:tmpl w:val="8E7ED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7"/>
  </w:num>
  <w:num w:numId="5">
    <w:abstractNumId w:val="16"/>
  </w:num>
  <w:num w:numId="6">
    <w:abstractNumId w:val="21"/>
  </w:num>
  <w:num w:numId="7">
    <w:abstractNumId w:val="19"/>
  </w:num>
  <w:num w:numId="8">
    <w:abstractNumId w:val="18"/>
  </w:num>
  <w:num w:numId="9">
    <w:abstractNumId w:val="13"/>
  </w:num>
  <w:num w:numId="10">
    <w:abstractNumId w:val="20"/>
  </w:num>
  <w:num w:numId="11">
    <w:abstractNumId w:val="8"/>
  </w:num>
  <w:num w:numId="12">
    <w:abstractNumId w:val="11"/>
  </w:num>
  <w:num w:numId="13">
    <w:abstractNumId w:val="9"/>
  </w:num>
  <w:num w:numId="14">
    <w:abstractNumId w:val="24"/>
  </w:num>
  <w:num w:numId="15">
    <w:abstractNumId w:val="14"/>
  </w:num>
  <w:num w:numId="16">
    <w:abstractNumId w:val="10"/>
  </w:num>
  <w:num w:numId="17">
    <w:abstractNumId w:val="12"/>
  </w:num>
  <w:num w:numId="18">
    <w:abstractNumId w:val="6"/>
  </w:num>
  <w:num w:numId="19">
    <w:abstractNumId w:val="23"/>
  </w:num>
  <w:num w:numId="20">
    <w:abstractNumId w:val="17"/>
  </w:num>
  <w:num w:numId="21">
    <w:abstractNumId w:val="1"/>
  </w:num>
  <w:num w:numId="22">
    <w:abstractNumId w:val="0"/>
  </w:num>
  <w:num w:numId="23">
    <w:abstractNumId w:val="2"/>
  </w:num>
  <w:num w:numId="24">
    <w:abstractNumId w:val="2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24A77"/>
    <w:rsid w:val="001F00FF"/>
    <w:rsid w:val="001F1158"/>
    <w:rsid w:val="002005D1"/>
    <w:rsid w:val="00262D76"/>
    <w:rsid w:val="00281DDE"/>
    <w:rsid w:val="002D169F"/>
    <w:rsid w:val="002E6197"/>
    <w:rsid w:val="00390739"/>
    <w:rsid w:val="00391601"/>
    <w:rsid w:val="003A1918"/>
    <w:rsid w:val="003C0FE6"/>
    <w:rsid w:val="003F02A8"/>
    <w:rsid w:val="004602D9"/>
    <w:rsid w:val="004A1A14"/>
    <w:rsid w:val="004A6EBA"/>
    <w:rsid w:val="004B4782"/>
    <w:rsid w:val="005509A0"/>
    <w:rsid w:val="00606A74"/>
    <w:rsid w:val="0066000A"/>
    <w:rsid w:val="006B28AB"/>
    <w:rsid w:val="006F7E1D"/>
    <w:rsid w:val="00723253"/>
    <w:rsid w:val="00763CCA"/>
    <w:rsid w:val="0079304B"/>
    <w:rsid w:val="008464F1"/>
    <w:rsid w:val="008C61B9"/>
    <w:rsid w:val="009D661F"/>
    <w:rsid w:val="00A15746"/>
    <w:rsid w:val="00A74B7F"/>
    <w:rsid w:val="00A90EA5"/>
    <w:rsid w:val="00AA6F4F"/>
    <w:rsid w:val="00AC2328"/>
    <w:rsid w:val="00B62C43"/>
    <w:rsid w:val="00B633D3"/>
    <w:rsid w:val="00B834C3"/>
    <w:rsid w:val="00BB43E6"/>
    <w:rsid w:val="00BC126A"/>
    <w:rsid w:val="00D60EBA"/>
    <w:rsid w:val="00D82C39"/>
    <w:rsid w:val="00D915D3"/>
    <w:rsid w:val="00DD09E3"/>
    <w:rsid w:val="00E55E64"/>
    <w:rsid w:val="00F130D1"/>
    <w:rsid w:val="00F2797A"/>
    <w:rsid w:val="00F44249"/>
    <w:rsid w:val="00F703F9"/>
    <w:rsid w:val="00F71ED9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strony/ofunduszach/dokumenty/wytyczne-w-zakresie-realizacji-zasady-rownosci-szans-i-niedyskryminacji-oraz-zasady-rownosci-sz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6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25</cp:revision>
  <cp:lastPrinted>2022-04-20T13:02:00Z</cp:lastPrinted>
  <dcterms:created xsi:type="dcterms:W3CDTF">2021-04-26T11:44:00Z</dcterms:created>
  <dcterms:modified xsi:type="dcterms:W3CDTF">2022-11-03T14:25:00Z</dcterms:modified>
</cp:coreProperties>
</file>