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 xml:space="preserve">Załącznik nr </w:t>
      </w:r>
      <w:r w:rsidR="009F6A07">
        <w:rPr>
          <w:rFonts w:ascii="Cambria" w:hAnsi="Cambria"/>
          <w:b/>
          <w:iCs/>
          <w:sz w:val="28"/>
          <w:szCs w:val="28"/>
        </w:rPr>
        <w:t>3</w:t>
      </w:r>
      <w:r w:rsidRPr="00F206E4">
        <w:rPr>
          <w:rFonts w:ascii="Cambria" w:hAnsi="Cambria"/>
          <w:b/>
          <w:iCs/>
          <w:sz w:val="28"/>
          <w:szCs w:val="28"/>
        </w:rPr>
        <w:t xml:space="preserve">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221251" w:rsidRPr="00F56CFC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56CFC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56CFC">
        <w:rPr>
          <w:rFonts w:ascii="Cambria" w:hAnsi="Cambria"/>
          <w:b/>
          <w:sz w:val="24"/>
          <w:szCs w:val="24"/>
        </w:rPr>
        <w:t>OFERTA</w:t>
      </w:r>
    </w:p>
    <w:p w:rsidR="00642CC5" w:rsidRPr="00F56CFC" w:rsidRDefault="00221251" w:rsidP="008A3A42">
      <w:pPr>
        <w:jc w:val="both"/>
        <w:rPr>
          <w:rFonts w:ascii="Cambria" w:hAnsi="Cambria"/>
          <w:b/>
          <w:bCs/>
          <w:sz w:val="24"/>
          <w:szCs w:val="24"/>
        </w:rPr>
      </w:pPr>
      <w:r w:rsidRPr="00F56CFC">
        <w:rPr>
          <w:rFonts w:ascii="Cambria" w:hAnsi="Cambria"/>
          <w:sz w:val="24"/>
          <w:szCs w:val="24"/>
        </w:rPr>
        <w:t>d</w:t>
      </w:r>
      <w:r w:rsidR="00642CC5" w:rsidRPr="00F56CFC">
        <w:rPr>
          <w:rFonts w:ascii="Cambria" w:hAnsi="Cambria"/>
          <w:sz w:val="24"/>
          <w:szCs w:val="24"/>
        </w:rPr>
        <w:t>ot</w:t>
      </w:r>
      <w:r w:rsidRPr="00F56CFC">
        <w:rPr>
          <w:rFonts w:ascii="Cambria" w:hAnsi="Cambria"/>
          <w:sz w:val="24"/>
          <w:szCs w:val="24"/>
        </w:rPr>
        <w:t>yczy</w:t>
      </w:r>
      <w:r w:rsidR="00642CC5" w:rsidRPr="00F56CFC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56CFC">
        <w:rPr>
          <w:rFonts w:ascii="Cambria" w:hAnsi="Cambria"/>
          <w:sz w:val="24"/>
          <w:szCs w:val="24"/>
        </w:rPr>
        <w:t>od nazwą:</w:t>
      </w:r>
      <w:r w:rsidRPr="00F56CFC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F56CFC">
        <w:rPr>
          <w:rFonts w:ascii="Cambria" w:hAnsi="Cambria"/>
          <w:bCs/>
          <w:sz w:val="24"/>
          <w:szCs w:val="24"/>
        </w:rPr>
        <w:t xml:space="preserve"> </w:t>
      </w:r>
      <w:r w:rsidR="0085080A" w:rsidRPr="0085080A">
        <w:rPr>
          <w:rFonts w:ascii="Cambria" w:hAnsi="Cambria"/>
          <w:b/>
          <w:sz w:val="24"/>
          <w:szCs w:val="24"/>
        </w:rPr>
        <w:t>Modernizacja infrastruktury oświetleniowej na terenie gminy Dobromierz dofinansowana z Rządowego Funduszu Polski Ład: Programu Inwestycji Strategicznych</w:t>
      </w:r>
      <w:r w:rsidR="0085080A" w:rsidRPr="00F56CFC">
        <w:rPr>
          <w:rFonts w:ascii="Cambria" w:hAnsi="Cambria"/>
          <w:bCs/>
          <w:sz w:val="24"/>
          <w:szCs w:val="24"/>
        </w:rPr>
        <w:t xml:space="preserve"> </w:t>
      </w:r>
      <w:r w:rsidR="008A3A42" w:rsidRPr="00F56CFC">
        <w:rPr>
          <w:rFonts w:ascii="Cambria" w:hAnsi="Cambria"/>
          <w:bCs/>
          <w:sz w:val="24"/>
          <w:szCs w:val="24"/>
        </w:rPr>
        <w:t>n</w:t>
      </w:r>
      <w:r w:rsidR="00642CC5" w:rsidRPr="00F56CFC">
        <w:rPr>
          <w:rFonts w:ascii="Cambria" w:hAnsi="Cambria"/>
          <w:sz w:val="24"/>
          <w:szCs w:val="24"/>
        </w:rPr>
        <w:t>umer postępowania</w:t>
      </w:r>
      <w:r w:rsidR="00642CC5" w:rsidRPr="00F56CFC">
        <w:rPr>
          <w:rFonts w:ascii="Cambria" w:hAnsi="Cambria"/>
          <w:bCs/>
          <w:sz w:val="24"/>
          <w:szCs w:val="24"/>
        </w:rPr>
        <w:t xml:space="preserve">: </w:t>
      </w:r>
      <w:r w:rsidR="00503D8E" w:rsidRPr="00F56CFC">
        <w:rPr>
          <w:rFonts w:ascii="Cambria" w:hAnsi="Cambria"/>
          <w:b/>
          <w:bCs/>
          <w:sz w:val="24"/>
          <w:szCs w:val="24"/>
        </w:rPr>
        <w:t>ZP.271.</w:t>
      </w:r>
      <w:r w:rsidR="0085080A">
        <w:rPr>
          <w:rFonts w:ascii="Cambria" w:hAnsi="Cambria"/>
          <w:b/>
          <w:bCs/>
          <w:sz w:val="24"/>
          <w:szCs w:val="24"/>
        </w:rPr>
        <w:t>10</w:t>
      </w:r>
      <w:r w:rsidR="002C11DA" w:rsidRPr="00F56CFC">
        <w:rPr>
          <w:rFonts w:ascii="Cambria" w:hAnsi="Cambria"/>
          <w:b/>
          <w:bCs/>
          <w:sz w:val="24"/>
          <w:szCs w:val="24"/>
        </w:rPr>
        <w:t>.2024</w:t>
      </w:r>
      <w:r w:rsidR="00642CC5" w:rsidRPr="00F56CFC">
        <w:rPr>
          <w:rFonts w:ascii="Cambria" w:hAnsi="Cambria"/>
          <w:b/>
          <w:bCs/>
          <w:sz w:val="24"/>
          <w:szCs w:val="24"/>
        </w:rPr>
        <w:t>.</w:t>
      </w:r>
    </w:p>
    <w:p w:rsidR="00642CC5" w:rsidRPr="00F56CFC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C60D0C" w:rsidRPr="00A05E35" w:rsidRDefault="00C60D0C" w:rsidP="00844931">
      <w:pPr>
        <w:pStyle w:val="Akapitzlist"/>
        <w:numPr>
          <w:ilvl w:val="3"/>
          <w:numId w:val="12"/>
        </w:numPr>
        <w:tabs>
          <w:tab w:val="clear" w:pos="2880"/>
          <w:tab w:val="num" w:pos="0"/>
        </w:tabs>
        <w:suppressAutoHyphens w:val="0"/>
        <w:ind w:left="284" w:hanging="283"/>
        <w:contextualSpacing w:val="0"/>
        <w:jc w:val="both"/>
        <w:rPr>
          <w:rFonts w:ascii="Cambria" w:eastAsia="Calibri" w:hAnsi="Cambria"/>
          <w:bCs/>
          <w:iCs/>
          <w:sz w:val="24"/>
          <w:szCs w:val="24"/>
        </w:rPr>
      </w:pPr>
      <w:r w:rsidRPr="00C60D0C">
        <w:rPr>
          <w:rFonts w:ascii="Cambria" w:eastAsia="Calibri" w:hAnsi="Cambria"/>
          <w:b/>
          <w:iCs/>
          <w:sz w:val="24"/>
          <w:szCs w:val="24"/>
        </w:rPr>
        <w:t>Oferuję/oferujemy</w:t>
      </w:r>
      <w:r w:rsidRPr="00C60D0C">
        <w:rPr>
          <w:rFonts w:ascii="Cambria" w:eastAsia="Calibri" w:hAnsi="Cambria"/>
          <w:iCs/>
          <w:sz w:val="24"/>
          <w:szCs w:val="24"/>
        </w:rPr>
        <w:t xml:space="preserve"> wykonanie </w:t>
      </w:r>
      <w:r w:rsidRPr="00C60D0C">
        <w:rPr>
          <w:rFonts w:ascii="Cambria" w:eastAsia="Calibri" w:hAnsi="Cambria"/>
          <w:bCs/>
          <w:iCs/>
          <w:sz w:val="24"/>
          <w:szCs w:val="24"/>
        </w:rPr>
        <w:t xml:space="preserve">zamówienia </w:t>
      </w:r>
      <w:r w:rsidRPr="00C60D0C">
        <w:rPr>
          <w:rFonts w:ascii="Cambria" w:eastAsia="Calibri" w:hAnsi="Cambria"/>
          <w:iCs/>
          <w:sz w:val="24"/>
          <w:szCs w:val="24"/>
        </w:rPr>
        <w:t xml:space="preserve">zgodnie z </w:t>
      </w:r>
      <w:r w:rsidRPr="00C60D0C">
        <w:rPr>
          <w:rFonts w:ascii="Cambria" w:eastAsia="Calibri" w:hAnsi="Cambria"/>
          <w:bCs/>
          <w:iCs/>
          <w:sz w:val="24"/>
          <w:szCs w:val="24"/>
        </w:rPr>
        <w:t>zakresem zadania zamieszczonym w opisie przedmiotu zamówienia (Załącznik nr 1 do SWZ)</w:t>
      </w:r>
      <w:r w:rsidR="00A05E35">
        <w:rPr>
          <w:rFonts w:ascii="Cambria" w:eastAsia="Calibri" w:hAnsi="Cambria"/>
          <w:bCs/>
          <w:iCs/>
          <w:sz w:val="24"/>
          <w:szCs w:val="24"/>
        </w:rPr>
        <w:t xml:space="preserve"> </w:t>
      </w:r>
      <w:r w:rsidRPr="00A05E35">
        <w:rPr>
          <w:rFonts w:ascii="Cambria" w:eastAsia="Calibri" w:hAnsi="Cambria"/>
          <w:b/>
          <w:sz w:val="24"/>
          <w:szCs w:val="24"/>
        </w:rPr>
        <w:t>za łączną</w:t>
      </w:r>
      <w:r w:rsidR="00844931">
        <w:rPr>
          <w:rFonts w:ascii="Cambria" w:eastAsia="Calibri" w:hAnsi="Cambria"/>
          <w:b/>
          <w:sz w:val="24"/>
          <w:szCs w:val="24"/>
        </w:rPr>
        <w:t xml:space="preserve"> szacunkową</w:t>
      </w:r>
      <w:r w:rsidRPr="00A05E35">
        <w:rPr>
          <w:rFonts w:ascii="Cambria" w:eastAsia="Calibri" w:hAnsi="Cambria"/>
          <w:b/>
          <w:sz w:val="24"/>
          <w:szCs w:val="24"/>
        </w:rPr>
        <w:t xml:space="preserve"> cenę oferty: </w:t>
      </w:r>
    </w:p>
    <w:p w:rsidR="00C60D0C" w:rsidRPr="00C60D0C" w:rsidRDefault="00C60D0C" w:rsidP="00844931">
      <w:pPr>
        <w:jc w:val="both"/>
        <w:textAlignment w:val="baseline"/>
        <w:rPr>
          <w:rFonts w:ascii="Cambria" w:eastAsia="Calibri" w:hAnsi="Cambria"/>
          <w:b/>
          <w:lang w:eastAsia="pl-PL"/>
        </w:rPr>
      </w:pPr>
    </w:p>
    <w:p w:rsidR="00C60D0C" w:rsidRPr="00C60D0C" w:rsidRDefault="00C60D0C" w:rsidP="00844931">
      <w:pPr>
        <w:ind w:left="312" w:firstLine="21"/>
        <w:contextualSpacing/>
        <w:jc w:val="both"/>
        <w:rPr>
          <w:rFonts w:ascii="Cambria" w:eastAsia="Univers-PL" w:hAnsi="Cambria"/>
          <w:sz w:val="24"/>
          <w:szCs w:val="24"/>
          <w:lang w:eastAsia="pl-PL"/>
        </w:rPr>
      </w:pPr>
      <w:r w:rsidRPr="00C60D0C">
        <w:rPr>
          <w:rFonts w:ascii="Cambria" w:eastAsia="Calibri" w:hAnsi="Cambria"/>
          <w:sz w:val="24"/>
          <w:szCs w:val="24"/>
        </w:rPr>
        <w:t>BRUTTO:  ...................................... zł</w:t>
      </w:r>
      <w:r w:rsidRPr="00C60D0C">
        <w:rPr>
          <w:rFonts w:ascii="Cambria" w:eastAsia="Calibri" w:hAnsi="Cambria"/>
          <w:b/>
          <w:sz w:val="24"/>
          <w:szCs w:val="24"/>
        </w:rPr>
        <w:t xml:space="preserve"> </w:t>
      </w:r>
      <w:r w:rsidRPr="00C60D0C">
        <w:rPr>
          <w:rFonts w:ascii="Cambria" w:eastAsia="Univers-PL" w:hAnsi="Cambria"/>
          <w:sz w:val="24"/>
          <w:szCs w:val="24"/>
          <w:lang w:eastAsia="pl-PL"/>
        </w:rPr>
        <w:t>(słownie: ............................................... zł …/100)</w:t>
      </w:r>
    </w:p>
    <w:p w:rsidR="00C60D0C" w:rsidRPr="00C60D0C" w:rsidRDefault="00C60D0C" w:rsidP="00844931">
      <w:pPr>
        <w:ind w:left="312" w:firstLine="21"/>
        <w:contextualSpacing/>
        <w:jc w:val="both"/>
        <w:rPr>
          <w:rFonts w:ascii="Cambria" w:eastAsia="Univers-PL" w:hAnsi="Cambria"/>
          <w:sz w:val="24"/>
          <w:szCs w:val="24"/>
          <w:lang w:eastAsia="pl-PL"/>
        </w:rPr>
      </w:pPr>
    </w:p>
    <w:p w:rsidR="00C60D0C" w:rsidRPr="00C60D0C" w:rsidRDefault="00C60D0C" w:rsidP="00844931">
      <w:pPr>
        <w:ind w:left="312" w:firstLine="21"/>
        <w:contextualSpacing/>
        <w:jc w:val="both"/>
        <w:rPr>
          <w:rFonts w:ascii="Cambria" w:eastAsia="Calibri" w:hAnsi="Cambria"/>
          <w:sz w:val="24"/>
          <w:szCs w:val="24"/>
        </w:rPr>
      </w:pPr>
      <w:r w:rsidRPr="00C60D0C">
        <w:rPr>
          <w:rFonts w:ascii="Cambria" w:eastAsia="Calibri" w:hAnsi="Cambria"/>
          <w:sz w:val="24"/>
          <w:szCs w:val="24"/>
        </w:rPr>
        <w:t>z podatkiem VAT 23% w kwocie ………………………………..zł</w:t>
      </w:r>
    </w:p>
    <w:p w:rsidR="00C60D0C" w:rsidRPr="00C60D0C" w:rsidRDefault="00C60D0C" w:rsidP="00844931">
      <w:pPr>
        <w:ind w:left="312" w:firstLine="21"/>
        <w:contextualSpacing/>
        <w:jc w:val="both"/>
        <w:rPr>
          <w:rFonts w:ascii="Cambria" w:eastAsia="Calibri" w:hAnsi="Cambria"/>
          <w:sz w:val="24"/>
          <w:szCs w:val="24"/>
        </w:rPr>
      </w:pPr>
    </w:p>
    <w:p w:rsidR="00C60D0C" w:rsidRPr="00C60D0C" w:rsidRDefault="00C60D0C" w:rsidP="00844931">
      <w:pPr>
        <w:ind w:left="312" w:firstLine="21"/>
        <w:contextualSpacing/>
        <w:jc w:val="both"/>
        <w:rPr>
          <w:rFonts w:ascii="Cambria" w:eastAsia="Calibri" w:hAnsi="Cambria"/>
          <w:sz w:val="24"/>
          <w:szCs w:val="24"/>
        </w:rPr>
      </w:pPr>
      <w:r w:rsidRPr="00C60D0C">
        <w:rPr>
          <w:rFonts w:ascii="Cambria" w:eastAsia="Calibri" w:hAnsi="Cambria"/>
          <w:sz w:val="24"/>
          <w:szCs w:val="24"/>
        </w:rPr>
        <w:t>NETTO: …………………………… zł (słownie: ……………………………….……. zł …/100)</w:t>
      </w:r>
    </w:p>
    <w:p w:rsidR="00C60D0C" w:rsidRPr="00C60D0C" w:rsidRDefault="00C60D0C" w:rsidP="00844931">
      <w:pPr>
        <w:ind w:left="312" w:firstLine="21"/>
        <w:contextualSpacing/>
        <w:jc w:val="both"/>
        <w:rPr>
          <w:rFonts w:ascii="Cambria" w:eastAsia="Calibri" w:hAnsi="Cambria"/>
          <w:sz w:val="24"/>
          <w:szCs w:val="24"/>
        </w:rPr>
      </w:pPr>
    </w:p>
    <w:p w:rsidR="00C60D0C" w:rsidRDefault="00A05E35" w:rsidP="00844931">
      <w:pPr>
        <w:ind w:left="312" w:firstLine="21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eastAsia="Calibri" w:hAnsi="Cambria"/>
          <w:sz w:val="24"/>
          <w:szCs w:val="24"/>
        </w:rPr>
        <w:t>Na powyższą kwotę składa się:</w:t>
      </w:r>
    </w:p>
    <w:p w:rsidR="00A05E35" w:rsidRDefault="00A05E35" w:rsidP="00C60D0C">
      <w:pPr>
        <w:ind w:left="312" w:firstLine="21"/>
        <w:contextualSpacing/>
        <w:jc w:val="both"/>
        <w:rPr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Ind w:w="312" w:type="dxa"/>
        <w:tblLayout w:type="fixed"/>
        <w:tblLook w:val="04A0"/>
      </w:tblPr>
      <w:tblGrid>
        <w:gridCol w:w="4474"/>
        <w:gridCol w:w="1063"/>
        <w:gridCol w:w="32"/>
        <w:gridCol w:w="39"/>
        <w:gridCol w:w="992"/>
        <w:gridCol w:w="1134"/>
        <w:gridCol w:w="1242"/>
      </w:tblGrid>
      <w:tr w:rsidR="00844931" w:rsidTr="00844931">
        <w:trPr>
          <w:trHeight w:val="300"/>
        </w:trPr>
        <w:tc>
          <w:tcPr>
            <w:tcW w:w="4474" w:type="dxa"/>
            <w:vMerge w:val="restart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  <w:r>
              <w:rPr>
                <w:rFonts w:ascii="Cambria" w:eastAsia="Calibri" w:hAnsi="Cambria"/>
                <w:sz w:val="24"/>
                <w:szCs w:val="24"/>
              </w:rPr>
              <w:t>Cena jednostkowa</w:t>
            </w:r>
          </w:p>
        </w:tc>
        <w:tc>
          <w:tcPr>
            <w:tcW w:w="1134" w:type="dxa"/>
            <w:vMerge w:val="restart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  <w:r>
              <w:rPr>
                <w:rFonts w:ascii="Cambria" w:eastAsia="Calibri" w:hAnsi="Cambria"/>
                <w:sz w:val="24"/>
                <w:szCs w:val="24"/>
              </w:rPr>
              <w:t>Szacowana ilość</w:t>
            </w:r>
          </w:p>
        </w:tc>
        <w:tc>
          <w:tcPr>
            <w:tcW w:w="1242" w:type="dxa"/>
            <w:vMerge w:val="restart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  <w:r>
              <w:rPr>
                <w:rFonts w:ascii="Cambria" w:eastAsia="Calibri" w:hAnsi="Cambria"/>
                <w:sz w:val="24"/>
                <w:szCs w:val="24"/>
              </w:rPr>
              <w:t>Suma brutto</w:t>
            </w:r>
          </w:p>
        </w:tc>
      </w:tr>
      <w:tr w:rsidR="00844931" w:rsidTr="00844931">
        <w:trPr>
          <w:trHeight w:val="255"/>
        </w:trPr>
        <w:tc>
          <w:tcPr>
            <w:tcW w:w="4474" w:type="dxa"/>
            <w:vMerge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  <w:r>
              <w:rPr>
                <w:rFonts w:ascii="Cambria" w:eastAsia="Calibri" w:hAnsi="Cambria"/>
                <w:sz w:val="24"/>
                <w:szCs w:val="24"/>
              </w:rPr>
              <w:t>netto</w:t>
            </w:r>
          </w:p>
        </w:tc>
        <w:tc>
          <w:tcPr>
            <w:tcW w:w="992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  <w:r>
              <w:rPr>
                <w:rFonts w:ascii="Cambria" w:eastAsia="Calibri" w:hAnsi="Cambria"/>
                <w:sz w:val="24"/>
                <w:szCs w:val="24"/>
              </w:rPr>
              <w:t>brutto</w:t>
            </w:r>
          </w:p>
        </w:tc>
        <w:tc>
          <w:tcPr>
            <w:tcW w:w="1134" w:type="dxa"/>
            <w:vMerge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</w:tr>
      <w:tr w:rsidR="00844931" w:rsidTr="00070EB3">
        <w:tc>
          <w:tcPr>
            <w:tcW w:w="4474" w:type="dxa"/>
          </w:tcPr>
          <w:p w:rsidR="00844931" w:rsidRDefault="00844931" w:rsidP="00C60D0C">
            <w:pPr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Wymiana</w:t>
            </w:r>
            <w:r w:rsidRPr="00C60D0C">
              <w:rPr>
                <w:rFonts w:ascii="Cambria" w:hAnsi="Cambria"/>
                <w:sz w:val="24"/>
                <w:szCs w:val="24"/>
              </w:rPr>
              <w:t xml:space="preserve"> 1 szt. nieefektywnych energetycznie opraw oświetleniowych sodowych na oprawy w technologii LED oraz uruchomienie systemu sterowania oświetleniem w oprawach</w:t>
            </w:r>
          </w:p>
          <w:p w:rsidR="00784B44" w:rsidRDefault="00784B44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063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  <w:r>
              <w:rPr>
                <w:rFonts w:ascii="Cambria" w:eastAsia="Calibri" w:hAnsi="Cambria"/>
                <w:sz w:val="24"/>
                <w:szCs w:val="24"/>
              </w:rPr>
              <w:t>700 szt.</w:t>
            </w:r>
          </w:p>
        </w:tc>
        <w:tc>
          <w:tcPr>
            <w:tcW w:w="1242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</w:tr>
      <w:tr w:rsidR="00844931" w:rsidTr="00844931">
        <w:tc>
          <w:tcPr>
            <w:tcW w:w="4474" w:type="dxa"/>
          </w:tcPr>
          <w:p w:rsidR="00844931" w:rsidRDefault="00844931" w:rsidP="00C60D0C">
            <w:pPr>
              <w:contextualSpacing/>
              <w:jc w:val="both"/>
              <w:rPr>
                <w:bCs/>
                <w:sz w:val="22"/>
                <w:szCs w:val="22"/>
              </w:rPr>
            </w:pPr>
            <w:r w:rsidRPr="00A05E35">
              <w:rPr>
                <w:bCs/>
                <w:sz w:val="22"/>
                <w:szCs w:val="22"/>
              </w:rPr>
              <w:lastRenderedPageBreak/>
              <w:t>Wymiana oprawy zwieszanej na Placu Wolności przed budynkiem Urzędu Gminy w Dobromierzu</w:t>
            </w:r>
          </w:p>
          <w:p w:rsidR="00784B44" w:rsidRPr="00A05E35" w:rsidRDefault="00784B44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031" w:type="dxa"/>
            <w:gridSpan w:val="2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  <w:r>
              <w:rPr>
                <w:rFonts w:ascii="Cambria" w:eastAsia="Calibri" w:hAnsi="Cambria"/>
                <w:sz w:val="24"/>
                <w:szCs w:val="24"/>
              </w:rPr>
              <w:t>8 szt.</w:t>
            </w:r>
          </w:p>
        </w:tc>
        <w:tc>
          <w:tcPr>
            <w:tcW w:w="1242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</w:tr>
      <w:tr w:rsidR="00844931" w:rsidTr="00784B44">
        <w:tc>
          <w:tcPr>
            <w:tcW w:w="4474" w:type="dxa"/>
          </w:tcPr>
          <w:p w:rsidR="00844931" w:rsidRDefault="00844931" w:rsidP="00C60D0C">
            <w:pPr>
              <w:contextualSpacing/>
              <w:jc w:val="both"/>
              <w:rPr>
                <w:bCs/>
                <w:sz w:val="22"/>
                <w:szCs w:val="22"/>
              </w:rPr>
            </w:pPr>
            <w:r w:rsidRPr="00A05E35">
              <w:rPr>
                <w:bCs/>
                <w:sz w:val="22"/>
                <w:szCs w:val="22"/>
              </w:rPr>
              <w:t>Wymiana oprawy parkowej przy ul. Jana Pawła w Roztoce na terenie parku przypałacowego</w:t>
            </w:r>
          </w:p>
          <w:p w:rsidR="00784B44" w:rsidRPr="00A05E35" w:rsidRDefault="00784B44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031" w:type="dxa"/>
            <w:gridSpan w:val="2"/>
            <w:tcBorders>
              <w:bottom w:val="single" w:sz="4" w:space="0" w:color="auto"/>
            </w:tcBorders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  <w:r>
              <w:rPr>
                <w:rFonts w:ascii="Cambria" w:eastAsia="Calibri" w:hAnsi="Cambria"/>
                <w:sz w:val="24"/>
                <w:szCs w:val="24"/>
              </w:rPr>
              <w:t>10 szt.</w:t>
            </w:r>
          </w:p>
        </w:tc>
        <w:tc>
          <w:tcPr>
            <w:tcW w:w="1242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</w:tr>
      <w:tr w:rsidR="00844931" w:rsidTr="00784B44">
        <w:tc>
          <w:tcPr>
            <w:tcW w:w="4474" w:type="dxa"/>
          </w:tcPr>
          <w:p w:rsidR="00844931" w:rsidRPr="00A05E35" w:rsidRDefault="00784B44" w:rsidP="00784B44">
            <w:pPr>
              <w:contextualSpacing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</w:t>
            </w:r>
            <w:r w:rsidR="00844931">
              <w:rPr>
                <w:bCs/>
                <w:sz w:val="22"/>
                <w:szCs w:val="22"/>
              </w:rPr>
              <w:t>uma</w:t>
            </w:r>
          </w:p>
        </w:tc>
        <w:tc>
          <w:tcPr>
            <w:tcW w:w="1095" w:type="dxa"/>
            <w:gridSpan w:val="2"/>
            <w:shd w:val="pct20" w:color="auto" w:fill="auto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031" w:type="dxa"/>
            <w:gridSpan w:val="2"/>
            <w:shd w:val="pct20" w:color="auto" w:fill="auto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  <w:r>
              <w:rPr>
                <w:rFonts w:ascii="Cambria" w:eastAsia="Calibri" w:hAnsi="Cambria"/>
                <w:sz w:val="24"/>
                <w:szCs w:val="24"/>
              </w:rPr>
              <w:t>718 szt.</w:t>
            </w:r>
          </w:p>
        </w:tc>
        <w:tc>
          <w:tcPr>
            <w:tcW w:w="1242" w:type="dxa"/>
          </w:tcPr>
          <w:p w:rsidR="00844931" w:rsidRDefault="00844931" w:rsidP="00C60D0C">
            <w:pPr>
              <w:contextualSpacing/>
              <w:jc w:val="both"/>
              <w:rPr>
                <w:rFonts w:ascii="Cambria" w:eastAsia="Calibri" w:hAnsi="Cambria"/>
                <w:sz w:val="24"/>
                <w:szCs w:val="24"/>
              </w:rPr>
            </w:pPr>
          </w:p>
        </w:tc>
      </w:tr>
    </w:tbl>
    <w:p w:rsidR="00C60D0C" w:rsidRPr="00C60D0C" w:rsidRDefault="00C60D0C" w:rsidP="00C60D0C">
      <w:pPr>
        <w:tabs>
          <w:tab w:val="left" w:pos="344"/>
        </w:tabs>
        <w:spacing w:line="276" w:lineRule="auto"/>
        <w:jc w:val="both"/>
        <w:textAlignment w:val="baseline"/>
        <w:rPr>
          <w:rFonts w:ascii="Cambria" w:eastAsia="Univers-PL" w:hAnsi="Cambria"/>
          <w:i/>
          <w:lang w:eastAsia="pl-PL"/>
        </w:rPr>
      </w:pPr>
    </w:p>
    <w:p w:rsidR="00C60D0C" w:rsidRPr="00C60D0C" w:rsidRDefault="00C60D0C" w:rsidP="00784B44">
      <w:pPr>
        <w:pStyle w:val="Akapitzlist"/>
        <w:numPr>
          <w:ilvl w:val="0"/>
          <w:numId w:val="12"/>
        </w:numPr>
        <w:tabs>
          <w:tab w:val="clear" w:pos="720"/>
          <w:tab w:val="left" w:pos="0"/>
        </w:tabs>
        <w:autoSpaceDN w:val="0"/>
        <w:ind w:left="284" w:hanging="284"/>
        <w:contextualSpacing w:val="0"/>
        <w:jc w:val="both"/>
        <w:textAlignment w:val="baseline"/>
        <w:rPr>
          <w:rFonts w:ascii="Cambria" w:eastAsia="Univers-PL" w:hAnsi="Cambria"/>
          <w:sz w:val="24"/>
          <w:szCs w:val="24"/>
          <w:lang w:eastAsia="pl-PL"/>
        </w:rPr>
      </w:pPr>
      <w:r w:rsidRPr="00C60D0C">
        <w:rPr>
          <w:rFonts w:ascii="Cambria" w:eastAsia="Univers-PL" w:hAnsi="Cambria"/>
          <w:b/>
          <w:sz w:val="24"/>
          <w:szCs w:val="24"/>
          <w:lang w:eastAsia="pl-PL"/>
        </w:rPr>
        <w:t xml:space="preserve">Oświadczamy, że za wszystkie prace wykonane i odebrane związane z dostawą i montażem </w:t>
      </w:r>
      <w:r w:rsidRPr="00C60D0C">
        <w:rPr>
          <w:rFonts w:ascii="Cambria" w:hAnsi="Cambria"/>
          <w:b/>
          <w:sz w:val="24"/>
          <w:szCs w:val="24"/>
        </w:rPr>
        <w:t>nowych opraw oświetleniowych LED wraz z implementacją systemu sterowania oświetleniem w każdej oprawie udzielamy gwarancji jakości wynoszącej</w:t>
      </w:r>
      <w:r w:rsidRPr="00C60D0C">
        <w:rPr>
          <w:rFonts w:ascii="Cambria" w:hAnsi="Cambria"/>
          <w:sz w:val="24"/>
          <w:szCs w:val="24"/>
        </w:rPr>
        <w:t xml:space="preserve"> (licząc od daty odbioru końcowego): </w:t>
      </w:r>
      <w:r w:rsidRPr="00C60D0C">
        <w:rPr>
          <w:rFonts w:ascii="Cambria" w:hAnsi="Cambria"/>
          <w:b/>
          <w:sz w:val="24"/>
          <w:szCs w:val="24"/>
        </w:rPr>
        <w:t>…………. miesięcy*</w:t>
      </w:r>
    </w:p>
    <w:p w:rsidR="00C60D0C" w:rsidRPr="00C60D0C" w:rsidRDefault="00C60D0C" w:rsidP="00784B44">
      <w:pPr>
        <w:tabs>
          <w:tab w:val="left" w:pos="284"/>
        </w:tabs>
        <w:ind w:left="426" w:hanging="426"/>
        <w:textAlignment w:val="baseline"/>
        <w:rPr>
          <w:rFonts w:ascii="Cambria" w:eastAsia="Univers-PL" w:hAnsi="Cambria"/>
          <w:lang w:eastAsia="pl-PL"/>
        </w:rPr>
      </w:pPr>
      <w:r w:rsidRPr="00C60D0C">
        <w:rPr>
          <w:rFonts w:ascii="Cambria" w:eastAsia="Univers-PL" w:hAnsi="Cambria"/>
          <w:b/>
          <w:lang w:eastAsia="pl-PL"/>
        </w:rPr>
        <w:tab/>
      </w:r>
      <w:r w:rsidRPr="00C60D0C">
        <w:rPr>
          <w:rFonts w:ascii="Cambria" w:hAnsi="Cambria"/>
          <w:b/>
        </w:rPr>
        <w:t xml:space="preserve">* </w:t>
      </w:r>
      <w:r w:rsidRPr="00C60D0C">
        <w:rPr>
          <w:rFonts w:ascii="Cambria" w:hAnsi="Cambria"/>
        </w:rPr>
        <w:t>Minimalny okres gwarancji za wykonane prace związane z dostawą i montażem nowych opraw oświetleniowych LED wraz z implementacją systemu sterowania oświetleniem w każdej oprawie wynosi 60 miesięcy, maksymalny 120 miesięcy.</w:t>
      </w:r>
    </w:p>
    <w:p w:rsidR="00C60D0C" w:rsidRPr="00C60D0C" w:rsidRDefault="00C60D0C" w:rsidP="00C60D0C">
      <w:pPr>
        <w:pStyle w:val="Bezodstpw"/>
        <w:widowControl/>
        <w:numPr>
          <w:ilvl w:val="0"/>
          <w:numId w:val="12"/>
        </w:numPr>
        <w:tabs>
          <w:tab w:val="clear" w:pos="720"/>
          <w:tab w:val="num" w:pos="0"/>
        </w:tabs>
        <w:spacing w:before="120" w:after="60"/>
        <w:ind w:left="284" w:hanging="284"/>
        <w:jc w:val="both"/>
        <w:rPr>
          <w:rFonts w:ascii="Cambria" w:hAnsi="Cambria"/>
        </w:rPr>
      </w:pPr>
      <w:r w:rsidRPr="00C60D0C">
        <w:rPr>
          <w:rFonts w:ascii="Cambria" w:hAnsi="Cambria"/>
          <w:b/>
        </w:rPr>
        <w:t>Deklarujemy, że czas pracy systemu sterowania oświetleniem bez ponoszenia kosztów przez Zamawiającego będzie wynosił</w:t>
      </w:r>
      <w:r w:rsidRPr="00C60D0C">
        <w:rPr>
          <w:rFonts w:ascii="Cambria" w:hAnsi="Cambria"/>
        </w:rPr>
        <w:t xml:space="preserve"> (licząc od daty odbioru końcowego) </w:t>
      </w:r>
      <w:r w:rsidRPr="00C60D0C">
        <w:rPr>
          <w:rFonts w:ascii="Cambria" w:hAnsi="Cambria"/>
          <w:b/>
        </w:rPr>
        <w:t>……….. miesięcy*</w:t>
      </w:r>
      <w:r w:rsidRPr="00C60D0C">
        <w:rPr>
          <w:rFonts w:ascii="Cambria" w:hAnsi="Cambria"/>
        </w:rPr>
        <w:t>.</w:t>
      </w:r>
    </w:p>
    <w:p w:rsidR="00C60D0C" w:rsidRPr="00C60D0C" w:rsidRDefault="00C60D0C" w:rsidP="00C60D0C">
      <w:pPr>
        <w:pStyle w:val="Bezodstpw"/>
        <w:widowControl/>
        <w:spacing w:before="120" w:after="60"/>
        <w:ind w:left="284"/>
        <w:jc w:val="both"/>
        <w:rPr>
          <w:rFonts w:ascii="Cambria" w:hAnsi="Cambria"/>
          <w:sz w:val="22"/>
          <w:szCs w:val="22"/>
        </w:rPr>
      </w:pPr>
      <w:r w:rsidRPr="00C60D0C">
        <w:rPr>
          <w:rFonts w:ascii="Cambria" w:hAnsi="Cambria"/>
          <w:b/>
          <w:sz w:val="22"/>
          <w:szCs w:val="22"/>
        </w:rPr>
        <w:t xml:space="preserve">* </w:t>
      </w:r>
      <w:r w:rsidRPr="00C60D0C">
        <w:rPr>
          <w:rFonts w:ascii="Cambria" w:hAnsi="Cambria"/>
          <w:sz w:val="20"/>
          <w:szCs w:val="20"/>
        </w:rPr>
        <w:t>Minimalny deklarowany czas pracy systemu sterowania oświetleniem bez ponoszenia kosztów przez Zamawiającego wynosi 60 miesięcy, maksymalny 120 miesięcy.</w:t>
      </w:r>
      <w:bookmarkStart w:id="0" w:name="_GoBack"/>
      <w:bookmarkEnd w:id="0"/>
    </w:p>
    <w:p w:rsidR="008247E4" w:rsidRPr="00F56CFC" w:rsidRDefault="00642CC5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642CC5" w:rsidRPr="00F56CFC" w:rsidRDefault="008247E4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A</w:t>
      </w:r>
      <w:r w:rsidR="00642CC5" w:rsidRPr="00F56CFC">
        <w:rPr>
          <w:rFonts w:ascii="Cambria" w:hAnsi="Cambria"/>
          <w:bCs/>
          <w:szCs w:val="24"/>
        </w:rPr>
        <w:t>kceptuję terminy płatności od daty dostarczenia do siedziby Zamawiającego prawidłowo</w:t>
      </w:r>
      <w:r w:rsidRPr="00F56CFC">
        <w:rPr>
          <w:rFonts w:ascii="Cambria" w:hAnsi="Cambria"/>
          <w:bCs/>
          <w:szCs w:val="24"/>
        </w:rPr>
        <w:t xml:space="preserve"> </w:t>
      </w:r>
      <w:r w:rsidR="00642CC5" w:rsidRPr="00F56CFC">
        <w:rPr>
          <w:rFonts w:ascii="Cambria" w:hAnsi="Cambria"/>
          <w:bCs/>
          <w:szCs w:val="24"/>
        </w:rPr>
        <w:t>wystawionej faktury.</w:t>
      </w:r>
    </w:p>
    <w:p w:rsidR="00642CC5" w:rsidRPr="00F56CFC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56CFC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56CFC">
        <w:rPr>
          <w:rFonts w:ascii="Cambria" w:hAnsi="Cambria"/>
          <w:bCs/>
          <w:szCs w:val="24"/>
        </w:rPr>
        <w:t>t</w:t>
      </w:r>
      <w:r w:rsidRPr="00F56CFC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56CFC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56CFC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Oświadczam, że przedmiot zamówienia wykonam*:</w:t>
      </w:r>
    </w:p>
    <w:p w:rsidR="00642CC5" w:rsidRPr="00F56CFC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56CFC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BF4E4E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szCs w:val="24"/>
        </w:rPr>
        <w:t>O</w:t>
      </w:r>
      <w:r w:rsidRPr="00BF4E4E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BF4E4E" w:rsidRDefault="00642CC5" w:rsidP="005252DC">
      <w:pPr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bCs/>
          <w:sz w:val="24"/>
          <w:szCs w:val="24"/>
        </w:rPr>
        <w:t>**</w:t>
      </w:r>
      <w:r w:rsidRPr="00BF4E4E">
        <w:rPr>
          <w:rFonts w:ascii="Cambria" w:hAnsi="Cambria"/>
          <w:sz w:val="24"/>
          <w:szCs w:val="24"/>
        </w:rPr>
        <w:t>) niepotrzebne skreślić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BF4E4E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BF4E4E">
        <w:rPr>
          <w:rFonts w:ascii="Cambria" w:hAnsi="Cambria"/>
          <w:i/>
          <w:iCs/>
          <w:szCs w:val="24"/>
        </w:rPr>
        <w:lastRenderedPageBreak/>
        <w:t>Małe przedsiębiorstwo: przedsiębiorstwo, które zatrudnia mniej niż 50 osób i którego roczny obrót lub roczna suma bilansowa nie przekracza 10 mln euro.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BF4E4E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BF4E4E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BF4E4E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BF4E4E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szCs w:val="24"/>
        </w:rPr>
        <w:t xml:space="preserve">Informuję, że wybór mojej/naszej oferty </w:t>
      </w:r>
      <w:r w:rsidRPr="00BF4E4E">
        <w:rPr>
          <w:rFonts w:ascii="Cambria" w:hAnsi="Cambria"/>
          <w:b/>
          <w:szCs w:val="24"/>
        </w:rPr>
        <w:t>nie będzie</w:t>
      </w:r>
      <w:r w:rsidRPr="00BF4E4E">
        <w:rPr>
          <w:rFonts w:ascii="Cambria" w:hAnsi="Cambria"/>
          <w:szCs w:val="24"/>
        </w:rPr>
        <w:t xml:space="preserve"> prowadził do powstania u zamawiającego obowiązku podatkowego zgodnie z przepisami o podatku od towarów i usług. </w:t>
      </w:r>
    </w:p>
    <w:p w:rsidR="00F206E4" w:rsidRPr="00BF4E4E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sz w:val="24"/>
          <w:szCs w:val="24"/>
        </w:rPr>
        <w:t>Jeśli wybór oferty będzie prowadził do powstania u zamawiającego obowiązku podatkowego zgodnie z przepisami o podatku od towarów i usług, należy wskazać:</w:t>
      </w:r>
    </w:p>
    <w:p w:rsidR="00F206E4" w:rsidRPr="00BF4E4E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sz w:val="24"/>
          <w:szCs w:val="24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BF4E4E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sz w:val="24"/>
          <w:szCs w:val="24"/>
        </w:rPr>
        <w:t>Wartość tego towaru lub usług bez kwoty podatku: …..…………………………………..</w:t>
      </w:r>
    </w:p>
    <w:p w:rsidR="00F206E4" w:rsidRPr="00BF4E4E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szCs w:val="24"/>
        </w:rPr>
        <w:t>Adresy stron internetowych ogólnodostępnych i bezpłatnych baz danych, z których Zamawiający pobierze wskazane przez Wykonawcę oświadczenia i dokumenty: …………………………….</w:t>
      </w:r>
    </w:p>
    <w:p w:rsidR="00BF4E4E" w:rsidRPr="00BF4E4E" w:rsidRDefault="00BF4E4E" w:rsidP="00BF4E4E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color w:val="000000"/>
          <w:szCs w:val="24"/>
          <w:shd w:val="clear" w:color="auto" w:fill="FFFFFF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F206E4" w:rsidRPr="00466C31" w:rsidRDefault="00BF4E4E" w:rsidP="00466C31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color w:val="000000"/>
          <w:szCs w:val="24"/>
          <w:shd w:val="clear" w:color="auto" w:fill="FFFFFF"/>
        </w:rPr>
        <w:t>Oświadczam, że nie podlegam wykluczeniu z postępowania na podstawie</w:t>
      </w:r>
      <w:r w:rsidRPr="00BF4E4E">
        <w:rPr>
          <w:rFonts w:ascii="Cambria" w:hAnsi="Cambria"/>
          <w:szCs w:val="24"/>
        </w:rPr>
        <w:t xml:space="preserve"> art. 5k Rozporządzenia (UE) nr 833/2014</w:t>
      </w:r>
    </w:p>
    <w:p w:rsidR="00047476" w:rsidRPr="00BF4E4E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BF4E4E">
        <w:rPr>
          <w:rFonts w:ascii="Cambria" w:hAnsi="Cambria"/>
          <w:bCs/>
          <w:szCs w:val="24"/>
        </w:rPr>
        <w:t xml:space="preserve"> </w:t>
      </w:r>
      <w:r w:rsidRPr="00BF4E4E">
        <w:rPr>
          <w:rFonts w:ascii="Cambria" w:hAnsi="Cambria"/>
          <w:bCs/>
          <w:szCs w:val="24"/>
        </w:rPr>
        <w:t>14</w:t>
      </w:r>
      <w:r w:rsidR="00C15AF0" w:rsidRPr="00BF4E4E">
        <w:rPr>
          <w:rFonts w:ascii="Cambria" w:hAnsi="Cambria"/>
          <w:bCs/>
          <w:szCs w:val="24"/>
        </w:rPr>
        <w:t xml:space="preserve"> </w:t>
      </w:r>
      <w:r w:rsidRPr="00BF4E4E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BF4E4E">
        <w:rPr>
          <w:rFonts w:ascii="Cambria" w:hAnsi="Cambria"/>
          <w:bCs/>
          <w:szCs w:val="24"/>
        </w:rPr>
        <w:t>–</w:t>
      </w:r>
      <w:r w:rsidRPr="00BF4E4E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BF4E4E">
        <w:rPr>
          <w:rFonts w:ascii="Cambria" w:hAnsi="Cambria"/>
          <w:bCs/>
          <w:szCs w:val="24"/>
        </w:rPr>
        <w:t>***</w:t>
      </w:r>
      <w:r w:rsidR="00C2692F" w:rsidRPr="00BF4E4E">
        <w:rPr>
          <w:rFonts w:ascii="Cambria" w:hAnsi="Cambria"/>
          <w:bCs/>
          <w:szCs w:val="24"/>
        </w:rPr>
        <w:t xml:space="preserve"> </w:t>
      </w:r>
    </w:p>
    <w:p w:rsidR="00047476" w:rsidRPr="00BF4E4E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BF4E4E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BF4E4E">
        <w:rPr>
          <w:rFonts w:ascii="Cambria" w:hAnsi="Cambria"/>
          <w:bCs/>
          <w:szCs w:val="24"/>
        </w:rPr>
        <w:t>***</w:t>
      </w:r>
      <w:r w:rsidRPr="00BF4E4E">
        <w:rPr>
          <w:rFonts w:ascii="Cambria" w:hAnsi="Cambria"/>
          <w:bCs/>
          <w:i/>
          <w:iCs/>
          <w:szCs w:val="24"/>
        </w:rPr>
        <w:t xml:space="preserve">) </w:t>
      </w:r>
      <w:r w:rsidR="00C2692F" w:rsidRPr="00BF4E4E">
        <w:rPr>
          <w:rFonts w:ascii="Cambria" w:hAnsi="Cambria"/>
          <w:bCs/>
          <w:i/>
          <w:iCs/>
          <w:szCs w:val="24"/>
        </w:rPr>
        <w:t>w</w:t>
      </w:r>
      <w:r w:rsidR="00642CC5" w:rsidRPr="00BF4E4E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BF4E4E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56CFC" w:rsidRDefault="00642CC5" w:rsidP="00F56CF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5459C9" w:rsidRDefault="00047476" w:rsidP="00784B44">
      <w:pPr>
        <w:spacing w:line="200" w:lineRule="atLeast"/>
        <w:ind w:left="4678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B62BD6" w:rsidRDefault="00642CC5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lastRenderedPageBreak/>
        <w:t>w imieniu Wykonawcy</w:t>
      </w:r>
    </w:p>
    <w:sectPr w:rsidR="00B62BD6" w:rsidSect="00E04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4AF" w:rsidRDefault="007E54AF" w:rsidP="00503ABC">
      <w:r>
        <w:separator/>
      </w:r>
    </w:p>
  </w:endnote>
  <w:endnote w:type="continuationSeparator" w:id="0">
    <w:p w:rsidR="007E54AF" w:rsidRDefault="007E54AF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charset w:val="EE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E25752">
        <w:pPr>
          <w:pStyle w:val="Stopka"/>
          <w:jc w:val="center"/>
        </w:pPr>
        <w:fldSimple w:instr=" PAGE   \* MERGEFORMAT ">
          <w:r w:rsidR="00784B44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4AF" w:rsidRDefault="007E54AF" w:rsidP="00503ABC">
      <w:r>
        <w:separator/>
      </w:r>
    </w:p>
  </w:footnote>
  <w:footnote w:type="continuationSeparator" w:id="0">
    <w:p w:rsidR="007E54AF" w:rsidRDefault="007E54AF" w:rsidP="00503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4EB" w:rsidRDefault="00E944EB">
    <w:pPr>
      <w:pStyle w:val="Nagwek"/>
    </w:pPr>
    <w:r w:rsidRPr="00E944EB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8F7BD6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735DE"/>
    <w:multiLevelType w:val="hybridMultilevel"/>
    <w:tmpl w:val="277C3856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388" w:hanging="360"/>
      </w:pPr>
    </w:lvl>
    <w:lvl w:ilvl="2" w:tplc="FFFFFFFF" w:tentative="1">
      <w:start w:val="1"/>
      <w:numFmt w:val="lowerRoman"/>
      <w:lvlText w:val="%3."/>
      <w:lvlJc w:val="right"/>
      <w:pPr>
        <w:ind w:left="2108" w:hanging="180"/>
      </w:pPr>
    </w:lvl>
    <w:lvl w:ilvl="3" w:tplc="FFFFFFFF" w:tentative="1">
      <w:start w:val="1"/>
      <w:numFmt w:val="decimal"/>
      <w:lvlText w:val="%4."/>
      <w:lvlJc w:val="left"/>
      <w:pPr>
        <w:ind w:left="2828" w:hanging="360"/>
      </w:pPr>
    </w:lvl>
    <w:lvl w:ilvl="4" w:tplc="FFFFFFFF" w:tentative="1">
      <w:start w:val="1"/>
      <w:numFmt w:val="lowerLetter"/>
      <w:lvlText w:val="%5."/>
      <w:lvlJc w:val="left"/>
      <w:pPr>
        <w:ind w:left="3548" w:hanging="360"/>
      </w:pPr>
    </w:lvl>
    <w:lvl w:ilvl="5" w:tplc="FFFFFFFF" w:tentative="1">
      <w:start w:val="1"/>
      <w:numFmt w:val="lowerRoman"/>
      <w:lvlText w:val="%6."/>
      <w:lvlJc w:val="right"/>
      <w:pPr>
        <w:ind w:left="4268" w:hanging="180"/>
      </w:pPr>
    </w:lvl>
    <w:lvl w:ilvl="6" w:tplc="FFFFFFFF" w:tentative="1">
      <w:start w:val="1"/>
      <w:numFmt w:val="decimal"/>
      <w:lvlText w:val="%7."/>
      <w:lvlJc w:val="left"/>
      <w:pPr>
        <w:ind w:left="4988" w:hanging="360"/>
      </w:pPr>
    </w:lvl>
    <w:lvl w:ilvl="7" w:tplc="FFFFFFFF" w:tentative="1">
      <w:start w:val="1"/>
      <w:numFmt w:val="lowerLetter"/>
      <w:lvlText w:val="%8."/>
      <w:lvlJc w:val="left"/>
      <w:pPr>
        <w:ind w:left="5708" w:hanging="360"/>
      </w:pPr>
    </w:lvl>
    <w:lvl w:ilvl="8" w:tplc="FFFFFFFF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4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3B5975C9"/>
    <w:multiLevelType w:val="hybridMultilevel"/>
    <w:tmpl w:val="76CAB4A4"/>
    <w:lvl w:ilvl="0" w:tplc="84C851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42D2E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A1111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A73F5"/>
    <w:multiLevelType w:val="multilevel"/>
    <w:tmpl w:val="4712C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>
    <w:nsid w:val="4A207FF9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AF55F4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D079D5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2"/>
  </w:num>
  <w:num w:numId="5">
    <w:abstractNumId w:val="5"/>
  </w:num>
  <w:num w:numId="6">
    <w:abstractNumId w:val="11"/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32C14"/>
    <w:rsid w:val="00047476"/>
    <w:rsid w:val="000D4258"/>
    <w:rsid w:val="000F6A7C"/>
    <w:rsid w:val="00176849"/>
    <w:rsid w:val="0017791E"/>
    <w:rsid w:val="001B03CD"/>
    <w:rsid w:val="001B388C"/>
    <w:rsid w:val="001C129C"/>
    <w:rsid w:val="001C21D7"/>
    <w:rsid w:val="001C5D67"/>
    <w:rsid w:val="001E4A67"/>
    <w:rsid w:val="00220154"/>
    <w:rsid w:val="00221251"/>
    <w:rsid w:val="002317EE"/>
    <w:rsid w:val="00264C8F"/>
    <w:rsid w:val="002B72F0"/>
    <w:rsid w:val="002C11DA"/>
    <w:rsid w:val="00321331"/>
    <w:rsid w:val="00356F7F"/>
    <w:rsid w:val="00392F80"/>
    <w:rsid w:val="00393759"/>
    <w:rsid w:val="003956CE"/>
    <w:rsid w:val="003B0655"/>
    <w:rsid w:val="003B659F"/>
    <w:rsid w:val="00410A45"/>
    <w:rsid w:val="00415A54"/>
    <w:rsid w:val="00446817"/>
    <w:rsid w:val="00466C31"/>
    <w:rsid w:val="00491D70"/>
    <w:rsid w:val="0049796F"/>
    <w:rsid w:val="004B0F13"/>
    <w:rsid w:val="00503ABC"/>
    <w:rsid w:val="00503D8E"/>
    <w:rsid w:val="005252DC"/>
    <w:rsid w:val="005356C8"/>
    <w:rsid w:val="005459C9"/>
    <w:rsid w:val="00587F17"/>
    <w:rsid w:val="005C4800"/>
    <w:rsid w:val="005E46B9"/>
    <w:rsid w:val="005F3F11"/>
    <w:rsid w:val="00612A8A"/>
    <w:rsid w:val="00616158"/>
    <w:rsid w:val="00624D7F"/>
    <w:rsid w:val="00637C1C"/>
    <w:rsid w:val="00642CC5"/>
    <w:rsid w:val="00652F1C"/>
    <w:rsid w:val="006B376E"/>
    <w:rsid w:val="006C062B"/>
    <w:rsid w:val="00784B44"/>
    <w:rsid w:val="007B57BD"/>
    <w:rsid w:val="007E4B4C"/>
    <w:rsid w:val="007E54AF"/>
    <w:rsid w:val="007F02A8"/>
    <w:rsid w:val="0082399C"/>
    <w:rsid w:val="008247E4"/>
    <w:rsid w:val="00827AB7"/>
    <w:rsid w:val="00843ADA"/>
    <w:rsid w:val="00844931"/>
    <w:rsid w:val="0085080A"/>
    <w:rsid w:val="00856707"/>
    <w:rsid w:val="008806CB"/>
    <w:rsid w:val="00883F06"/>
    <w:rsid w:val="00890C56"/>
    <w:rsid w:val="008A3A42"/>
    <w:rsid w:val="008A65D6"/>
    <w:rsid w:val="008C211F"/>
    <w:rsid w:val="00912E53"/>
    <w:rsid w:val="00942564"/>
    <w:rsid w:val="00946477"/>
    <w:rsid w:val="00950A62"/>
    <w:rsid w:val="009756FB"/>
    <w:rsid w:val="009A6BE9"/>
    <w:rsid w:val="009B3DFE"/>
    <w:rsid w:val="009F6A07"/>
    <w:rsid w:val="00A044FB"/>
    <w:rsid w:val="00A05E35"/>
    <w:rsid w:val="00A52F8D"/>
    <w:rsid w:val="00A75749"/>
    <w:rsid w:val="00AA2EFE"/>
    <w:rsid w:val="00AA6949"/>
    <w:rsid w:val="00AC104A"/>
    <w:rsid w:val="00AD010D"/>
    <w:rsid w:val="00AD2376"/>
    <w:rsid w:val="00AD7B44"/>
    <w:rsid w:val="00B24E2B"/>
    <w:rsid w:val="00B62BD6"/>
    <w:rsid w:val="00BE5F87"/>
    <w:rsid w:val="00BF4E4E"/>
    <w:rsid w:val="00C06AD6"/>
    <w:rsid w:val="00C15AF0"/>
    <w:rsid w:val="00C16A05"/>
    <w:rsid w:val="00C236DA"/>
    <w:rsid w:val="00C2692F"/>
    <w:rsid w:val="00C44A86"/>
    <w:rsid w:val="00C45DD7"/>
    <w:rsid w:val="00C553BC"/>
    <w:rsid w:val="00C60D0C"/>
    <w:rsid w:val="00C66AF3"/>
    <w:rsid w:val="00C67355"/>
    <w:rsid w:val="00C72EE1"/>
    <w:rsid w:val="00CA0A17"/>
    <w:rsid w:val="00CB38EB"/>
    <w:rsid w:val="00CE1F2B"/>
    <w:rsid w:val="00CE577E"/>
    <w:rsid w:val="00D35672"/>
    <w:rsid w:val="00D3572E"/>
    <w:rsid w:val="00D558F5"/>
    <w:rsid w:val="00D720E0"/>
    <w:rsid w:val="00D839F1"/>
    <w:rsid w:val="00E048BC"/>
    <w:rsid w:val="00E25752"/>
    <w:rsid w:val="00E3720F"/>
    <w:rsid w:val="00E52746"/>
    <w:rsid w:val="00E85392"/>
    <w:rsid w:val="00E944EB"/>
    <w:rsid w:val="00EB566E"/>
    <w:rsid w:val="00EE6B34"/>
    <w:rsid w:val="00F17EB5"/>
    <w:rsid w:val="00F206E4"/>
    <w:rsid w:val="00F314C2"/>
    <w:rsid w:val="00F41E98"/>
    <w:rsid w:val="00F552FE"/>
    <w:rsid w:val="00F56CFC"/>
    <w:rsid w:val="00F64E29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F4E4E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1,List Paragraph,2 heading,A_wyliczenie,K-P_odwolanie,Akapit z listą5,maz_wyliczenie,opis dzialania,Podsis rysunku,Akapit z listą numerowaną,Akapit z listą 1,Nagłowek 3,lp1"/>
    <w:basedOn w:val="Normalny"/>
    <w:link w:val="AkapitzlistZnak"/>
    <w:uiPriority w:val="99"/>
    <w:qFormat/>
    <w:rsid w:val="00F206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5D67"/>
    <w:pPr>
      <w:widowControl w:val="0"/>
      <w:spacing w:after="120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5D67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Numerowanie Znak,Akapit z listą BS Znak,Kolorowa lista — akcent 11 Znak,L1 Znak,List Paragraph Znak,2 heading Znak,A_wyliczenie Znak,K-P_odwolanie Znak,Akapit z listą5 Znak,maz_wyliczenie Znak,opis dzialania Znak,Podsis rysunku Znak"/>
    <w:link w:val="Akapitzlist"/>
    <w:uiPriority w:val="99"/>
    <w:qFormat/>
    <w:locked/>
    <w:rsid w:val="002C11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C11DA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Lista">
    <w:name w:val="List"/>
    <w:basedOn w:val="Normalny"/>
    <w:rsid w:val="00F56CFC"/>
    <w:pPr>
      <w:suppressAutoHyphens w:val="0"/>
      <w:ind w:left="283" w:hanging="283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F4E4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wypunkt">
    <w:name w:val="wypunkt"/>
    <w:basedOn w:val="Normalny"/>
    <w:rsid w:val="00BF4E4E"/>
    <w:pPr>
      <w:numPr>
        <w:numId w:val="6"/>
      </w:numPr>
      <w:tabs>
        <w:tab w:val="left" w:pos="0"/>
      </w:tabs>
      <w:suppressAutoHyphens w:val="0"/>
      <w:spacing w:line="360" w:lineRule="auto"/>
      <w:jc w:val="both"/>
    </w:pPr>
    <w:rPr>
      <w:sz w:val="24"/>
      <w:lang w:eastAsia="pl-PL"/>
    </w:rPr>
  </w:style>
  <w:style w:type="paragraph" w:styleId="Bezodstpw">
    <w:name w:val="No Spacing"/>
    <w:link w:val="BezodstpwZnak"/>
    <w:qFormat/>
    <w:rsid w:val="00C60D0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BezodstpwZnak">
    <w:name w:val="Bez odstępów Znak"/>
    <w:link w:val="Bezodstpw"/>
    <w:rsid w:val="00C60D0C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A05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888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7</cp:revision>
  <cp:lastPrinted>2023-10-09T09:52:00Z</cp:lastPrinted>
  <dcterms:created xsi:type="dcterms:W3CDTF">2024-09-10T09:33:00Z</dcterms:created>
  <dcterms:modified xsi:type="dcterms:W3CDTF">2024-09-11T11:17:00Z</dcterms:modified>
</cp:coreProperties>
</file>