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F51E4C" w:rsidRPr="009C0C7D" w:rsidTr="0042761C">
        <w:trPr>
          <w:trHeight w:val="614"/>
        </w:trPr>
        <w:tc>
          <w:tcPr>
            <w:tcW w:w="4050" w:type="dxa"/>
          </w:tcPr>
          <w:p w:rsidR="00F51E4C" w:rsidRPr="009C0C7D" w:rsidRDefault="00F51E4C" w:rsidP="0042761C">
            <w:pPr>
              <w:rPr>
                <w:rFonts w:cs="Verdana"/>
                <w:color w:val="auto"/>
                <w:spacing w:val="0"/>
                <w:szCs w:val="20"/>
              </w:rPr>
            </w:pPr>
          </w:p>
        </w:tc>
        <w:tc>
          <w:tcPr>
            <w:tcW w:w="4051" w:type="dxa"/>
          </w:tcPr>
          <w:p w:rsidR="00F51E4C" w:rsidRPr="009C0C7D" w:rsidRDefault="00F51E4C" w:rsidP="0042761C">
            <w:pPr>
              <w:jc w:val="right"/>
              <w:rPr>
                <w:rFonts w:cs="Verdana"/>
                <w:color w:val="auto"/>
                <w:spacing w:val="0"/>
                <w:szCs w:val="20"/>
              </w:rPr>
            </w:pPr>
            <w:r>
              <w:rPr>
                <w:rFonts w:cs="Verdana"/>
                <w:color w:val="auto"/>
                <w:spacing w:val="0"/>
                <w:szCs w:val="20"/>
              </w:rPr>
              <w:t>Kraków, dn. 22.10.2020  r.</w:t>
            </w:r>
          </w:p>
        </w:tc>
      </w:tr>
    </w:tbl>
    <w:p w:rsidR="00F51E4C" w:rsidRDefault="00F51E4C" w:rsidP="00FB7773">
      <w:pPr>
        <w:pStyle w:val="Default"/>
        <w:rPr>
          <w:rFonts w:ascii="Times New Roman" w:hAnsi="Times New Roman" w:cs="Times New Roman"/>
          <w:color w:val="auto"/>
          <w:sz w:val="22"/>
          <w:szCs w:val="22"/>
          <w:lang w:eastAsia="en-US"/>
        </w:rPr>
      </w:pPr>
    </w:p>
    <w:p w:rsidR="00F51E4C" w:rsidRPr="00CF1C36" w:rsidRDefault="00F51E4C" w:rsidP="00FB7773">
      <w:pPr>
        <w:pStyle w:val="Default"/>
        <w:jc w:val="both"/>
        <w:rPr>
          <w:b/>
          <w:sz w:val="22"/>
          <w:szCs w:val="22"/>
        </w:rPr>
      </w:pPr>
      <w:r w:rsidRPr="00CF1C36">
        <w:rPr>
          <w:b/>
          <w:sz w:val="22"/>
          <w:szCs w:val="22"/>
        </w:rPr>
        <w:t>Dotyczy: ZP/11/21: Dostawa optycznego, przemysłowego skanera 3D</w:t>
      </w:r>
    </w:p>
    <w:p w:rsidR="00F51E4C" w:rsidRPr="002B3686" w:rsidRDefault="00F51E4C" w:rsidP="00FB7773">
      <w:pPr>
        <w:pStyle w:val="Default"/>
        <w:jc w:val="both"/>
        <w:rPr>
          <w:sz w:val="22"/>
          <w:szCs w:val="22"/>
        </w:rPr>
      </w:pPr>
    </w:p>
    <w:p w:rsidR="00F51E4C" w:rsidRPr="003923AA" w:rsidRDefault="00F51E4C"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przetargu</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F51E4C" w:rsidRPr="009571E2" w:rsidTr="0042761C">
        <w:trPr>
          <w:trHeight w:val="1309"/>
        </w:trPr>
        <w:tc>
          <w:tcPr>
            <w:tcW w:w="5000" w:type="pct"/>
          </w:tcPr>
          <w:p w:rsidR="00F51E4C" w:rsidRPr="00485BD6" w:rsidRDefault="00F51E4C" w:rsidP="008E600E">
            <w:pPr>
              <w:autoSpaceDE w:val="0"/>
              <w:autoSpaceDN w:val="0"/>
              <w:adjustRightInd w:val="0"/>
              <w:spacing w:after="0" w:line="240" w:lineRule="auto"/>
              <w:jc w:val="left"/>
              <w:rPr>
                <w:rFonts w:cs="CIDFont+F2"/>
                <w:color w:val="auto"/>
                <w:spacing w:val="0"/>
                <w:szCs w:val="20"/>
                <w:lang w:eastAsia="pl-PL"/>
              </w:rPr>
            </w:pPr>
            <w:r w:rsidRPr="00485BD6">
              <w:rPr>
                <w:rFonts w:cs="CIDFont+F2"/>
                <w:color w:val="auto"/>
                <w:spacing w:val="0"/>
                <w:szCs w:val="20"/>
                <w:lang w:eastAsia="pl-PL"/>
              </w:rPr>
              <w:t>ITA Spółka z ograniczoną odpowiedzialnością Sp.k</w:t>
            </w:r>
          </w:p>
          <w:p w:rsidR="00F51E4C" w:rsidRPr="00485BD6" w:rsidRDefault="00F51E4C" w:rsidP="008E600E">
            <w:pPr>
              <w:autoSpaceDE w:val="0"/>
              <w:autoSpaceDN w:val="0"/>
              <w:adjustRightInd w:val="0"/>
              <w:spacing w:after="0" w:line="240" w:lineRule="auto"/>
              <w:jc w:val="left"/>
              <w:rPr>
                <w:rFonts w:cs="CIDFont+F2"/>
                <w:color w:val="auto"/>
                <w:spacing w:val="0"/>
                <w:szCs w:val="20"/>
                <w:lang w:eastAsia="pl-PL"/>
              </w:rPr>
            </w:pPr>
            <w:r w:rsidRPr="00485BD6">
              <w:rPr>
                <w:rFonts w:cs="CIDFont+F2"/>
                <w:color w:val="auto"/>
                <w:spacing w:val="0"/>
                <w:szCs w:val="20"/>
                <w:lang w:eastAsia="pl-PL"/>
              </w:rPr>
              <w:t>Ul. Poznańska 104, Skórzewo</w:t>
            </w:r>
          </w:p>
          <w:p w:rsidR="00F51E4C" w:rsidRPr="00485BD6" w:rsidRDefault="00F51E4C" w:rsidP="008E600E">
            <w:pPr>
              <w:pStyle w:val="Default"/>
              <w:rPr>
                <w:rFonts w:ascii="Verdana" w:hAnsi="Verdana"/>
                <w:sz w:val="20"/>
                <w:szCs w:val="20"/>
              </w:rPr>
            </w:pPr>
            <w:r w:rsidRPr="00485BD6">
              <w:rPr>
                <w:rFonts w:ascii="Verdana" w:hAnsi="Verdana" w:cs="CIDFont+F2"/>
                <w:color w:val="auto"/>
                <w:sz w:val="20"/>
                <w:szCs w:val="20"/>
              </w:rPr>
              <w:t>60-185 Poznań</w:t>
            </w:r>
          </w:p>
          <w:p w:rsidR="00F51E4C" w:rsidRPr="00485BD6" w:rsidRDefault="00F51E4C" w:rsidP="008E600E">
            <w:pPr>
              <w:pStyle w:val="Default"/>
              <w:rPr>
                <w:rFonts w:ascii="Verdana" w:hAnsi="Verdana"/>
                <w:sz w:val="20"/>
                <w:szCs w:val="20"/>
              </w:rPr>
            </w:pPr>
          </w:p>
          <w:p w:rsidR="00F51E4C" w:rsidRPr="00A84F11" w:rsidRDefault="00F51E4C" w:rsidP="008E600E">
            <w:pPr>
              <w:pStyle w:val="Default"/>
            </w:pPr>
            <w:r w:rsidRPr="00A84F11">
              <w:t xml:space="preserve">Kwota brutto: </w:t>
            </w:r>
            <w:r w:rsidRPr="00485BD6">
              <w:t>299 400</w:t>
            </w:r>
            <w:r w:rsidRPr="00A84F11">
              <w:t xml:space="preserve"> złotych </w:t>
            </w:r>
          </w:p>
          <w:p w:rsidR="00F51E4C" w:rsidRDefault="00F51E4C" w:rsidP="0042761C">
            <w:pPr>
              <w:spacing w:after="0" w:line="240" w:lineRule="auto"/>
            </w:pPr>
          </w:p>
          <w:p w:rsidR="00F51E4C" w:rsidRPr="00F27386" w:rsidRDefault="00F51E4C" w:rsidP="0042761C">
            <w:pPr>
              <w:spacing w:after="0" w:line="240" w:lineRule="auto"/>
            </w:pPr>
            <w:r w:rsidRPr="00F27386">
              <w:rPr>
                <w:sz w:val="22"/>
              </w:rPr>
              <w:t xml:space="preserve">Słownie: </w:t>
            </w:r>
            <w:r>
              <w:rPr>
                <w:sz w:val="22"/>
              </w:rPr>
              <w:t>dwieście dziewięćdziesiąt dziewięć tysięcy czterysta</w:t>
            </w:r>
            <w:r w:rsidRPr="00F27386">
              <w:rPr>
                <w:sz w:val="22"/>
              </w:rPr>
              <w:t xml:space="preserve"> zł</w:t>
            </w:r>
          </w:p>
          <w:p w:rsidR="00F51E4C" w:rsidRPr="009571E2" w:rsidRDefault="00F51E4C" w:rsidP="0042761C">
            <w:pPr>
              <w:spacing w:after="0" w:line="240" w:lineRule="auto"/>
              <w:rPr>
                <w:b/>
              </w:rPr>
            </w:pPr>
            <w:r w:rsidRPr="00F27386">
              <w:rPr>
                <w:sz w:val="22"/>
              </w:rPr>
              <w:t>Uzasadnienie wyboru Wykonawcy</w:t>
            </w:r>
            <w:r w:rsidRPr="00F27386">
              <w:rPr>
                <w:b/>
                <w:sz w:val="22"/>
              </w:rPr>
              <w:t xml:space="preserve">: </w:t>
            </w:r>
            <w:r>
              <w:rPr>
                <w:sz w:val="22"/>
              </w:rPr>
              <w:t>jedyna oferta</w:t>
            </w:r>
          </w:p>
        </w:tc>
      </w:tr>
    </w:tbl>
    <w:p w:rsidR="00F51E4C" w:rsidRPr="009571E2" w:rsidRDefault="00F51E4C" w:rsidP="00FB7773">
      <w:pPr>
        <w:spacing w:after="200" w:line="276" w:lineRule="auto"/>
        <w:jc w:val="center"/>
        <w:rPr>
          <w:b/>
          <w:i/>
          <w:sz w:val="22"/>
        </w:rPr>
      </w:pPr>
    </w:p>
    <w:p w:rsidR="00F51E4C" w:rsidRPr="009571E2" w:rsidRDefault="00F51E4C" w:rsidP="00FB7773">
      <w:pPr>
        <w:spacing w:after="200" w:line="276" w:lineRule="auto"/>
        <w:jc w:val="center"/>
        <w:rPr>
          <w:b/>
          <w:i/>
          <w:sz w:val="22"/>
        </w:rPr>
      </w:pPr>
      <w:r w:rsidRPr="009571E2">
        <w:rPr>
          <w:b/>
          <w:i/>
          <w:sz w:val="22"/>
        </w:rPr>
        <w:t>Streszczenie oceny i porównanie złożonych ofert</w:t>
      </w:r>
    </w:p>
    <w:p w:rsidR="00F51E4C" w:rsidRPr="00EC2A52" w:rsidRDefault="00F51E4C" w:rsidP="008E600E">
      <w:pPr>
        <w:autoSpaceDE w:val="0"/>
        <w:autoSpaceDN w:val="0"/>
        <w:adjustRightInd w:val="0"/>
        <w:spacing w:after="0" w:line="240" w:lineRule="auto"/>
        <w:jc w:val="left"/>
        <w:rPr>
          <w:sz w:val="18"/>
          <w:szCs w:val="18"/>
        </w:rPr>
      </w:pPr>
      <w:r w:rsidRPr="00EC2A52">
        <w:rPr>
          <w:sz w:val="18"/>
          <w:szCs w:val="18"/>
        </w:rPr>
        <w:t xml:space="preserve">ITA Spółka z ograniczoną odpowiedzialnością Sp.k </w:t>
      </w:r>
    </w:p>
    <w:p w:rsidR="00F51E4C" w:rsidRPr="00EC2A52" w:rsidRDefault="00F51E4C" w:rsidP="008E600E">
      <w:pPr>
        <w:autoSpaceDE w:val="0"/>
        <w:autoSpaceDN w:val="0"/>
        <w:adjustRightInd w:val="0"/>
        <w:spacing w:after="0" w:line="240" w:lineRule="auto"/>
        <w:jc w:val="left"/>
        <w:rPr>
          <w:rFonts w:cs="CIDFont+F2"/>
          <w:color w:val="auto"/>
          <w:spacing w:val="0"/>
          <w:sz w:val="18"/>
          <w:szCs w:val="18"/>
          <w:lang w:eastAsia="pl-PL"/>
        </w:rPr>
      </w:pPr>
      <w:r w:rsidRPr="00EC2A52">
        <w:rPr>
          <w:sz w:val="18"/>
          <w:szCs w:val="18"/>
        </w:rPr>
        <w:t xml:space="preserve">Ul. Poznańska104, Skórzewo 60-185 Poznań </w:t>
      </w:r>
      <w:r>
        <w:rPr>
          <w:sz w:val="18"/>
          <w:szCs w:val="18"/>
        </w:rPr>
        <w:t>– 100 pkt</w:t>
      </w:r>
    </w:p>
    <w:p w:rsidR="00F51E4C" w:rsidRPr="00EC2A52" w:rsidRDefault="00F51E4C" w:rsidP="008E600E">
      <w:pPr>
        <w:spacing w:after="0" w:line="240" w:lineRule="auto"/>
        <w:rPr>
          <w:sz w:val="18"/>
          <w:szCs w:val="18"/>
        </w:rPr>
      </w:pPr>
    </w:p>
    <w:p w:rsidR="00F51E4C" w:rsidRPr="00EC2A52" w:rsidRDefault="00F51E4C" w:rsidP="00F5418A">
      <w:pPr>
        <w:tabs>
          <w:tab w:val="left" w:pos="2150"/>
        </w:tabs>
        <w:rPr>
          <w:sz w:val="18"/>
          <w:szCs w:val="18"/>
        </w:rPr>
      </w:pPr>
      <w:r w:rsidRPr="00EC2A52">
        <w:rPr>
          <w:sz w:val="18"/>
          <w:szCs w:val="18"/>
        </w:rPr>
        <w:t>Kryterium „cena” – 60 pkt</w:t>
      </w:r>
    </w:p>
    <w:p w:rsidR="00F51E4C" w:rsidRPr="00EC2A52" w:rsidRDefault="00F51E4C" w:rsidP="00EC2A52">
      <w:pPr>
        <w:spacing w:after="0" w:line="240" w:lineRule="auto"/>
        <w:rPr>
          <w:rFonts w:cs="Calibri"/>
          <w:sz w:val="18"/>
          <w:szCs w:val="18"/>
          <w:lang w:eastAsia="pl-PL"/>
        </w:rPr>
      </w:pPr>
      <w:r w:rsidRPr="00EC2A52">
        <w:rPr>
          <w:rFonts w:cs="Calibri"/>
          <w:sz w:val="18"/>
          <w:szCs w:val="18"/>
          <w:lang w:eastAsia="pl-PL"/>
        </w:rPr>
        <w:t>Kryterium „Okres wsparcia oprogramowania z bezpłatnym update’ami oraz upgrade’ami dostarczonego oprogramowania” – 20 pkt</w:t>
      </w:r>
    </w:p>
    <w:p w:rsidR="00F51E4C" w:rsidRPr="00EC2A52" w:rsidRDefault="00F51E4C" w:rsidP="00EC2A52">
      <w:pPr>
        <w:spacing w:after="0" w:line="240" w:lineRule="auto"/>
        <w:rPr>
          <w:rFonts w:cs="Calibri"/>
          <w:sz w:val="18"/>
          <w:szCs w:val="18"/>
          <w:lang w:eastAsia="pl-PL"/>
        </w:rPr>
      </w:pPr>
    </w:p>
    <w:p w:rsidR="00F51E4C" w:rsidRPr="00EC2A52" w:rsidRDefault="00F51E4C" w:rsidP="00EC2A52">
      <w:pPr>
        <w:spacing w:after="0" w:line="240" w:lineRule="auto"/>
        <w:rPr>
          <w:rFonts w:cs="Calibri"/>
          <w:sz w:val="18"/>
          <w:szCs w:val="18"/>
          <w:lang w:eastAsia="pl-PL"/>
        </w:rPr>
      </w:pPr>
      <w:r w:rsidRPr="00EC2A52">
        <w:rPr>
          <w:rFonts w:cs="Calibri"/>
          <w:sz w:val="18"/>
          <w:szCs w:val="18"/>
          <w:lang w:eastAsia="pl-PL"/>
        </w:rPr>
        <w:t>Kryterium „Ubezpieczenie producenta lub wykonawcy zapewniające wymianę na nowy/odnowiony egzemplarz w wypadku uszkodzenia mechanicznego z winy użytkownika” – 20 pkt</w:t>
      </w:r>
    </w:p>
    <w:p w:rsidR="00F51E4C" w:rsidRPr="00EC2A52" w:rsidRDefault="00F51E4C" w:rsidP="00F5418A">
      <w:pPr>
        <w:tabs>
          <w:tab w:val="left" w:pos="2150"/>
        </w:tabs>
        <w:rPr>
          <w:sz w:val="18"/>
          <w:szCs w:val="18"/>
        </w:rPr>
      </w:pPr>
    </w:p>
    <w:p w:rsidR="00F51E4C" w:rsidRPr="00757FC5" w:rsidRDefault="00F51E4C" w:rsidP="00757FC5">
      <w:pPr>
        <w:tabs>
          <w:tab w:val="left" w:pos="2150"/>
        </w:tabs>
        <w:rPr>
          <w:sz w:val="18"/>
          <w:szCs w:val="18"/>
        </w:rPr>
      </w:pPr>
    </w:p>
    <w:p w:rsidR="00F51E4C" w:rsidRPr="00F5418A" w:rsidRDefault="00F51E4C" w:rsidP="00757FC5">
      <w:pPr>
        <w:tabs>
          <w:tab w:val="left" w:pos="2150"/>
        </w:tabs>
      </w:pPr>
    </w:p>
    <w:sectPr w:rsidR="00F51E4C" w:rsidRPr="00F5418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E4C" w:rsidRDefault="00F51E4C" w:rsidP="006747BD">
      <w:pPr>
        <w:spacing w:after="0" w:line="240" w:lineRule="auto"/>
      </w:pPr>
      <w:r>
        <w:separator/>
      </w:r>
    </w:p>
  </w:endnote>
  <w:endnote w:type="continuationSeparator" w:id="0">
    <w:p w:rsidR="00F51E4C" w:rsidRDefault="00F51E4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IDFont+F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4C" w:rsidRDefault="00F51E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4C" w:rsidRPr="00116150" w:rsidRDefault="00F51E4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F51E4C" w:rsidRDefault="00F51E4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F51E4C" w:rsidRPr="00116150" w:rsidRDefault="00F51E4C" w:rsidP="00116150">
                <w:pPr>
                  <w:pStyle w:val="LukStopka-adres"/>
                </w:pPr>
                <w:r w:rsidRPr="00116150">
                  <w:t xml:space="preserve">Sieć Badawcza Łukasiewicz </w:t>
                </w:r>
                <w:r w:rsidRPr="00116150">
                  <w:sym w:font="Symbol" w:char="F02D"/>
                </w:r>
                <w:r w:rsidRPr="00116150">
                  <w:t xml:space="preserve"> Krakowski Instytut Technologiczny</w:t>
                </w:r>
              </w:p>
              <w:p w:rsidR="00F51E4C" w:rsidRPr="00302E45" w:rsidRDefault="00F51E4C"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F51E4C" w:rsidRPr="00FB7773" w:rsidRDefault="00F51E4C"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F51E4C" w:rsidRDefault="00F51E4C" w:rsidP="00DA52A1">
                <w:pPr>
                  <w:pStyle w:val="LukStopka-adres"/>
                </w:pPr>
                <w:r>
                  <w:t>Sąd Rejonowy w Krakowie, XI Wydz. Gospodarczy KRS nr 0000109686</w:t>
                </w:r>
              </w:p>
              <w:p w:rsidR="00F51E4C" w:rsidRPr="004F5805" w:rsidRDefault="00F51E4C"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F51E4C" w:rsidRPr="00DA52A1" w:rsidRDefault="00F51E4C"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4C" w:rsidRPr="00116150" w:rsidRDefault="00F51E4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F51E4C" w:rsidRPr="00D06D36" w:rsidRDefault="00F51E4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F51E4C" w:rsidRPr="00DA52A1" w:rsidRDefault="00F51E4C"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F51E4C" w:rsidRDefault="00F51E4C" w:rsidP="00302E45">
                <w:pPr>
                  <w:pStyle w:val="LukStopka-adres"/>
                  <w:jc w:val="both"/>
                </w:pPr>
                <w:r>
                  <w:t xml:space="preserve">Sieć Badawcza Łukasiewicz </w:t>
                </w:r>
                <w:r>
                  <w:sym w:font="Symbol" w:char="F02D"/>
                </w:r>
                <w:r>
                  <w:t xml:space="preserve"> Krakowski Instytut Technologiczny</w:t>
                </w:r>
              </w:p>
              <w:p w:rsidR="00F51E4C" w:rsidRDefault="00F51E4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51E4C" w:rsidRPr="00CE2C6F" w:rsidRDefault="00F51E4C"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F51E4C" w:rsidRDefault="00F51E4C" w:rsidP="00302E45">
                <w:pPr>
                  <w:pStyle w:val="LukStopka-adres"/>
                  <w:jc w:val="both"/>
                </w:pPr>
                <w:r>
                  <w:t xml:space="preserve">Sąd Rejonowy w Krakowie, XI Wydz. Gospodarczy KRS nr </w:t>
                </w:r>
                <w:r w:rsidRPr="0056264F">
                  <w:t>0000861401</w:t>
                </w:r>
              </w:p>
              <w:p w:rsidR="00F51E4C" w:rsidRPr="004F5805" w:rsidRDefault="00F51E4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E4C" w:rsidRDefault="00F51E4C" w:rsidP="006747BD">
      <w:pPr>
        <w:spacing w:after="0" w:line="240" w:lineRule="auto"/>
      </w:pPr>
      <w:r>
        <w:separator/>
      </w:r>
    </w:p>
  </w:footnote>
  <w:footnote w:type="continuationSeparator" w:id="0">
    <w:p w:rsidR="00F51E4C" w:rsidRDefault="00F51E4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4C" w:rsidRDefault="00F51E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4C" w:rsidRDefault="00F51E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4C" w:rsidRPr="00DA52A1" w:rsidRDefault="00F51E4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F7354C2"/>
    <w:multiLevelType w:val="hybridMultilevel"/>
    <w:tmpl w:val="139CB21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3"/>
  </w:num>
  <w:num w:numId="12">
    <w:abstractNumId w:val="2"/>
  </w:num>
  <w:num w:numId="13">
    <w:abstractNumId w:val="1"/>
  </w:num>
  <w:num w:numId="14">
    <w:abstractNumId w:val="0"/>
  </w:num>
  <w:num w:numId="15">
    <w:abstractNumId w:val="7"/>
  </w:num>
  <w:num w:numId="16">
    <w:abstractNumId w:val="6"/>
  </w:num>
  <w:num w:numId="17">
    <w:abstractNumId w:val="5"/>
  </w:num>
  <w:num w:numId="18">
    <w:abstractNumId w:val="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A5C79"/>
    <w:rsid w:val="000E1369"/>
    <w:rsid w:val="000E4380"/>
    <w:rsid w:val="00116150"/>
    <w:rsid w:val="00132619"/>
    <w:rsid w:val="00136E80"/>
    <w:rsid w:val="0016543D"/>
    <w:rsid w:val="001B3817"/>
    <w:rsid w:val="001B5D54"/>
    <w:rsid w:val="001C62C2"/>
    <w:rsid w:val="00223B66"/>
    <w:rsid w:val="00231524"/>
    <w:rsid w:val="002601AC"/>
    <w:rsid w:val="002B3686"/>
    <w:rsid w:val="002B3E06"/>
    <w:rsid w:val="002D36D4"/>
    <w:rsid w:val="002D48BE"/>
    <w:rsid w:val="002F03E3"/>
    <w:rsid w:val="002F3EFE"/>
    <w:rsid w:val="002F4540"/>
    <w:rsid w:val="00302E45"/>
    <w:rsid w:val="00331259"/>
    <w:rsid w:val="00335F9F"/>
    <w:rsid w:val="00346C00"/>
    <w:rsid w:val="00354A18"/>
    <w:rsid w:val="00380A63"/>
    <w:rsid w:val="00384C19"/>
    <w:rsid w:val="003923AA"/>
    <w:rsid w:val="003F4BA3"/>
    <w:rsid w:val="0042761C"/>
    <w:rsid w:val="00485BD6"/>
    <w:rsid w:val="004F5805"/>
    <w:rsid w:val="00526CDD"/>
    <w:rsid w:val="0056264F"/>
    <w:rsid w:val="005938E1"/>
    <w:rsid w:val="005C16E4"/>
    <w:rsid w:val="005C51FF"/>
    <w:rsid w:val="005D1495"/>
    <w:rsid w:val="005E7191"/>
    <w:rsid w:val="00615756"/>
    <w:rsid w:val="0061702A"/>
    <w:rsid w:val="006747BD"/>
    <w:rsid w:val="006B28B0"/>
    <w:rsid w:val="006D6DE5"/>
    <w:rsid w:val="006E5990"/>
    <w:rsid w:val="00757FC5"/>
    <w:rsid w:val="0076507D"/>
    <w:rsid w:val="00797E1F"/>
    <w:rsid w:val="007B7BFC"/>
    <w:rsid w:val="007E6C72"/>
    <w:rsid w:val="00805DF6"/>
    <w:rsid w:val="0082136E"/>
    <w:rsid w:val="00821F16"/>
    <w:rsid w:val="008368C0"/>
    <w:rsid w:val="0084396A"/>
    <w:rsid w:val="00854B7B"/>
    <w:rsid w:val="00870B7A"/>
    <w:rsid w:val="008B1BEE"/>
    <w:rsid w:val="008C1729"/>
    <w:rsid w:val="008C75DD"/>
    <w:rsid w:val="008E600E"/>
    <w:rsid w:val="008F209D"/>
    <w:rsid w:val="009571E2"/>
    <w:rsid w:val="00992397"/>
    <w:rsid w:val="009A0C80"/>
    <w:rsid w:val="009C0C7D"/>
    <w:rsid w:val="009D4C4D"/>
    <w:rsid w:val="00A24163"/>
    <w:rsid w:val="00A36F46"/>
    <w:rsid w:val="00A43BE9"/>
    <w:rsid w:val="00A52C29"/>
    <w:rsid w:val="00A772EC"/>
    <w:rsid w:val="00A84F11"/>
    <w:rsid w:val="00A9500C"/>
    <w:rsid w:val="00AA1794"/>
    <w:rsid w:val="00AD68BC"/>
    <w:rsid w:val="00B075B5"/>
    <w:rsid w:val="00B17A0C"/>
    <w:rsid w:val="00B23FC5"/>
    <w:rsid w:val="00B32828"/>
    <w:rsid w:val="00B33584"/>
    <w:rsid w:val="00B61F8A"/>
    <w:rsid w:val="00B64C45"/>
    <w:rsid w:val="00B66B6C"/>
    <w:rsid w:val="00B92258"/>
    <w:rsid w:val="00BA692A"/>
    <w:rsid w:val="00C22B4F"/>
    <w:rsid w:val="00C36BFA"/>
    <w:rsid w:val="00C41ED0"/>
    <w:rsid w:val="00C5479B"/>
    <w:rsid w:val="00C736D5"/>
    <w:rsid w:val="00C96D7D"/>
    <w:rsid w:val="00CC3325"/>
    <w:rsid w:val="00CE181B"/>
    <w:rsid w:val="00CE2C6F"/>
    <w:rsid w:val="00CF1C36"/>
    <w:rsid w:val="00D005B3"/>
    <w:rsid w:val="00D06D36"/>
    <w:rsid w:val="00D40690"/>
    <w:rsid w:val="00D77B77"/>
    <w:rsid w:val="00DA52A1"/>
    <w:rsid w:val="00E14103"/>
    <w:rsid w:val="00E50A03"/>
    <w:rsid w:val="00EA4D34"/>
    <w:rsid w:val="00EC2A52"/>
    <w:rsid w:val="00ED339B"/>
    <w:rsid w:val="00EE493C"/>
    <w:rsid w:val="00EF1EA3"/>
    <w:rsid w:val="00F27386"/>
    <w:rsid w:val="00F51E4C"/>
    <w:rsid w:val="00F5418A"/>
    <w:rsid w:val="00F67D23"/>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36385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27</TotalTime>
  <Pages>1</Pages>
  <Words>141</Words>
  <Characters>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5</cp:revision>
  <cp:lastPrinted>2021-10-21T09:22:00Z</cp:lastPrinted>
  <dcterms:created xsi:type="dcterms:W3CDTF">2021-10-22T11:02:00Z</dcterms:created>
  <dcterms:modified xsi:type="dcterms:W3CDTF">2021-10-22T11:29:00Z</dcterms:modified>
</cp:coreProperties>
</file>