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34F2D" w14:textId="68CCB285" w:rsidR="00C13B38" w:rsidRPr="00473392" w:rsidRDefault="00C13B38" w:rsidP="00473392">
      <w:pPr>
        <w:spacing w:after="120"/>
        <w:ind w:firstLine="708"/>
        <w:jc w:val="right"/>
        <w:rPr>
          <w:rFonts w:ascii="Verdana" w:hAnsi="Verdana"/>
          <w:color w:val="auto"/>
          <w:lang w:val="pl-PL"/>
        </w:rPr>
      </w:pPr>
      <w:r w:rsidRPr="00473392">
        <w:rPr>
          <w:rFonts w:ascii="Verdana" w:hAnsi="Verdana"/>
          <w:color w:val="auto"/>
          <w:lang w:val="pl-PL"/>
        </w:rPr>
        <w:t>Zał. nr 2 do SWZ</w:t>
      </w:r>
    </w:p>
    <w:p w14:paraId="1BEA95D9" w14:textId="78FE3B3B" w:rsidR="00DA5B3F" w:rsidRPr="00173BB8" w:rsidRDefault="00DA5B3F" w:rsidP="00473392">
      <w:pPr>
        <w:spacing w:after="120"/>
        <w:ind w:firstLine="708"/>
        <w:jc w:val="center"/>
        <w:rPr>
          <w:rFonts w:ascii="Verdana" w:hAnsi="Verdana"/>
          <w:b/>
          <w:bCs/>
          <w:color w:val="auto"/>
          <w:lang w:val="pl-PL"/>
        </w:rPr>
      </w:pPr>
      <w:r w:rsidRPr="00173BB8">
        <w:rPr>
          <w:rFonts w:ascii="Verdana" w:hAnsi="Verdana"/>
          <w:b/>
          <w:bCs/>
          <w:color w:val="auto"/>
          <w:lang w:val="pl-PL"/>
        </w:rPr>
        <w:t>OPIS PRZEDMIOTU ZAMÓWIENIA</w:t>
      </w:r>
    </w:p>
    <w:p w14:paraId="38025482" w14:textId="5B487753" w:rsidR="00936AEF" w:rsidRPr="00173BB8" w:rsidRDefault="00C13B38" w:rsidP="00473392">
      <w:pPr>
        <w:spacing w:after="120"/>
        <w:ind w:firstLine="708"/>
        <w:jc w:val="center"/>
        <w:rPr>
          <w:rFonts w:ascii="Verdana" w:hAnsi="Verdana"/>
          <w:b/>
          <w:bCs/>
          <w:color w:val="auto"/>
          <w:lang w:val="pl-PL"/>
        </w:rPr>
      </w:pPr>
      <w:r>
        <w:rPr>
          <w:rFonts w:ascii="Verdana" w:hAnsi="Verdana"/>
          <w:b/>
          <w:bCs/>
          <w:color w:val="auto"/>
          <w:lang w:val="pl-PL"/>
        </w:rPr>
        <w:t>PO.271.69.2022</w:t>
      </w:r>
    </w:p>
    <w:p w14:paraId="4E91AB66" w14:textId="77777777" w:rsidR="00261FB3" w:rsidRPr="00173BB8" w:rsidRDefault="00261FB3" w:rsidP="009E2A38">
      <w:pPr>
        <w:spacing w:after="120"/>
        <w:ind w:firstLine="708"/>
        <w:jc w:val="both"/>
        <w:rPr>
          <w:rFonts w:ascii="Verdana" w:hAnsi="Verdana"/>
          <w:b/>
          <w:bCs/>
          <w:color w:val="auto"/>
          <w:lang w:val="pl-PL"/>
        </w:rPr>
      </w:pPr>
    </w:p>
    <w:p w14:paraId="118375DC" w14:textId="712FCF21" w:rsidR="00DA5B3F" w:rsidRPr="00173BB8" w:rsidRDefault="007F74F7" w:rsidP="009E2A38">
      <w:pPr>
        <w:spacing w:after="120"/>
        <w:jc w:val="both"/>
        <w:rPr>
          <w:rFonts w:ascii="Verdana" w:hAnsi="Verdana"/>
          <w:b/>
          <w:bCs/>
          <w:color w:val="auto"/>
          <w:lang w:val="pl-PL"/>
        </w:rPr>
      </w:pPr>
      <w:bookmarkStart w:id="0" w:name="_Hlk112320007"/>
      <w:r w:rsidRPr="06AE656A">
        <w:rPr>
          <w:b/>
          <w:bCs/>
          <w:color w:val="auto"/>
          <w:lang w:val="pl-PL"/>
        </w:rPr>
        <w:t>Opracowanie dokumentacji projektowej dla przebudowy laboratorium BSL-3 w Łukasiewicz – PORT wraz z usługą pełnienia nadzoru autorskiego</w:t>
      </w:r>
      <w:bookmarkEnd w:id="0"/>
    </w:p>
    <w:p w14:paraId="095D036F" w14:textId="77777777" w:rsidR="00261FB3" w:rsidRPr="00173BB8" w:rsidRDefault="00261FB3" w:rsidP="009E2A38">
      <w:pPr>
        <w:spacing w:after="120"/>
        <w:jc w:val="both"/>
        <w:rPr>
          <w:rFonts w:ascii="Verdana" w:hAnsi="Verdana"/>
          <w:color w:val="auto"/>
          <w:lang w:val="pl-PL"/>
        </w:rPr>
      </w:pPr>
    </w:p>
    <w:p w14:paraId="4708880F" w14:textId="625F9ED4" w:rsidR="00E656F6" w:rsidRPr="00173BB8" w:rsidRDefault="00E656F6" w:rsidP="009E2A38">
      <w:pPr>
        <w:spacing w:after="120"/>
        <w:jc w:val="both"/>
        <w:rPr>
          <w:rFonts w:ascii="Verdana" w:hAnsi="Verdana"/>
          <w:color w:val="auto"/>
          <w:lang w:val="pl-PL"/>
        </w:rPr>
      </w:pPr>
      <w:r w:rsidRPr="00173BB8">
        <w:rPr>
          <w:rFonts w:ascii="Verdana" w:hAnsi="Verdana"/>
          <w:color w:val="auto"/>
          <w:lang w:val="pl-PL"/>
        </w:rPr>
        <w:t>Definicje:</w:t>
      </w:r>
    </w:p>
    <w:p w14:paraId="2D5885B6" w14:textId="6F3D4F87" w:rsidR="00E656F6" w:rsidRPr="00173BB8" w:rsidRDefault="00E656F6" w:rsidP="009E2A38">
      <w:pPr>
        <w:spacing w:after="120"/>
        <w:jc w:val="both"/>
        <w:rPr>
          <w:rFonts w:ascii="Verdana" w:hAnsi="Verdana"/>
          <w:color w:val="auto"/>
          <w:lang w:val="pl-PL"/>
        </w:rPr>
      </w:pPr>
      <w:r w:rsidRPr="00173BB8">
        <w:rPr>
          <w:rFonts w:ascii="Verdana" w:hAnsi="Verdana"/>
          <w:b/>
          <w:bCs/>
          <w:color w:val="auto"/>
          <w:lang w:val="pl-PL"/>
        </w:rPr>
        <w:t>Zamawiający</w:t>
      </w:r>
      <w:r w:rsidRPr="00173BB8">
        <w:rPr>
          <w:rFonts w:ascii="Verdana" w:hAnsi="Verdana"/>
          <w:color w:val="auto"/>
          <w:lang w:val="pl-PL"/>
        </w:rPr>
        <w:t xml:space="preserve"> - Sieć Badawcza Łukasiewicz – PORT Polski Ośrodek Rozwoju Technologii (w skrócie: Łukasiewicz - PORT)</w:t>
      </w:r>
      <w:r w:rsidR="007635BE" w:rsidRPr="00173BB8">
        <w:rPr>
          <w:rFonts w:ascii="Verdana" w:hAnsi="Verdana"/>
          <w:color w:val="auto"/>
          <w:lang w:val="pl-PL"/>
        </w:rPr>
        <w:t>;</w:t>
      </w:r>
    </w:p>
    <w:p w14:paraId="1A361987" w14:textId="72BFFE02" w:rsidR="00E656F6" w:rsidRPr="00173BB8" w:rsidRDefault="00E656F6" w:rsidP="009E2A38">
      <w:pPr>
        <w:spacing w:after="120"/>
        <w:jc w:val="both"/>
        <w:rPr>
          <w:rFonts w:ascii="Verdana" w:hAnsi="Verdana"/>
          <w:color w:val="auto"/>
          <w:lang w:val="pl-PL"/>
        </w:rPr>
      </w:pPr>
      <w:r w:rsidRPr="00173BB8">
        <w:rPr>
          <w:rFonts w:ascii="Verdana" w:hAnsi="Verdana"/>
          <w:b/>
          <w:bCs/>
          <w:color w:val="auto"/>
          <w:lang w:val="pl-PL"/>
        </w:rPr>
        <w:t>Wykonawca</w:t>
      </w:r>
      <w:r w:rsidR="00365D3C" w:rsidRPr="00173BB8">
        <w:rPr>
          <w:rFonts w:ascii="Verdana" w:hAnsi="Verdana"/>
          <w:b/>
          <w:bCs/>
          <w:color w:val="auto"/>
          <w:lang w:val="pl-PL"/>
        </w:rPr>
        <w:t xml:space="preserve"> </w:t>
      </w:r>
      <w:r w:rsidR="007D0597" w:rsidRPr="00173BB8">
        <w:rPr>
          <w:rFonts w:ascii="Verdana" w:hAnsi="Verdana"/>
          <w:color w:val="auto"/>
          <w:lang w:val="pl-PL"/>
        </w:rPr>
        <w:t>lub</w:t>
      </w:r>
      <w:r w:rsidR="002171B7" w:rsidRPr="00173BB8">
        <w:rPr>
          <w:rFonts w:ascii="Verdana" w:hAnsi="Verdana"/>
          <w:b/>
          <w:bCs/>
          <w:color w:val="auto"/>
          <w:lang w:val="pl-PL"/>
        </w:rPr>
        <w:t xml:space="preserve"> </w:t>
      </w:r>
      <w:r w:rsidRPr="00173BB8">
        <w:rPr>
          <w:rFonts w:ascii="Verdana" w:hAnsi="Verdana"/>
          <w:b/>
          <w:bCs/>
          <w:color w:val="auto"/>
          <w:lang w:val="pl-PL"/>
        </w:rPr>
        <w:t>Projektant</w:t>
      </w:r>
      <w:r w:rsidRPr="00173BB8">
        <w:rPr>
          <w:rFonts w:ascii="Verdana" w:hAnsi="Verdana"/>
          <w:color w:val="auto"/>
          <w:lang w:val="pl-PL"/>
        </w:rPr>
        <w:t xml:space="preserve"> – uczestnik procesu budowlanego, którego zadaniem jest kompleksowe przygotowanie dokumentacji projektowej </w:t>
      </w:r>
      <w:r w:rsidR="00CC07C7" w:rsidRPr="00173BB8">
        <w:rPr>
          <w:rFonts w:ascii="Verdana" w:hAnsi="Verdana"/>
          <w:color w:val="auto"/>
          <w:lang w:val="pl-PL"/>
        </w:rPr>
        <w:t>inwestycji polegającej na przebudowie laboratorium BSL-3 w Łukasiewicz – PORT;</w:t>
      </w:r>
    </w:p>
    <w:p w14:paraId="6CF9A606" w14:textId="4D9B5C28" w:rsidR="00E656F6" w:rsidRPr="00173BB8" w:rsidRDefault="00E656F6" w:rsidP="009E2A38">
      <w:pPr>
        <w:spacing w:after="120"/>
        <w:jc w:val="both"/>
        <w:rPr>
          <w:rFonts w:ascii="Verdana" w:hAnsi="Verdana"/>
          <w:color w:val="auto"/>
          <w:lang w:val="pl-PL"/>
        </w:rPr>
      </w:pPr>
      <w:r w:rsidRPr="00173BB8">
        <w:rPr>
          <w:rFonts w:ascii="Verdana" w:hAnsi="Verdana"/>
          <w:b/>
          <w:bCs/>
          <w:color w:val="auto"/>
          <w:lang w:val="pl-PL"/>
        </w:rPr>
        <w:t>Ekspert</w:t>
      </w:r>
      <w:r w:rsidRPr="00173BB8">
        <w:rPr>
          <w:rFonts w:ascii="Verdana" w:hAnsi="Verdana"/>
          <w:color w:val="auto"/>
          <w:lang w:val="pl-PL"/>
        </w:rPr>
        <w:t xml:space="preserve"> – </w:t>
      </w:r>
      <w:r w:rsidR="00DC09B5" w:rsidRPr="00173BB8">
        <w:rPr>
          <w:rFonts w:ascii="Verdana" w:hAnsi="Verdana"/>
          <w:color w:val="auto"/>
          <w:lang w:val="pl-PL"/>
        </w:rPr>
        <w:t>osoba z wiedzą i doświadczeniem w zakresie planowania, oceny projektów, nadzoru nad robotami budowlanymi i odbiorów funkcjonalnych laboratoriów BSL-3, zatrudniony przez Zamawiającego w celu nadzoru eksperckiego nad inwestycją</w:t>
      </w:r>
      <w:r w:rsidR="552CE51B" w:rsidRPr="00173BB8">
        <w:rPr>
          <w:rFonts w:ascii="Verdana" w:hAnsi="Verdana"/>
          <w:color w:val="auto"/>
          <w:lang w:val="pl-PL"/>
        </w:rPr>
        <w:t>;</w:t>
      </w:r>
      <w:r w:rsidR="00A069E8">
        <w:rPr>
          <w:rFonts w:ascii="Verdana" w:hAnsi="Verdana"/>
          <w:color w:val="auto"/>
          <w:lang w:val="pl-PL"/>
        </w:rPr>
        <w:t xml:space="preserve"> funkcję Eksperta pełni firma B</w:t>
      </w:r>
      <w:r w:rsidR="00806957">
        <w:rPr>
          <w:rFonts w:ascii="Verdana" w:hAnsi="Verdana"/>
          <w:color w:val="auto"/>
          <w:lang w:val="pl-PL"/>
        </w:rPr>
        <w:t>asler</w:t>
      </w:r>
      <w:r w:rsidR="00B34EC3">
        <w:rPr>
          <w:rFonts w:ascii="Verdana" w:hAnsi="Verdana"/>
          <w:color w:val="auto"/>
          <w:lang w:val="pl-PL"/>
        </w:rPr>
        <w:t xml:space="preserve"> </w:t>
      </w:r>
      <w:r w:rsidR="00806957">
        <w:rPr>
          <w:rFonts w:ascii="Verdana" w:hAnsi="Verdana"/>
          <w:color w:val="auto"/>
          <w:lang w:val="pl-PL"/>
        </w:rPr>
        <w:t>&amp;</w:t>
      </w:r>
      <w:r w:rsidR="00B34EC3">
        <w:rPr>
          <w:rFonts w:ascii="Verdana" w:hAnsi="Verdana"/>
          <w:color w:val="auto"/>
          <w:lang w:val="pl-PL"/>
        </w:rPr>
        <w:t xml:space="preserve"> </w:t>
      </w:r>
      <w:r w:rsidR="00806957">
        <w:rPr>
          <w:rFonts w:ascii="Verdana" w:hAnsi="Verdana"/>
          <w:color w:val="auto"/>
          <w:lang w:val="pl-PL"/>
        </w:rPr>
        <w:t xml:space="preserve">Hofmann </w:t>
      </w:r>
      <w:r w:rsidR="00751665">
        <w:rPr>
          <w:rFonts w:ascii="Verdana" w:hAnsi="Verdana"/>
          <w:color w:val="auto"/>
          <w:lang w:val="pl-PL"/>
        </w:rPr>
        <w:t>AG Consulting Engineers</w:t>
      </w:r>
      <w:r w:rsidR="00D4673C">
        <w:rPr>
          <w:rFonts w:ascii="Verdana" w:hAnsi="Verdana"/>
          <w:color w:val="auto"/>
          <w:lang w:val="pl-PL"/>
        </w:rPr>
        <w:t>;</w:t>
      </w:r>
    </w:p>
    <w:p w14:paraId="107C839A" w14:textId="66AD79CB" w:rsidR="00B2311E" w:rsidRPr="00173BB8" w:rsidRDefault="552CE51B" w:rsidP="009E2A38">
      <w:pPr>
        <w:spacing w:after="120"/>
        <w:jc w:val="both"/>
        <w:rPr>
          <w:rFonts w:ascii="Verdana" w:hAnsi="Verdana"/>
          <w:color w:val="auto"/>
          <w:lang w:val="pl-PL"/>
        </w:rPr>
      </w:pPr>
      <w:r w:rsidRPr="00173BB8">
        <w:rPr>
          <w:rFonts w:ascii="Verdana" w:hAnsi="Verdana"/>
          <w:b/>
          <w:bCs/>
          <w:color w:val="auto"/>
          <w:lang w:val="pl-PL"/>
        </w:rPr>
        <w:t xml:space="preserve">Inwestycja – </w:t>
      </w:r>
      <w:r w:rsidRPr="00173BB8">
        <w:rPr>
          <w:rFonts w:ascii="Verdana" w:hAnsi="Verdana"/>
          <w:color w:val="auto"/>
          <w:lang w:val="pl-PL"/>
        </w:rPr>
        <w:t xml:space="preserve">proces przebudowy laboratoriów </w:t>
      </w:r>
      <w:r w:rsidR="2AEC92AB" w:rsidRPr="00173BB8">
        <w:rPr>
          <w:rFonts w:ascii="Verdana" w:hAnsi="Verdana"/>
          <w:color w:val="auto"/>
          <w:lang w:val="pl-PL"/>
        </w:rPr>
        <w:t>znajdujących się</w:t>
      </w:r>
      <w:r w:rsidRPr="00173BB8">
        <w:rPr>
          <w:rFonts w:ascii="Verdana" w:hAnsi="Verdana"/>
          <w:color w:val="auto"/>
          <w:lang w:val="pl-PL"/>
        </w:rPr>
        <w:t xml:space="preserve"> w</w:t>
      </w:r>
      <w:r w:rsidR="2D05DE50" w:rsidRPr="00173BB8">
        <w:rPr>
          <w:rFonts w:ascii="Verdana" w:hAnsi="Verdana"/>
          <w:color w:val="auto"/>
          <w:lang w:val="pl-PL"/>
        </w:rPr>
        <w:t xml:space="preserve"> siedzibie</w:t>
      </w:r>
      <w:r w:rsidRPr="00173BB8">
        <w:rPr>
          <w:rFonts w:ascii="Verdana" w:hAnsi="Verdana"/>
          <w:color w:val="auto"/>
          <w:lang w:val="pl-PL"/>
        </w:rPr>
        <w:t xml:space="preserve"> Łukasiewicz - PORT</w:t>
      </w:r>
      <w:r w:rsidR="5B5490F4" w:rsidRPr="00173BB8">
        <w:rPr>
          <w:rFonts w:ascii="Verdana" w:hAnsi="Verdana"/>
          <w:color w:val="auto"/>
          <w:lang w:val="pl-PL"/>
        </w:rPr>
        <w:t xml:space="preserve"> w budynku</w:t>
      </w:r>
      <w:r w:rsidR="3ECA882E" w:rsidRPr="00173BB8">
        <w:rPr>
          <w:rFonts w:ascii="Verdana" w:hAnsi="Verdana"/>
          <w:color w:val="auto"/>
          <w:lang w:val="pl-PL"/>
        </w:rPr>
        <w:t xml:space="preserve"> </w:t>
      </w:r>
      <w:r w:rsidR="00F36211" w:rsidRPr="00173BB8">
        <w:rPr>
          <w:rFonts w:ascii="Verdana" w:hAnsi="Verdana"/>
          <w:color w:val="auto"/>
          <w:lang w:val="pl-PL"/>
        </w:rPr>
        <w:t>E</w:t>
      </w:r>
      <w:r w:rsidRPr="00173BB8">
        <w:rPr>
          <w:rFonts w:ascii="Verdana" w:hAnsi="Verdana"/>
          <w:color w:val="auto"/>
          <w:lang w:val="pl-PL"/>
        </w:rPr>
        <w:t xml:space="preserve"> w celu dostosowania ich do standardów trzeciego stopnia bezpieczeństwa biologicznego (ang. </w:t>
      </w:r>
      <w:r w:rsidRPr="00173BB8">
        <w:rPr>
          <w:rFonts w:ascii="Verdana" w:hAnsi="Verdana"/>
          <w:i/>
          <w:iCs/>
          <w:color w:val="auto"/>
          <w:lang w:val="pl-PL"/>
        </w:rPr>
        <w:t>Biosafety Level 3</w:t>
      </w:r>
      <w:r w:rsidRPr="00173BB8">
        <w:rPr>
          <w:rFonts w:ascii="Verdana" w:hAnsi="Verdana"/>
          <w:color w:val="auto"/>
          <w:lang w:val="pl-PL"/>
        </w:rPr>
        <w:t>, BSL-3)</w:t>
      </w:r>
    </w:p>
    <w:p w14:paraId="287E0E03" w14:textId="604D5087" w:rsidR="00E656F6" w:rsidRPr="00173BB8" w:rsidRDefault="00B2311E" w:rsidP="009E2A38">
      <w:pPr>
        <w:spacing w:after="240"/>
        <w:jc w:val="both"/>
        <w:rPr>
          <w:rFonts w:ascii="Verdana" w:hAnsi="Verdana"/>
          <w:color w:val="auto"/>
          <w:lang w:val="pl-PL"/>
        </w:rPr>
      </w:pPr>
      <w:r w:rsidRPr="00173BB8">
        <w:rPr>
          <w:rFonts w:ascii="Verdana" w:hAnsi="Verdana"/>
          <w:b/>
          <w:bCs/>
          <w:color w:val="auto"/>
          <w:lang w:val="pl-PL"/>
        </w:rPr>
        <w:t>Budynek E</w:t>
      </w:r>
      <w:r w:rsidR="0091203C" w:rsidRPr="00173BB8">
        <w:rPr>
          <w:rFonts w:ascii="Verdana" w:hAnsi="Verdana"/>
          <w:color w:val="auto"/>
          <w:lang w:val="pl-PL"/>
        </w:rPr>
        <w:t xml:space="preserve"> </w:t>
      </w:r>
      <w:r w:rsidR="00F901EB" w:rsidRPr="00173BB8">
        <w:rPr>
          <w:rFonts w:ascii="Verdana" w:hAnsi="Verdana"/>
          <w:color w:val="auto"/>
          <w:lang w:val="pl-PL"/>
        </w:rPr>
        <w:t>–</w:t>
      </w:r>
      <w:r w:rsidR="0091203C" w:rsidRPr="00173BB8">
        <w:rPr>
          <w:rFonts w:ascii="Verdana" w:hAnsi="Verdana"/>
          <w:color w:val="auto"/>
          <w:lang w:val="pl-PL"/>
        </w:rPr>
        <w:t xml:space="preserve"> </w:t>
      </w:r>
      <w:r w:rsidR="00F901EB" w:rsidRPr="00173BB8">
        <w:rPr>
          <w:rFonts w:ascii="Verdana" w:hAnsi="Verdana"/>
          <w:color w:val="auto"/>
          <w:lang w:val="pl-PL"/>
        </w:rPr>
        <w:t xml:space="preserve">budynek, w którym znajdują się laboratoria, </w:t>
      </w:r>
      <w:r w:rsidR="0091203C" w:rsidRPr="00173BB8">
        <w:rPr>
          <w:rFonts w:ascii="Verdana" w:hAnsi="Verdana"/>
          <w:color w:val="auto"/>
          <w:lang w:val="pl-PL"/>
        </w:rPr>
        <w:t>uprzednio oznaczany numerem 4, a dawniej także numerem 9</w:t>
      </w:r>
      <w:r w:rsidR="00DC09B5" w:rsidRPr="00173BB8">
        <w:rPr>
          <w:rFonts w:ascii="Verdana" w:hAnsi="Verdana"/>
          <w:color w:val="auto"/>
          <w:lang w:val="pl-PL"/>
        </w:rPr>
        <w:t>.</w:t>
      </w:r>
    </w:p>
    <w:p w14:paraId="5AA1973E" w14:textId="13DDDD49" w:rsidR="00DA5B3F" w:rsidRPr="00173BB8" w:rsidRDefault="00DA5B3F" w:rsidP="009E2A38">
      <w:pPr>
        <w:pStyle w:val="Akapitzlist"/>
        <w:numPr>
          <w:ilvl w:val="0"/>
          <w:numId w:val="9"/>
        </w:numPr>
        <w:spacing w:after="120"/>
        <w:jc w:val="both"/>
        <w:rPr>
          <w:rFonts w:ascii="Verdana" w:hAnsi="Verdana"/>
          <w:b/>
          <w:bCs/>
          <w:caps/>
          <w:color w:val="auto"/>
          <w:lang w:val="pl-PL"/>
        </w:rPr>
      </w:pPr>
      <w:r w:rsidRPr="00173BB8">
        <w:rPr>
          <w:rFonts w:ascii="Verdana" w:hAnsi="Verdana"/>
          <w:b/>
          <w:bCs/>
          <w:caps/>
          <w:color w:val="auto"/>
          <w:lang w:val="pl-PL"/>
        </w:rPr>
        <w:t xml:space="preserve">Informacje </w:t>
      </w:r>
      <w:r w:rsidR="006558FF" w:rsidRPr="00173BB8">
        <w:rPr>
          <w:rFonts w:ascii="Verdana" w:hAnsi="Verdana"/>
          <w:b/>
          <w:bCs/>
          <w:caps/>
          <w:color w:val="auto"/>
          <w:lang w:val="pl-PL"/>
        </w:rPr>
        <w:t>ogólne</w:t>
      </w:r>
    </w:p>
    <w:p w14:paraId="04340F8D" w14:textId="1B64BF53" w:rsidR="00DA5B3F" w:rsidRPr="00173BB8" w:rsidRDefault="00DA5B3F" w:rsidP="009E2A38">
      <w:pPr>
        <w:spacing w:after="120"/>
        <w:jc w:val="both"/>
        <w:rPr>
          <w:rFonts w:ascii="Verdana" w:hAnsi="Verdana"/>
          <w:color w:val="auto"/>
          <w:lang w:val="pl-PL"/>
        </w:rPr>
      </w:pPr>
      <w:r w:rsidRPr="00173BB8">
        <w:rPr>
          <w:rFonts w:ascii="Verdana" w:hAnsi="Verdana"/>
          <w:color w:val="auto"/>
          <w:lang w:val="pl-PL"/>
        </w:rPr>
        <w:t>Pomieszczenia laboratoryjne</w:t>
      </w:r>
      <w:r w:rsidR="66654937" w:rsidRPr="00173BB8">
        <w:rPr>
          <w:rFonts w:ascii="Verdana" w:hAnsi="Verdana"/>
          <w:color w:val="auto"/>
          <w:lang w:val="pl-PL"/>
        </w:rPr>
        <w:t xml:space="preserve"> objęte Inwestycją</w:t>
      </w:r>
      <w:r w:rsidRPr="00173BB8">
        <w:rPr>
          <w:rFonts w:ascii="Verdana" w:hAnsi="Verdana"/>
          <w:color w:val="auto"/>
          <w:lang w:val="pl-PL"/>
        </w:rPr>
        <w:t xml:space="preserve"> znajdują się w budynku </w:t>
      </w:r>
      <w:r w:rsidR="00F36211" w:rsidRPr="00173BB8">
        <w:rPr>
          <w:rFonts w:ascii="Verdana" w:hAnsi="Verdana"/>
          <w:color w:val="auto"/>
          <w:lang w:val="pl-PL"/>
        </w:rPr>
        <w:t>E</w:t>
      </w:r>
      <w:r w:rsidRPr="00173BB8">
        <w:rPr>
          <w:rFonts w:ascii="Verdana" w:hAnsi="Verdana"/>
          <w:color w:val="auto"/>
          <w:lang w:val="pl-PL"/>
        </w:rPr>
        <w:t xml:space="preserve">, wchodzącym w skład infrastruktury Sieci Badawczej Łukasiewicz – PORT Polskiego Ośrodka Rozwoju Technologii mieszczącego się we Wrocławiu przy ul. Stabłowickej 147. Kompleks budynków Instytutu Sieci, w tym budynek </w:t>
      </w:r>
      <w:r w:rsidR="00F36211" w:rsidRPr="00173BB8">
        <w:rPr>
          <w:rFonts w:ascii="Verdana" w:hAnsi="Verdana"/>
          <w:color w:val="auto"/>
          <w:lang w:val="pl-PL"/>
        </w:rPr>
        <w:t>E</w:t>
      </w:r>
      <w:r w:rsidRPr="00173BB8">
        <w:rPr>
          <w:rFonts w:ascii="Verdana" w:hAnsi="Verdana"/>
          <w:color w:val="auto"/>
          <w:lang w:val="pl-PL"/>
        </w:rPr>
        <w:t>, został wpisany do rejestru zabytków - Decyzja nr 460/Wm z dnia 12.08.1991</w:t>
      </w:r>
      <w:r w:rsidR="00AA07AF" w:rsidRPr="00173BB8">
        <w:rPr>
          <w:rFonts w:ascii="Verdana" w:hAnsi="Verdana"/>
          <w:color w:val="auto"/>
          <w:lang w:val="pl-PL"/>
        </w:rPr>
        <w:t xml:space="preserve"> </w:t>
      </w:r>
      <w:r w:rsidRPr="00173BB8">
        <w:rPr>
          <w:rFonts w:ascii="Verdana" w:hAnsi="Verdana"/>
          <w:color w:val="auto"/>
          <w:lang w:val="pl-PL"/>
        </w:rPr>
        <w:t xml:space="preserve">r. </w:t>
      </w:r>
    </w:p>
    <w:p w14:paraId="7CBF3299" w14:textId="77777777" w:rsidR="00FC45E8" w:rsidRDefault="00FC45E8" w:rsidP="009E2A38">
      <w:pPr>
        <w:spacing w:after="120"/>
        <w:jc w:val="both"/>
        <w:rPr>
          <w:rFonts w:ascii="Verdana" w:hAnsi="Verdana"/>
          <w:color w:val="auto"/>
          <w:u w:val="single"/>
          <w:lang w:val="pl-PL"/>
        </w:rPr>
      </w:pPr>
    </w:p>
    <w:p w14:paraId="186F6F26" w14:textId="77777777" w:rsidR="00FC45E8" w:rsidRDefault="00FC45E8" w:rsidP="009E2A38">
      <w:pPr>
        <w:spacing w:after="120"/>
        <w:jc w:val="both"/>
        <w:rPr>
          <w:rFonts w:ascii="Verdana" w:hAnsi="Verdana"/>
          <w:color w:val="auto"/>
          <w:u w:val="single"/>
          <w:lang w:val="pl-PL"/>
        </w:rPr>
      </w:pPr>
    </w:p>
    <w:p w14:paraId="21F4CF05" w14:textId="7A43DC82" w:rsidR="0091203C" w:rsidRPr="00173BB8" w:rsidRDefault="0091203C" w:rsidP="009E2A38">
      <w:pPr>
        <w:spacing w:after="120"/>
        <w:jc w:val="both"/>
        <w:rPr>
          <w:rFonts w:ascii="Verdana" w:hAnsi="Verdana"/>
          <w:color w:val="auto"/>
          <w:u w:val="single"/>
          <w:lang w:val="pl-PL"/>
        </w:rPr>
      </w:pPr>
      <w:r w:rsidRPr="00173BB8">
        <w:rPr>
          <w:rFonts w:ascii="Verdana" w:hAnsi="Verdana"/>
          <w:color w:val="auto"/>
          <w:u w:val="single"/>
          <w:lang w:val="pl-PL"/>
        </w:rPr>
        <w:t xml:space="preserve">Charakterystyka budynku </w:t>
      </w:r>
    </w:p>
    <w:p w14:paraId="47B6B308" w14:textId="77777777" w:rsidR="0091203C" w:rsidRPr="00173BB8" w:rsidRDefault="0091203C" w:rsidP="009E2A38">
      <w:pPr>
        <w:spacing w:after="120"/>
        <w:jc w:val="both"/>
        <w:rPr>
          <w:rFonts w:ascii="Verdana" w:hAnsi="Verdana"/>
          <w:color w:val="auto"/>
          <w:lang w:val="pl-PL"/>
        </w:rPr>
      </w:pPr>
      <w:r w:rsidRPr="00173BB8">
        <w:rPr>
          <w:rFonts w:ascii="Verdana" w:hAnsi="Verdana"/>
          <w:color w:val="auto"/>
          <w:lang w:val="pl-PL"/>
        </w:rPr>
        <w:t xml:space="preserve">Budynek stanowi zespół laboratoriów badań Biotechnologicznych Sieci Badawczej Łukasiewicz – PORT Polskiego Ośrodka Rozwoju Technologii. </w:t>
      </w:r>
    </w:p>
    <w:p w14:paraId="46FF06EF" w14:textId="77777777" w:rsidR="0091203C" w:rsidRPr="00173BB8" w:rsidRDefault="0091203C" w:rsidP="009E2A38">
      <w:pPr>
        <w:spacing w:after="0"/>
        <w:jc w:val="both"/>
        <w:rPr>
          <w:rFonts w:ascii="Verdana" w:hAnsi="Verdana"/>
          <w:color w:val="auto"/>
          <w:lang w:val="pl-PL"/>
        </w:rPr>
      </w:pPr>
      <w:r w:rsidRPr="00173BB8">
        <w:rPr>
          <w:rFonts w:ascii="Verdana" w:hAnsi="Verdana"/>
          <w:color w:val="auto"/>
          <w:lang w:val="pl-PL"/>
        </w:rPr>
        <w:t>Podstawowe  parametry techniczne:</w:t>
      </w:r>
    </w:p>
    <w:p w14:paraId="40B9CE2C" w14:textId="77777777" w:rsidR="0091203C" w:rsidRPr="00173BB8" w:rsidRDefault="0091203C" w:rsidP="009E2A38">
      <w:pPr>
        <w:pStyle w:val="Akapitzlist"/>
        <w:numPr>
          <w:ilvl w:val="0"/>
          <w:numId w:val="17"/>
        </w:numPr>
        <w:spacing w:after="120"/>
        <w:ind w:left="360"/>
        <w:jc w:val="both"/>
        <w:rPr>
          <w:rFonts w:ascii="Verdana" w:hAnsi="Verdana"/>
          <w:color w:val="auto"/>
          <w:lang w:val="pl-PL"/>
        </w:rPr>
      </w:pPr>
      <w:r w:rsidRPr="00173BB8">
        <w:rPr>
          <w:rFonts w:ascii="Verdana" w:hAnsi="Verdana"/>
          <w:color w:val="auto"/>
          <w:lang w:val="pl-PL"/>
        </w:rPr>
        <w:t xml:space="preserve">powierzchnia netto </w:t>
      </w:r>
      <w:r w:rsidRPr="00173BB8">
        <w:rPr>
          <w:rFonts w:ascii="Verdana" w:hAnsi="Verdana"/>
          <w:color w:val="auto"/>
          <w:lang w:val="pl-PL"/>
        </w:rPr>
        <w:tab/>
      </w:r>
      <w:r w:rsidRPr="00173BB8">
        <w:rPr>
          <w:rFonts w:ascii="Verdana" w:hAnsi="Verdana"/>
          <w:color w:val="auto"/>
          <w:lang w:val="pl-PL"/>
        </w:rPr>
        <w:tab/>
      </w:r>
      <w:r w:rsidRPr="00173BB8">
        <w:rPr>
          <w:rFonts w:ascii="Verdana" w:hAnsi="Verdana"/>
          <w:color w:val="auto"/>
          <w:lang w:val="pl-PL"/>
        </w:rPr>
        <w:tab/>
      </w:r>
      <w:r w:rsidRPr="00173BB8">
        <w:rPr>
          <w:rFonts w:ascii="Verdana" w:hAnsi="Verdana"/>
          <w:color w:val="auto"/>
          <w:lang w:val="pl-PL"/>
        </w:rPr>
        <w:tab/>
        <w:t>6 127,45 m</w:t>
      </w:r>
      <w:r w:rsidRPr="00173BB8">
        <w:rPr>
          <w:rFonts w:ascii="Verdana" w:hAnsi="Verdana"/>
          <w:color w:val="auto"/>
          <w:vertAlign w:val="superscript"/>
          <w:lang w:val="pl-PL"/>
        </w:rPr>
        <w:t>2</w:t>
      </w:r>
      <w:r w:rsidRPr="00173BB8">
        <w:rPr>
          <w:rFonts w:ascii="Verdana" w:hAnsi="Verdana"/>
          <w:color w:val="auto"/>
          <w:lang w:val="pl-PL"/>
        </w:rPr>
        <w:t>,</w:t>
      </w:r>
    </w:p>
    <w:p w14:paraId="33275589" w14:textId="77777777" w:rsidR="0091203C" w:rsidRPr="00173BB8" w:rsidRDefault="0091203C" w:rsidP="009E2A38">
      <w:pPr>
        <w:pStyle w:val="Akapitzlist"/>
        <w:numPr>
          <w:ilvl w:val="0"/>
          <w:numId w:val="17"/>
        </w:numPr>
        <w:spacing w:after="120"/>
        <w:ind w:left="360"/>
        <w:jc w:val="both"/>
        <w:rPr>
          <w:rFonts w:ascii="Verdana" w:hAnsi="Verdana"/>
          <w:color w:val="auto"/>
          <w:lang w:val="pl-PL"/>
        </w:rPr>
      </w:pPr>
      <w:r w:rsidRPr="00173BB8">
        <w:rPr>
          <w:rFonts w:ascii="Verdana" w:hAnsi="Verdana"/>
          <w:color w:val="auto"/>
          <w:lang w:val="pl-PL"/>
        </w:rPr>
        <w:t>powierzchnia użytkowa</w:t>
      </w:r>
      <w:r w:rsidRPr="00173BB8">
        <w:rPr>
          <w:rFonts w:ascii="Verdana" w:hAnsi="Verdana"/>
          <w:color w:val="auto"/>
          <w:lang w:val="pl-PL"/>
        </w:rPr>
        <w:tab/>
      </w:r>
      <w:r w:rsidRPr="00173BB8">
        <w:rPr>
          <w:rFonts w:ascii="Verdana" w:hAnsi="Verdana"/>
          <w:color w:val="auto"/>
          <w:lang w:val="pl-PL"/>
        </w:rPr>
        <w:tab/>
      </w:r>
      <w:r w:rsidRPr="00173BB8">
        <w:rPr>
          <w:rFonts w:ascii="Verdana" w:hAnsi="Verdana"/>
          <w:color w:val="auto"/>
          <w:lang w:val="pl-PL"/>
        </w:rPr>
        <w:tab/>
        <w:t>3 070,76 m</w:t>
      </w:r>
      <w:r w:rsidRPr="00173BB8">
        <w:rPr>
          <w:rFonts w:ascii="Verdana" w:hAnsi="Verdana"/>
          <w:color w:val="auto"/>
          <w:vertAlign w:val="superscript"/>
          <w:lang w:val="pl-PL"/>
        </w:rPr>
        <w:t>2</w:t>
      </w:r>
      <w:r w:rsidRPr="00173BB8">
        <w:rPr>
          <w:rFonts w:ascii="Verdana" w:hAnsi="Verdana"/>
          <w:color w:val="auto"/>
          <w:lang w:val="pl-PL"/>
        </w:rPr>
        <w:t>,</w:t>
      </w:r>
    </w:p>
    <w:p w14:paraId="070943A9" w14:textId="77777777" w:rsidR="0091203C" w:rsidRPr="00173BB8" w:rsidRDefault="0091203C" w:rsidP="009E2A38">
      <w:pPr>
        <w:pStyle w:val="Akapitzlist"/>
        <w:numPr>
          <w:ilvl w:val="0"/>
          <w:numId w:val="17"/>
        </w:numPr>
        <w:spacing w:after="120"/>
        <w:ind w:left="360"/>
        <w:jc w:val="both"/>
        <w:rPr>
          <w:rFonts w:ascii="Verdana" w:hAnsi="Verdana"/>
          <w:color w:val="auto"/>
          <w:lang w:val="pl-PL"/>
        </w:rPr>
      </w:pPr>
      <w:r w:rsidRPr="00173BB8">
        <w:rPr>
          <w:rFonts w:ascii="Verdana" w:hAnsi="Verdana"/>
          <w:color w:val="auto"/>
          <w:lang w:val="pl-PL"/>
        </w:rPr>
        <w:t xml:space="preserve">powierzchnia usługowa </w:t>
      </w:r>
      <w:r w:rsidRPr="00173BB8">
        <w:rPr>
          <w:rFonts w:ascii="Verdana" w:hAnsi="Verdana"/>
          <w:color w:val="auto"/>
          <w:lang w:val="pl-PL"/>
        </w:rPr>
        <w:tab/>
      </w:r>
      <w:r w:rsidRPr="00173BB8">
        <w:rPr>
          <w:rFonts w:ascii="Verdana" w:hAnsi="Verdana"/>
          <w:color w:val="auto"/>
          <w:lang w:val="pl-PL"/>
        </w:rPr>
        <w:tab/>
      </w:r>
      <w:r w:rsidRPr="00173BB8">
        <w:rPr>
          <w:rFonts w:ascii="Verdana" w:hAnsi="Verdana"/>
          <w:color w:val="auto"/>
          <w:lang w:val="pl-PL"/>
        </w:rPr>
        <w:tab/>
        <w:t>1 252,52 m</w:t>
      </w:r>
      <w:r w:rsidRPr="00173BB8">
        <w:rPr>
          <w:rFonts w:ascii="Verdana" w:hAnsi="Verdana"/>
          <w:color w:val="auto"/>
          <w:vertAlign w:val="superscript"/>
          <w:lang w:val="pl-PL"/>
        </w:rPr>
        <w:t>2</w:t>
      </w:r>
      <w:r w:rsidRPr="00173BB8">
        <w:rPr>
          <w:rFonts w:ascii="Verdana" w:hAnsi="Verdana"/>
          <w:color w:val="auto"/>
          <w:lang w:val="pl-PL"/>
        </w:rPr>
        <w:t>,</w:t>
      </w:r>
    </w:p>
    <w:p w14:paraId="09756A89" w14:textId="77777777" w:rsidR="0091203C" w:rsidRPr="00173BB8" w:rsidRDefault="0091203C" w:rsidP="009E2A38">
      <w:pPr>
        <w:pStyle w:val="Akapitzlist"/>
        <w:numPr>
          <w:ilvl w:val="0"/>
          <w:numId w:val="17"/>
        </w:numPr>
        <w:spacing w:after="120"/>
        <w:ind w:left="360"/>
        <w:jc w:val="both"/>
        <w:rPr>
          <w:rFonts w:ascii="Verdana" w:hAnsi="Verdana"/>
          <w:color w:val="auto"/>
          <w:lang w:val="pl-PL"/>
        </w:rPr>
      </w:pPr>
      <w:r w:rsidRPr="00173BB8">
        <w:rPr>
          <w:rFonts w:ascii="Verdana" w:hAnsi="Verdana"/>
          <w:color w:val="auto"/>
          <w:lang w:val="pl-PL"/>
        </w:rPr>
        <w:t xml:space="preserve">powierzchnia ruchu </w:t>
      </w:r>
      <w:r w:rsidRPr="00173BB8">
        <w:rPr>
          <w:rFonts w:ascii="Verdana" w:hAnsi="Verdana"/>
          <w:color w:val="auto"/>
          <w:lang w:val="pl-PL"/>
        </w:rPr>
        <w:tab/>
      </w:r>
      <w:r w:rsidRPr="00173BB8">
        <w:rPr>
          <w:rFonts w:ascii="Verdana" w:hAnsi="Verdana"/>
          <w:color w:val="auto"/>
          <w:lang w:val="pl-PL"/>
        </w:rPr>
        <w:tab/>
      </w:r>
      <w:r w:rsidRPr="00173BB8">
        <w:rPr>
          <w:rFonts w:ascii="Verdana" w:hAnsi="Verdana"/>
          <w:color w:val="auto"/>
          <w:lang w:val="pl-PL"/>
        </w:rPr>
        <w:tab/>
      </w:r>
      <w:r w:rsidRPr="00173BB8">
        <w:rPr>
          <w:rFonts w:ascii="Verdana" w:hAnsi="Verdana"/>
          <w:color w:val="auto"/>
          <w:lang w:val="pl-PL"/>
        </w:rPr>
        <w:tab/>
        <w:t>1 535,71 m</w:t>
      </w:r>
      <w:r w:rsidRPr="00173BB8">
        <w:rPr>
          <w:rFonts w:ascii="Verdana" w:hAnsi="Verdana"/>
          <w:color w:val="auto"/>
          <w:vertAlign w:val="superscript"/>
          <w:lang w:val="pl-PL"/>
        </w:rPr>
        <w:t>2</w:t>
      </w:r>
      <w:r w:rsidRPr="00173BB8">
        <w:rPr>
          <w:rFonts w:ascii="Verdana" w:hAnsi="Verdana"/>
          <w:color w:val="auto"/>
          <w:lang w:val="pl-PL"/>
        </w:rPr>
        <w:t>,</w:t>
      </w:r>
    </w:p>
    <w:p w14:paraId="7884CFD3" w14:textId="77777777" w:rsidR="0091203C" w:rsidRPr="00173BB8" w:rsidRDefault="0091203C" w:rsidP="009E2A38">
      <w:pPr>
        <w:pStyle w:val="Akapitzlist"/>
        <w:numPr>
          <w:ilvl w:val="0"/>
          <w:numId w:val="17"/>
        </w:numPr>
        <w:spacing w:after="120"/>
        <w:ind w:left="360"/>
        <w:jc w:val="both"/>
        <w:rPr>
          <w:rFonts w:ascii="Verdana" w:hAnsi="Verdana"/>
          <w:color w:val="auto"/>
          <w:lang w:val="pl-PL"/>
        </w:rPr>
      </w:pPr>
      <w:r w:rsidRPr="00173BB8">
        <w:rPr>
          <w:rFonts w:ascii="Verdana" w:hAnsi="Verdana"/>
          <w:color w:val="auto"/>
          <w:lang w:val="pl-PL"/>
        </w:rPr>
        <w:t xml:space="preserve">powierzchnia zabudowy </w:t>
      </w:r>
      <w:r w:rsidRPr="00173BB8">
        <w:rPr>
          <w:rFonts w:ascii="Verdana" w:hAnsi="Verdana"/>
          <w:color w:val="auto"/>
          <w:lang w:val="pl-PL"/>
        </w:rPr>
        <w:tab/>
      </w:r>
      <w:r w:rsidRPr="00173BB8">
        <w:rPr>
          <w:rFonts w:ascii="Verdana" w:hAnsi="Verdana"/>
          <w:color w:val="auto"/>
          <w:lang w:val="pl-PL"/>
        </w:rPr>
        <w:tab/>
      </w:r>
      <w:r w:rsidRPr="00173BB8">
        <w:rPr>
          <w:rFonts w:ascii="Verdana" w:hAnsi="Verdana"/>
          <w:color w:val="auto"/>
          <w:lang w:val="pl-PL"/>
        </w:rPr>
        <w:tab/>
        <w:t>1 605,40 m</w:t>
      </w:r>
      <w:r w:rsidRPr="00173BB8">
        <w:rPr>
          <w:rFonts w:ascii="Verdana" w:hAnsi="Verdana"/>
          <w:color w:val="auto"/>
          <w:vertAlign w:val="superscript"/>
          <w:lang w:val="pl-PL"/>
        </w:rPr>
        <w:t>2</w:t>
      </w:r>
      <w:r w:rsidRPr="00173BB8">
        <w:rPr>
          <w:rFonts w:ascii="Verdana" w:hAnsi="Verdana"/>
          <w:color w:val="auto"/>
          <w:lang w:val="pl-PL"/>
        </w:rPr>
        <w:t>,</w:t>
      </w:r>
    </w:p>
    <w:p w14:paraId="1A25CB7D" w14:textId="77777777" w:rsidR="0091203C" w:rsidRPr="00173BB8" w:rsidRDefault="0091203C" w:rsidP="009E2A38">
      <w:pPr>
        <w:pStyle w:val="Akapitzlist"/>
        <w:numPr>
          <w:ilvl w:val="0"/>
          <w:numId w:val="17"/>
        </w:numPr>
        <w:spacing w:after="120"/>
        <w:ind w:left="360"/>
        <w:jc w:val="both"/>
        <w:rPr>
          <w:rFonts w:ascii="Verdana" w:hAnsi="Verdana"/>
          <w:color w:val="auto"/>
          <w:lang w:val="pl-PL"/>
        </w:rPr>
      </w:pPr>
      <w:r w:rsidRPr="00173BB8">
        <w:rPr>
          <w:rFonts w:ascii="Verdana" w:hAnsi="Verdana"/>
          <w:color w:val="auto"/>
          <w:lang w:val="pl-PL"/>
        </w:rPr>
        <w:t>powierzchnia dachu</w:t>
      </w:r>
      <w:r w:rsidRPr="00173BB8">
        <w:rPr>
          <w:rFonts w:ascii="Verdana" w:hAnsi="Verdana"/>
          <w:color w:val="auto"/>
          <w:lang w:val="pl-PL"/>
        </w:rPr>
        <w:tab/>
      </w:r>
      <w:r w:rsidRPr="00173BB8">
        <w:rPr>
          <w:rFonts w:ascii="Verdana" w:hAnsi="Verdana"/>
          <w:color w:val="auto"/>
          <w:lang w:val="pl-PL"/>
        </w:rPr>
        <w:tab/>
      </w:r>
      <w:r w:rsidRPr="00173BB8">
        <w:rPr>
          <w:rFonts w:ascii="Verdana" w:hAnsi="Verdana"/>
          <w:color w:val="auto"/>
          <w:lang w:val="pl-PL"/>
        </w:rPr>
        <w:tab/>
      </w:r>
      <w:r w:rsidRPr="00173BB8">
        <w:rPr>
          <w:rFonts w:ascii="Verdana" w:hAnsi="Verdana"/>
          <w:color w:val="auto"/>
          <w:lang w:val="pl-PL"/>
        </w:rPr>
        <w:tab/>
        <w:t>2 357,24 m</w:t>
      </w:r>
      <w:r w:rsidRPr="00173BB8">
        <w:rPr>
          <w:rFonts w:ascii="Verdana" w:hAnsi="Verdana"/>
          <w:color w:val="auto"/>
          <w:vertAlign w:val="superscript"/>
          <w:lang w:val="pl-PL"/>
        </w:rPr>
        <w:t>2</w:t>
      </w:r>
      <w:r w:rsidRPr="00173BB8">
        <w:rPr>
          <w:rFonts w:ascii="Verdana" w:hAnsi="Verdana"/>
          <w:color w:val="auto"/>
          <w:lang w:val="pl-PL"/>
        </w:rPr>
        <w:t>,</w:t>
      </w:r>
    </w:p>
    <w:p w14:paraId="36FC3B60" w14:textId="77777777" w:rsidR="0091203C" w:rsidRPr="00173BB8" w:rsidRDefault="0091203C" w:rsidP="009E2A38">
      <w:pPr>
        <w:pStyle w:val="Akapitzlist"/>
        <w:numPr>
          <w:ilvl w:val="0"/>
          <w:numId w:val="17"/>
        </w:numPr>
        <w:spacing w:after="120"/>
        <w:ind w:left="360"/>
        <w:jc w:val="both"/>
        <w:rPr>
          <w:rFonts w:ascii="Verdana" w:hAnsi="Verdana"/>
          <w:color w:val="auto"/>
          <w:lang w:val="pl-PL"/>
        </w:rPr>
      </w:pPr>
      <w:r w:rsidRPr="00173BB8">
        <w:rPr>
          <w:rFonts w:ascii="Verdana" w:hAnsi="Verdana"/>
          <w:color w:val="auto"/>
          <w:lang w:val="pl-PL"/>
        </w:rPr>
        <w:t>kubatura</w:t>
      </w:r>
      <w:r w:rsidRPr="00173BB8">
        <w:rPr>
          <w:rFonts w:ascii="Verdana" w:hAnsi="Verdana"/>
          <w:color w:val="auto"/>
          <w:lang w:val="pl-PL"/>
        </w:rPr>
        <w:tab/>
      </w:r>
      <w:r w:rsidRPr="00173BB8">
        <w:rPr>
          <w:rFonts w:ascii="Verdana" w:hAnsi="Verdana"/>
          <w:color w:val="auto"/>
          <w:lang w:val="pl-PL"/>
        </w:rPr>
        <w:tab/>
      </w:r>
      <w:r w:rsidRPr="00173BB8">
        <w:rPr>
          <w:rFonts w:ascii="Verdana" w:hAnsi="Verdana"/>
          <w:color w:val="auto"/>
          <w:lang w:val="pl-PL"/>
        </w:rPr>
        <w:tab/>
      </w:r>
      <w:r w:rsidRPr="00173BB8">
        <w:rPr>
          <w:rFonts w:ascii="Verdana" w:hAnsi="Verdana"/>
          <w:color w:val="auto"/>
          <w:lang w:val="pl-PL"/>
        </w:rPr>
        <w:tab/>
      </w:r>
      <w:r w:rsidRPr="00173BB8">
        <w:rPr>
          <w:rFonts w:ascii="Verdana" w:hAnsi="Verdana"/>
          <w:color w:val="auto"/>
          <w:lang w:val="pl-PL"/>
        </w:rPr>
        <w:tab/>
      </w:r>
      <w:r w:rsidRPr="00173BB8">
        <w:rPr>
          <w:rFonts w:ascii="Verdana" w:hAnsi="Verdana"/>
          <w:color w:val="auto"/>
          <w:lang w:val="pl-PL"/>
        </w:rPr>
        <w:tab/>
        <w:t>28 360,00 m</w:t>
      </w:r>
      <w:r w:rsidRPr="00173BB8">
        <w:rPr>
          <w:rFonts w:ascii="Verdana" w:hAnsi="Verdana"/>
          <w:color w:val="auto"/>
          <w:vertAlign w:val="superscript"/>
          <w:lang w:val="pl-PL"/>
        </w:rPr>
        <w:t>3</w:t>
      </w:r>
      <w:r w:rsidRPr="00173BB8">
        <w:rPr>
          <w:rFonts w:ascii="Verdana" w:hAnsi="Verdana"/>
          <w:color w:val="auto"/>
          <w:lang w:val="pl-PL"/>
        </w:rPr>
        <w:t>,</w:t>
      </w:r>
    </w:p>
    <w:p w14:paraId="057E97DD" w14:textId="201EEA21" w:rsidR="0091203C" w:rsidRPr="00173BB8" w:rsidRDefault="0091203C" w:rsidP="009E2A38">
      <w:pPr>
        <w:spacing w:after="120"/>
        <w:jc w:val="both"/>
        <w:rPr>
          <w:rFonts w:ascii="Verdana" w:hAnsi="Verdana"/>
          <w:color w:val="auto"/>
          <w:lang w:val="pl-PL"/>
        </w:rPr>
      </w:pPr>
      <w:r w:rsidRPr="00173BB8">
        <w:rPr>
          <w:rFonts w:ascii="Verdana" w:hAnsi="Verdana"/>
          <w:color w:val="auto"/>
          <w:lang w:val="pl-PL"/>
        </w:rPr>
        <w:t>Budynek E jest wolnostojącym murowanym, niepodpiwniczonym budynkiem, składającym się z trzech części: środkowej- czterokondygnacyjnej z poddaszem nieużytkowym, oraz bocznych- trzykondygnacyjnych z dwupoziomowym poddaszem: niższym użytkowym oraz wyższym nieużytkowym. Obiekt to dawny budynek szpitalny dla chorych na epilepsję, wzniesiony został na planie prostokąta o wymiarach ok. 15,2m</w:t>
      </w:r>
      <w:r w:rsidR="00B34EC3">
        <w:rPr>
          <w:rFonts w:ascii="Verdana" w:hAnsi="Verdana"/>
          <w:color w:val="auto"/>
          <w:lang w:val="pl-PL"/>
        </w:rPr>
        <w:t xml:space="preserve"> </w:t>
      </w:r>
      <w:r w:rsidRPr="00173BB8">
        <w:rPr>
          <w:rFonts w:ascii="Verdana" w:hAnsi="Verdana"/>
          <w:color w:val="auto"/>
          <w:lang w:val="pl-PL"/>
        </w:rPr>
        <w:t xml:space="preserve">x 98,14m (bez przybudówki południowej). Jego bryła składa się z trzech głównych części, różniących się nieznacznie szerokością. Dachy, rozczłonkowane licznymi facjatkami, o kalenicy usytuowanej w układzie północ - południe. </w:t>
      </w:r>
    </w:p>
    <w:p w14:paraId="64949F6C" w14:textId="77777777" w:rsidR="0091203C" w:rsidRPr="00173BB8" w:rsidRDefault="0091203C" w:rsidP="009E2A38">
      <w:pPr>
        <w:spacing w:after="120"/>
        <w:jc w:val="both"/>
        <w:rPr>
          <w:rFonts w:ascii="Verdana" w:hAnsi="Verdana"/>
          <w:color w:val="auto"/>
          <w:lang w:val="pl-PL"/>
        </w:rPr>
      </w:pPr>
      <w:r w:rsidRPr="00173BB8">
        <w:rPr>
          <w:rFonts w:ascii="Verdana" w:hAnsi="Verdana"/>
          <w:color w:val="auto"/>
          <w:lang w:val="pl-PL"/>
        </w:rPr>
        <w:t xml:space="preserve">Kompozycja fasad o dużych przeszkleniach, bliska modernistycznej architekturze lat dwudziestych XX wieku, została rozbudowana od południa o otwartą trójkondygnacyjna dobudówkę z tarasami w układzie schodkowym. Wnętrza otrzymały na wszystkich kondygnacjach dwutraktowy układ z centralnie położonym korytarzem. Układ nośny wszystkich trzech oficyn jest jednorodny- stanowi go ścianowy układ podłużny, trzytraktowy, o szerokości traktów zewnętrznych 5,05m i traktu środkowego 2,80m. Układ ten jest zaburzony w skrajnych polach obu bocznych, gdzie w jednej z osi ścian podłużnych zlokalizowano klatki schodowe o biegach równoległych do podłużnych osi budynku. Poza tymi dwubiegowymi, żelbetowymi klatkami schodowymi w budynku znajdują się jeszcze dwie klatki schodowe, również dwubiegowe i żelbetowe, zlokalizowane w oficynie środkowej. Biegi tych schodów są prostopadłe do podłużnych osi </w:t>
      </w:r>
      <w:r w:rsidRPr="00173BB8">
        <w:rPr>
          <w:rFonts w:ascii="Verdana" w:hAnsi="Verdana"/>
          <w:color w:val="auto"/>
          <w:lang w:val="pl-PL"/>
        </w:rPr>
        <w:lastRenderedPageBreak/>
        <w:t xml:space="preserve">budynku. Klatki te dostępne są z poziomu parteru, natomiast klatki boczne dostępne są z zewnątrz. </w:t>
      </w:r>
    </w:p>
    <w:p w14:paraId="34B4DD88" w14:textId="77777777" w:rsidR="0091203C" w:rsidRPr="00173BB8" w:rsidRDefault="0091203C" w:rsidP="009E2A38">
      <w:pPr>
        <w:spacing w:after="120"/>
        <w:jc w:val="both"/>
        <w:rPr>
          <w:rFonts w:ascii="Verdana" w:hAnsi="Verdana"/>
          <w:color w:val="auto"/>
          <w:lang w:val="pl-PL"/>
        </w:rPr>
      </w:pPr>
      <w:r w:rsidRPr="00173BB8">
        <w:rPr>
          <w:rFonts w:ascii="Verdana" w:hAnsi="Verdana"/>
          <w:color w:val="auto"/>
          <w:lang w:val="pl-PL"/>
        </w:rPr>
        <w:t>Dach budynku kryty jest podwójną dachówką karpiówką układaną w łuskę. W połaciach dachu po obu stronach budynku nad oficynami bocznymi znajdują się lukarny z oknami doświetlającymi pomieszczenia poddasza użytkowego.</w:t>
      </w:r>
    </w:p>
    <w:p w14:paraId="19A38872" w14:textId="19584939" w:rsidR="0091203C" w:rsidRPr="00173BB8" w:rsidRDefault="0091203C" w:rsidP="009E2A38">
      <w:pPr>
        <w:spacing w:after="0"/>
        <w:jc w:val="both"/>
        <w:rPr>
          <w:rFonts w:ascii="Verdana" w:hAnsi="Verdana"/>
          <w:color w:val="auto"/>
          <w:lang w:val="pl-PL"/>
        </w:rPr>
      </w:pPr>
      <w:r w:rsidRPr="00173BB8">
        <w:rPr>
          <w:rFonts w:ascii="Verdana" w:hAnsi="Verdana"/>
          <w:color w:val="auto"/>
          <w:lang w:val="pl-PL"/>
        </w:rPr>
        <w:t xml:space="preserve">W grudniu 2014r. zostały zakończone kompleksowe prace adaptacyjno budowlane i remontowe budynku, w ramach </w:t>
      </w:r>
      <w:r w:rsidR="00B34EC3" w:rsidRPr="00173BB8">
        <w:rPr>
          <w:rFonts w:ascii="Verdana" w:hAnsi="Verdana"/>
          <w:color w:val="auto"/>
          <w:lang w:val="pl-PL"/>
        </w:rPr>
        <w:t>któr</w:t>
      </w:r>
      <w:r w:rsidR="00B34EC3">
        <w:rPr>
          <w:rFonts w:ascii="Verdana" w:hAnsi="Verdana"/>
          <w:color w:val="auto"/>
          <w:lang w:val="pl-PL"/>
        </w:rPr>
        <w:t>ych</w:t>
      </w:r>
      <w:r w:rsidR="00B34EC3" w:rsidRPr="00173BB8">
        <w:rPr>
          <w:rFonts w:ascii="Verdana" w:hAnsi="Verdana"/>
          <w:color w:val="auto"/>
          <w:lang w:val="pl-PL"/>
        </w:rPr>
        <w:t xml:space="preserve"> </w:t>
      </w:r>
      <w:r w:rsidRPr="00173BB8">
        <w:rPr>
          <w:rFonts w:ascii="Verdana" w:hAnsi="Verdana"/>
          <w:color w:val="auto"/>
          <w:lang w:val="pl-PL"/>
        </w:rPr>
        <w:t>wykonano następujące przedsięwzięcia:</w:t>
      </w:r>
    </w:p>
    <w:p w14:paraId="31B62F51" w14:textId="796A072F" w:rsidR="0091203C" w:rsidRPr="00173BB8" w:rsidRDefault="0091203C" w:rsidP="009E2A38">
      <w:pPr>
        <w:pStyle w:val="Akapitzlist"/>
        <w:numPr>
          <w:ilvl w:val="0"/>
          <w:numId w:val="17"/>
        </w:numPr>
        <w:spacing w:after="120"/>
        <w:ind w:left="360"/>
        <w:jc w:val="both"/>
        <w:rPr>
          <w:rFonts w:ascii="Verdana" w:hAnsi="Verdana"/>
          <w:color w:val="auto"/>
          <w:lang w:val="pl-PL"/>
        </w:rPr>
      </w:pPr>
      <w:r w:rsidRPr="00173BB8">
        <w:rPr>
          <w:rFonts w:ascii="Verdana" w:hAnsi="Verdana"/>
          <w:color w:val="auto"/>
          <w:lang w:val="pl-PL"/>
        </w:rPr>
        <w:t>wymiana stropów między</w:t>
      </w:r>
      <w:r w:rsidR="00B34EC3">
        <w:rPr>
          <w:rFonts w:ascii="Verdana" w:hAnsi="Verdana"/>
          <w:color w:val="auto"/>
          <w:lang w:val="pl-PL"/>
        </w:rPr>
        <w:t xml:space="preserve"> </w:t>
      </w:r>
      <w:r w:rsidRPr="00173BB8">
        <w:rPr>
          <w:rFonts w:ascii="Verdana" w:hAnsi="Verdana"/>
          <w:color w:val="auto"/>
          <w:lang w:val="pl-PL"/>
        </w:rPr>
        <w:t>kondygnacyjnych oraz wprowadzenie dodatkowych podpór – słupów konstrukcyjnych przenoszących obciążenie bezpośrednio na grunt,</w:t>
      </w:r>
    </w:p>
    <w:p w14:paraId="35420F37" w14:textId="77777777" w:rsidR="0091203C" w:rsidRPr="00173BB8" w:rsidRDefault="0091203C" w:rsidP="009E2A38">
      <w:pPr>
        <w:pStyle w:val="Akapitzlist"/>
        <w:numPr>
          <w:ilvl w:val="0"/>
          <w:numId w:val="17"/>
        </w:numPr>
        <w:spacing w:after="120"/>
        <w:ind w:left="360"/>
        <w:jc w:val="both"/>
        <w:rPr>
          <w:rFonts w:ascii="Verdana" w:hAnsi="Verdana"/>
          <w:color w:val="auto"/>
          <w:lang w:val="pl-PL"/>
        </w:rPr>
      </w:pPr>
      <w:r w:rsidRPr="00173BB8">
        <w:rPr>
          <w:rFonts w:ascii="Verdana" w:hAnsi="Verdana"/>
          <w:color w:val="auto"/>
          <w:lang w:val="pl-PL"/>
        </w:rPr>
        <w:t xml:space="preserve">wymiana konstrukcji więźby dachowej przy zachowaniu obecnego pokrycia oraz geometrii zewnętrznej,  </w:t>
      </w:r>
    </w:p>
    <w:p w14:paraId="424E9430" w14:textId="77777777" w:rsidR="0091203C" w:rsidRPr="00173BB8" w:rsidRDefault="0091203C" w:rsidP="009E2A38">
      <w:pPr>
        <w:pStyle w:val="Akapitzlist"/>
        <w:numPr>
          <w:ilvl w:val="0"/>
          <w:numId w:val="17"/>
        </w:numPr>
        <w:spacing w:after="120"/>
        <w:ind w:left="360"/>
        <w:jc w:val="both"/>
        <w:rPr>
          <w:rFonts w:ascii="Verdana" w:hAnsi="Verdana"/>
          <w:color w:val="auto"/>
          <w:lang w:val="pl-PL"/>
        </w:rPr>
      </w:pPr>
      <w:r w:rsidRPr="00173BB8">
        <w:rPr>
          <w:rFonts w:ascii="Verdana" w:hAnsi="Verdana"/>
          <w:color w:val="auto"/>
          <w:lang w:val="pl-PL"/>
        </w:rPr>
        <w:t>wykonanie nowych otworów i przebić w ścianach konstrukcyjnych,</w:t>
      </w:r>
    </w:p>
    <w:p w14:paraId="5B97BBCB" w14:textId="77777777" w:rsidR="0091203C" w:rsidRPr="00173BB8" w:rsidRDefault="0091203C" w:rsidP="009E2A38">
      <w:pPr>
        <w:pStyle w:val="Akapitzlist"/>
        <w:numPr>
          <w:ilvl w:val="0"/>
          <w:numId w:val="17"/>
        </w:numPr>
        <w:spacing w:after="120"/>
        <w:ind w:left="360"/>
        <w:jc w:val="both"/>
        <w:rPr>
          <w:rFonts w:ascii="Verdana" w:hAnsi="Verdana"/>
          <w:color w:val="auto"/>
          <w:lang w:val="pl-PL"/>
        </w:rPr>
      </w:pPr>
      <w:r w:rsidRPr="00173BB8">
        <w:rPr>
          <w:rFonts w:ascii="Verdana" w:hAnsi="Verdana"/>
          <w:color w:val="auto"/>
          <w:lang w:val="pl-PL"/>
        </w:rPr>
        <w:t xml:space="preserve">wymiana biegów schodowych, </w:t>
      </w:r>
    </w:p>
    <w:p w14:paraId="670C4A16" w14:textId="77777777" w:rsidR="0091203C" w:rsidRPr="00173BB8" w:rsidRDefault="0091203C" w:rsidP="009E2A38">
      <w:pPr>
        <w:pStyle w:val="Akapitzlist"/>
        <w:numPr>
          <w:ilvl w:val="0"/>
          <w:numId w:val="17"/>
        </w:numPr>
        <w:spacing w:after="120"/>
        <w:ind w:left="360"/>
        <w:jc w:val="both"/>
        <w:rPr>
          <w:rFonts w:ascii="Verdana" w:hAnsi="Verdana"/>
          <w:color w:val="auto"/>
          <w:lang w:val="pl-PL"/>
        </w:rPr>
      </w:pPr>
      <w:r w:rsidRPr="00173BB8">
        <w:rPr>
          <w:rFonts w:ascii="Verdana" w:hAnsi="Verdana"/>
          <w:color w:val="auto"/>
          <w:lang w:val="pl-PL"/>
        </w:rPr>
        <w:t>wykonanie kanałów technologicznych pod budynkiem,</w:t>
      </w:r>
    </w:p>
    <w:p w14:paraId="5D832B0C" w14:textId="77777777" w:rsidR="0091203C" w:rsidRPr="00173BB8" w:rsidRDefault="0091203C" w:rsidP="009E2A38">
      <w:pPr>
        <w:pStyle w:val="Akapitzlist"/>
        <w:numPr>
          <w:ilvl w:val="0"/>
          <w:numId w:val="17"/>
        </w:numPr>
        <w:spacing w:after="120"/>
        <w:ind w:left="360"/>
        <w:jc w:val="both"/>
        <w:rPr>
          <w:rFonts w:ascii="Verdana" w:hAnsi="Verdana"/>
          <w:color w:val="auto"/>
          <w:lang w:val="pl-PL"/>
        </w:rPr>
      </w:pPr>
      <w:r w:rsidRPr="00173BB8">
        <w:rPr>
          <w:rFonts w:ascii="Verdana" w:hAnsi="Verdana"/>
          <w:color w:val="auto"/>
          <w:lang w:val="pl-PL"/>
        </w:rPr>
        <w:t>wymiana zniszczonego pokrycia dachowego budynku przy zachowaniu formy i kolorystyki dachówki,</w:t>
      </w:r>
    </w:p>
    <w:p w14:paraId="0C174B45" w14:textId="77777777" w:rsidR="0091203C" w:rsidRPr="00173BB8" w:rsidRDefault="0091203C" w:rsidP="009E2A38">
      <w:pPr>
        <w:pStyle w:val="Akapitzlist"/>
        <w:numPr>
          <w:ilvl w:val="0"/>
          <w:numId w:val="17"/>
        </w:numPr>
        <w:spacing w:after="120"/>
        <w:ind w:left="360"/>
        <w:jc w:val="both"/>
        <w:rPr>
          <w:rFonts w:ascii="Verdana" w:hAnsi="Verdana"/>
          <w:color w:val="auto"/>
          <w:lang w:val="pl-PL"/>
        </w:rPr>
      </w:pPr>
      <w:r w:rsidRPr="00173BB8">
        <w:rPr>
          <w:rFonts w:ascii="Verdana" w:hAnsi="Verdana"/>
          <w:color w:val="auto"/>
          <w:lang w:val="pl-PL"/>
        </w:rPr>
        <w:t>wyburzenie wewnętrznej substancji kanałów kominowych przy zachowaniu i odtworzeniu ich geometrii ponad połaciami dachowymi,</w:t>
      </w:r>
    </w:p>
    <w:p w14:paraId="74AF5CB9" w14:textId="77777777" w:rsidR="0091203C" w:rsidRPr="00173BB8" w:rsidRDefault="0091203C" w:rsidP="009E2A38">
      <w:pPr>
        <w:pStyle w:val="Akapitzlist"/>
        <w:numPr>
          <w:ilvl w:val="0"/>
          <w:numId w:val="17"/>
        </w:numPr>
        <w:spacing w:after="120"/>
        <w:ind w:left="360"/>
        <w:jc w:val="both"/>
        <w:rPr>
          <w:rFonts w:ascii="Verdana" w:hAnsi="Verdana"/>
          <w:color w:val="auto"/>
          <w:lang w:val="pl-PL"/>
        </w:rPr>
      </w:pPr>
      <w:r w:rsidRPr="00173BB8">
        <w:rPr>
          <w:rFonts w:ascii="Verdana" w:hAnsi="Verdana"/>
          <w:color w:val="auto"/>
          <w:lang w:val="pl-PL"/>
        </w:rPr>
        <w:t>wymiana zniszczonej stolarki okiennej i drzwiowej przy zachowaniu jej formy architektonicznej,</w:t>
      </w:r>
    </w:p>
    <w:p w14:paraId="06850A10" w14:textId="77777777" w:rsidR="0091203C" w:rsidRPr="00173BB8" w:rsidRDefault="0091203C" w:rsidP="009E2A38">
      <w:pPr>
        <w:pStyle w:val="Akapitzlist"/>
        <w:numPr>
          <w:ilvl w:val="0"/>
          <w:numId w:val="17"/>
        </w:numPr>
        <w:spacing w:after="120"/>
        <w:ind w:left="360"/>
        <w:jc w:val="both"/>
        <w:rPr>
          <w:rFonts w:ascii="Verdana" w:hAnsi="Verdana"/>
          <w:color w:val="auto"/>
          <w:lang w:val="pl-PL"/>
        </w:rPr>
      </w:pPr>
      <w:r w:rsidRPr="00173BB8">
        <w:rPr>
          <w:rFonts w:ascii="Verdana" w:hAnsi="Verdana"/>
          <w:color w:val="auto"/>
          <w:lang w:val="pl-PL"/>
        </w:rPr>
        <w:t>wymiana całości wewnętrznej stolarki drzwiowej,</w:t>
      </w:r>
    </w:p>
    <w:p w14:paraId="38DFCE2C" w14:textId="77777777" w:rsidR="0091203C" w:rsidRPr="00173BB8" w:rsidRDefault="0091203C" w:rsidP="009E2A38">
      <w:pPr>
        <w:pStyle w:val="Akapitzlist"/>
        <w:numPr>
          <w:ilvl w:val="0"/>
          <w:numId w:val="17"/>
        </w:numPr>
        <w:spacing w:after="120"/>
        <w:ind w:left="360"/>
        <w:jc w:val="both"/>
        <w:rPr>
          <w:rFonts w:ascii="Verdana" w:hAnsi="Verdana"/>
          <w:color w:val="auto"/>
          <w:lang w:val="pl-PL"/>
        </w:rPr>
      </w:pPr>
      <w:r w:rsidRPr="00173BB8">
        <w:rPr>
          <w:rFonts w:ascii="Verdana" w:hAnsi="Verdana"/>
          <w:color w:val="auto"/>
          <w:lang w:val="pl-PL"/>
        </w:rPr>
        <w:t>wymiana posadzek wewnętrznych na posadzki spełniające wymogi laboratoryjne i techniczno-sanitarne zgodnie z wymogami użytkownika,</w:t>
      </w:r>
    </w:p>
    <w:p w14:paraId="7CF536F6" w14:textId="77777777" w:rsidR="0091203C" w:rsidRPr="00173BB8" w:rsidRDefault="0091203C" w:rsidP="009E2A38">
      <w:pPr>
        <w:pStyle w:val="Akapitzlist"/>
        <w:numPr>
          <w:ilvl w:val="0"/>
          <w:numId w:val="17"/>
        </w:numPr>
        <w:spacing w:after="120"/>
        <w:ind w:left="360"/>
        <w:jc w:val="both"/>
        <w:rPr>
          <w:rFonts w:ascii="Verdana" w:hAnsi="Verdana"/>
          <w:color w:val="auto"/>
          <w:lang w:val="pl-PL"/>
        </w:rPr>
      </w:pPr>
      <w:r w:rsidRPr="00173BB8">
        <w:rPr>
          <w:rFonts w:ascii="Verdana" w:hAnsi="Verdana"/>
          <w:color w:val="auto"/>
          <w:lang w:val="pl-PL"/>
        </w:rPr>
        <w:t>wprowadzenie nowych przegród na drogach komunikacji poziomej i pionowej celem dostosowania obiektu do wymogów ochrony pożarowej BHP i ewakuacji,</w:t>
      </w:r>
    </w:p>
    <w:p w14:paraId="664A786C" w14:textId="77777777" w:rsidR="0091203C" w:rsidRPr="00173BB8" w:rsidRDefault="0091203C" w:rsidP="009E2A38">
      <w:pPr>
        <w:pStyle w:val="Akapitzlist"/>
        <w:numPr>
          <w:ilvl w:val="0"/>
          <w:numId w:val="17"/>
        </w:numPr>
        <w:spacing w:after="120"/>
        <w:ind w:left="360"/>
        <w:jc w:val="both"/>
        <w:rPr>
          <w:rFonts w:ascii="Verdana" w:hAnsi="Verdana"/>
          <w:color w:val="auto"/>
          <w:lang w:val="pl-PL"/>
        </w:rPr>
      </w:pPr>
      <w:r w:rsidRPr="00173BB8">
        <w:rPr>
          <w:rFonts w:ascii="Verdana" w:hAnsi="Verdana"/>
          <w:color w:val="auto"/>
          <w:lang w:val="pl-PL"/>
        </w:rPr>
        <w:t>dostosowanie obiektu dla potrzeb osób niepełnosprawnych poprzez wprowadzeni wind i likwidację barier architektonicznych na poziomych drogach komunikacyjnych,</w:t>
      </w:r>
    </w:p>
    <w:p w14:paraId="51FAA737" w14:textId="77777777" w:rsidR="0091203C" w:rsidRPr="00173BB8" w:rsidRDefault="0091203C" w:rsidP="009E2A38">
      <w:pPr>
        <w:pStyle w:val="Akapitzlist"/>
        <w:numPr>
          <w:ilvl w:val="0"/>
          <w:numId w:val="17"/>
        </w:numPr>
        <w:spacing w:after="120"/>
        <w:ind w:left="360"/>
        <w:jc w:val="both"/>
        <w:rPr>
          <w:rFonts w:ascii="Verdana" w:hAnsi="Verdana"/>
          <w:color w:val="auto"/>
          <w:lang w:val="pl-PL"/>
        </w:rPr>
      </w:pPr>
      <w:r w:rsidRPr="00173BB8">
        <w:rPr>
          <w:rFonts w:ascii="Verdana" w:hAnsi="Verdana"/>
          <w:color w:val="auto"/>
          <w:lang w:val="pl-PL"/>
        </w:rPr>
        <w:t>dostosowanie obiektu do wymogów funkcjonalno-użytkowych dla obiektu nauki poprzez wykonanie normatywnej ilości sanitariatów oraz innych pomieszczeń socjalnych,</w:t>
      </w:r>
    </w:p>
    <w:p w14:paraId="17EDDCF9" w14:textId="77777777" w:rsidR="0091203C" w:rsidRPr="00173BB8" w:rsidRDefault="0091203C" w:rsidP="009E2A38">
      <w:pPr>
        <w:pStyle w:val="Akapitzlist"/>
        <w:numPr>
          <w:ilvl w:val="0"/>
          <w:numId w:val="17"/>
        </w:numPr>
        <w:spacing w:after="120"/>
        <w:ind w:left="360"/>
        <w:jc w:val="both"/>
        <w:rPr>
          <w:rFonts w:ascii="Verdana" w:hAnsi="Verdana"/>
          <w:color w:val="auto"/>
          <w:lang w:val="pl-PL"/>
        </w:rPr>
      </w:pPr>
      <w:r w:rsidRPr="00173BB8">
        <w:rPr>
          <w:rFonts w:ascii="Verdana" w:hAnsi="Verdana"/>
          <w:color w:val="auto"/>
          <w:lang w:val="pl-PL"/>
        </w:rPr>
        <w:t>dostosowanie obiektu do funkcji laboratoryjnej poprzez wprowadzenie kanałów technologicznych,</w:t>
      </w:r>
    </w:p>
    <w:p w14:paraId="1B42F6D4" w14:textId="77777777" w:rsidR="0091203C" w:rsidRPr="00173BB8" w:rsidRDefault="0091203C" w:rsidP="009E2A38">
      <w:pPr>
        <w:pStyle w:val="Akapitzlist"/>
        <w:numPr>
          <w:ilvl w:val="0"/>
          <w:numId w:val="17"/>
        </w:numPr>
        <w:spacing w:after="120"/>
        <w:ind w:left="360"/>
        <w:jc w:val="both"/>
        <w:rPr>
          <w:rFonts w:ascii="Verdana" w:hAnsi="Verdana"/>
          <w:color w:val="auto"/>
          <w:lang w:val="pl-PL"/>
        </w:rPr>
      </w:pPr>
      <w:r w:rsidRPr="00173BB8">
        <w:rPr>
          <w:rFonts w:ascii="Verdana" w:hAnsi="Verdana"/>
          <w:color w:val="auto"/>
          <w:lang w:val="pl-PL"/>
        </w:rPr>
        <w:lastRenderedPageBreak/>
        <w:t>wymiana wszystkich istniejących instalacji wewnętrznych i wykonanie nowych.</w:t>
      </w:r>
    </w:p>
    <w:p w14:paraId="3E1E6ECC" w14:textId="39D98245" w:rsidR="00FB04FE" w:rsidRPr="00173BB8" w:rsidRDefault="00DA5B3F" w:rsidP="009E2A38">
      <w:pPr>
        <w:spacing w:after="120"/>
        <w:jc w:val="both"/>
        <w:rPr>
          <w:rFonts w:ascii="Verdana" w:hAnsi="Verdana"/>
          <w:color w:val="auto"/>
          <w:lang w:val="pl-PL"/>
        </w:rPr>
      </w:pPr>
      <w:r w:rsidRPr="00173BB8">
        <w:rPr>
          <w:rFonts w:ascii="Verdana" w:hAnsi="Verdana"/>
          <w:color w:val="auto"/>
          <w:lang w:val="pl-PL"/>
        </w:rPr>
        <w:t xml:space="preserve">Budynek ten został przebudowany i oddany do użytku w 2014 r., a same pomieszczenia laboratoryjne - w 2015 r. </w:t>
      </w:r>
    </w:p>
    <w:p w14:paraId="2422513A" w14:textId="2D104E8C" w:rsidR="006D1E60" w:rsidRPr="00173BB8" w:rsidRDefault="006D1E60" w:rsidP="009E2A38">
      <w:pPr>
        <w:spacing w:after="120"/>
        <w:jc w:val="both"/>
        <w:rPr>
          <w:rFonts w:ascii="Verdana" w:hAnsi="Verdana"/>
          <w:color w:val="auto"/>
          <w:u w:val="single"/>
          <w:lang w:val="pl-PL"/>
        </w:rPr>
      </w:pPr>
      <w:r w:rsidRPr="00173BB8">
        <w:rPr>
          <w:rFonts w:ascii="Verdana" w:hAnsi="Verdana"/>
          <w:color w:val="auto"/>
          <w:u w:val="single"/>
          <w:lang w:val="pl-PL"/>
        </w:rPr>
        <w:t>Istniejące laboratoria BSL-3</w:t>
      </w:r>
    </w:p>
    <w:p w14:paraId="7CBB1BAE" w14:textId="2EA389E6" w:rsidR="0047438D" w:rsidRPr="00173BB8" w:rsidRDefault="00DA5B3F" w:rsidP="009E2A38">
      <w:pPr>
        <w:spacing w:after="240"/>
        <w:jc w:val="both"/>
        <w:rPr>
          <w:rFonts w:ascii="Verdana" w:hAnsi="Verdana"/>
          <w:color w:val="auto"/>
          <w:lang w:val="pl-PL"/>
        </w:rPr>
      </w:pPr>
      <w:r w:rsidRPr="00173BB8">
        <w:rPr>
          <w:rFonts w:ascii="Verdana" w:hAnsi="Verdana"/>
          <w:color w:val="auto"/>
          <w:lang w:val="pl-PL"/>
        </w:rPr>
        <w:t xml:space="preserve">Na chwilę obecną w budynku na II piętrze zlokalizowane są dwa niezależne laboratoria </w:t>
      </w:r>
      <w:r w:rsidR="00311739" w:rsidRPr="00173BB8">
        <w:rPr>
          <w:rFonts w:ascii="Verdana" w:hAnsi="Verdana"/>
          <w:color w:val="auto"/>
          <w:lang w:val="pl-PL"/>
        </w:rPr>
        <w:t xml:space="preserve">wraz z pomieszczeniami pomocniczymi, </w:t>
      </w:r>
      <w:r w:rsidRPr="00173BB8">
        <w:rPr>
          <w:rFonts w:ascii="Verdana" w:hAnsi="Verdana"/>
          <w:color w:val="auto"/>
          <w:lang w:val="pl-PL"/>
        </w:rPr>
        <w:t>przewidziane do pracy w standardzie BSL-3</w:t>
      </w:r>
      <w:r w:rsidR="006D1E60" w:rsidRPr="00173BB8">
        <w:rPr>
          <w:rFonts w:ascii="Verdana" w:hAnsi="Verdana"/>
          <w:color w:val="auto"/>
          <w:lang w:val="pl-PL"/>
        </w:rPr>
        <w:t>, o łącznej powierzchni ok. 140 m</w:t>
      </w:r>
      <w:r w:rsidR="00491A16" w:rsidRPr="00173BB8">
        <w:rPr>
          <w:rFonts w:ascii="Verdana" w:hAnsi="Verdana"/>
          <w:color w:val="auto"/>
          <w:vertAlign w:val="superscript"/>
          <w:lang w:val="pl-PL"/>
        </w:rPr>
        <w:t>2</w:t>
      </w:r>
      <w:r w:rsidR="001D3B26" w:rsidRPr="00173BB8">
        <w:rPr>
          <w:rFonts w:ascii="Verdana" w:hAnsi="Verdana"/>
          <w:color w:val="auto"/>
          <w:lang w:val="pl-PL"/>
        </w:rPr>
        <w:t xml:space="preserve">. </w:t>
      </w:r>
      <w:r w:rsidRPr="00173BB8">
        <w:rPr>
          <w:rFonts w:ascii="Verdana" w:hAnsi="Verdana"/>
          <w:color w:val="auto"/>
          <w:lang w:val="pl-PL"/>
        </w:rPr>
        <w:t>Do laborator</w:t>
      </w:r>
      <w:r w:rsidR="00311739" w:rsidRPr="00173BB8">
        <w:rPr>
          <w:rFonts w:ascii="Verdana" w:hAnsi="Verdana"/>
          <w:color w:val="auto"/>
          <w:lang w:val="pl-PL"/>
        </w:rPr>
        <w:t>iów</w:t>
      </w:r>
      <w:r w:rsidRPr="00173BB8">
        <w:rPr>
          <w:rFonts w:ascii="Verdana" w:hAnsi="Verdana"/>
          <w:color w:val="auto"/>
          <w:lang w:val="pl-PL"/>
        </w:rPr>
        <w:t xml:space="preserve"> przynależy chemiczna oczyszczalnia ścieków zlokalizowana na parterze budynku</w:t>
      </w:r>
      <w:r w:rsidR="00936AEF" w:rsidRPr="00173BB8">
        <w:rPr>
          <w:rFonts w:ascii="Verdana" w:hAnsi="Verdana"/>
          <w:color w:val="auto"/>
          <w:lang w:val="pl-PL"/>
        </w:rPr>
        <w:t> </w:t>
      </w:r>
      <w:r w:rsidR="001336E6" w:rsidRPr="00173BB8">
        <w:rPr>
          <w:rFonts w:ascii="Verdana" w:hAnsi="Verdana"/>
          <w:color w:val="auto"/>
          <w:lang w:val="pl-PL"/>
        </w:rPr>
        <w:t>E</w:t>
      </w:r>
      <w:r w:rsidRPr="00173BB8">
        <w:rPr>
          <w:rFonts w:ascii="Verdana" w:hAnsi="Verdana"/>
          <w:color w:val="auto"/>
          <w:lang w:val="pl-PL"/>
        </w:rPr>
        <w:t xml:space="preserve">. Instalacje wentylacyjne (HVAC- heating, ventilation, air conditioning) powiązane z laboratorium znajdują się na trzecim piętrze i poddaszu budynku. </w:t>
      </w:r>
      <w:r w:rsidR="00C27FA6" w:rsidRPr="00173BB8">
        <w:rPr>
          <w:rFonts w:ascii="Verdana" w:hAnsi="Verdana"/>
          <w:color w:val="auto"/>
          <w:lang w:val="pl-PL"/>
        </w:rPr>
        <w:t>Z powodu wad w systemie wentylacji, laboratorium nigd</w:t>
      </w:r>
      <w:r w:rsidR="0047438D" w:rsidRPr="00173BB8">
        <w:rPr>
          <w:rFonts w:ascii="Verdana" w:hAnsi="Verdana"/>
          <w:color w:val="auto"/>
          <w:lang w:val="pl-PL"/>
        </w:rPr>
        <w:t>y nie zostało oddane do użytku.</w:t>
      </w:r>
      <w:r w:rsidR="00C27FA6" w:rsidRPr="00173BB8">
        <w:rPr>
          <w:rFonts w:ascii="Verdana" w:hAnsi="Verdana"/>
          <w:color w:val="auto"/>
          <w:lang w:val="pl-PL"/>
        </w:rPr>
        <w:t xml:space="preserve"> </w:t>
      </w:r>
    </w:p>
    <w:p w14:paraId="08D21873" w14:textId="3A04B167" w:rsidR="00A332C6" w:rsidRPr="00173BB8" w:rsidRDefault="00A332C6" w:rsidP="009E2A38">
      <w:pPr>
        <w:pStyle w:val="Akapitzlist"/>
        <w:numPr>
          <w:ilvl w:val="0"/>
          <w:numId w:val="9"/>
        </w:numPr>
        <w:spacing w:after="120"/>
        <w:jc w:val="both"/>
        <w:rPr>
          <w:rFonts w:ascii="Verdana" w:hAnsi="Verdana"/>
          <w:b/>
          <w:bCs/>
          <w:caps/>
          <w:color w:val="auto"/>
          <w:lang w:val="pl-PL"/>
        </w:rPr>
      </w:pPr>
      <w:r w:rsidRPr="00173BB8">
        <w:rPr>
          <w:rFonts w:ascii="Verdana" w:hAnsi="Verdana"/>
          <w:b/>
          <w:bCs/>
          <w:caps/>
          <w:color w:val="auto"/>
          <w:lang w:val="pl-PL"/>
        </w:rPr>
        <w:t>Zakres</w:t>
      </w:r>
      <w:r w:rsidR="00E37FD8" w:rsidRPr="00173BB8">
        <w:rPr>
          <w:rFonts w:ascii="Verdana" w:hAnsi="Verdana"/>
          <w:b/>
          <w:bCs/>
          <w:caps/>
          <w:color w:val="auto"/>
          <w:lang w:val="pl-PL"/>
        </w:rPr>
        <w:t xml:space="preserve"> przebudowy laboratorium</w:t>
      </w:r>
    </w:p>
    <w:p w14:paraId="20D5F5A9" w14:textId="511112D2" w:rsidR="00E656F6" w:rsidRPr="00173BB8" w:rsidRDefault="00DA5B3F" w:rsidP="009E2A38">
      <w:pPr>
        <w:spacing w:after="0"/>
        <w:jc w:val="both"/>
        <w:rPr>
          <w:rFonts w:ascii="Verdana" w:hAnsi="Verdana"/>
          <w:color w:val="auto"/>
          <w:lang w:val="pl-PL"/>
        </w:rPr>
      </w:pPr>
      <w:r w:rsidRPr="00173BB8">
        <w:rPr>
          <w:rFonts w:ascii="Verdana" w:hAnsi="Verdana"/>
          <w:color w:val="auto"/>
          <w:lang w:val="pl-PL"/>
        </w:rPr>
        <w:t>Zamawiający planuje gruntowną przebudowę</w:t>
      </w:r>
      <w:r w:rsidR="24739974" w:rsidRPr="00173BB8">
        <w:rPr>
          <w:rFonts w:ascii="Verdana" w:hAnsi="Verdana"/>
          <w:color w:val="auto"/>
          <w:lang w:val="pl-PL"/>
        </w:rPr>
        <w:t xml:space="preserve"> laboratoriów, w tym zmianę układu pomieszczeń, przebudowę wentylacji</w:t>
      </w:r>
      <w:r w:rsidR="00D85351" w:rsidRPr="00173BB8">
        <w:rPr>
          <w:rFonts w:ascii="Verdana" w:hAnsi="Verdana"/>
          <w:color w:val="auto"/>
          <w:lang w:val="pl-PL"/>
        </w:rPr>
        <w:t>, zabudowy systemowej ścian i sufitów</w:t>
      </w:r>
      <w:r w:rsidR="24739974" w:rsidRPr="00173BB8">
        <w:rPr>
          <w:rFonts w:ascii="Verdana" w:hAnsi="Verdana"/>
          <w:color w:val="auto"/>
          <w:lang w:val="pl-PL"/>
        </w:rPr>
        <w:t xml:space="preserve"> oraz zmiany w systemie dezaktywacji ścieków (m.in. usunięcie oczyszczalni), tak aby otrzymany kompleks laboratoriów spełniał najwyższe standardy laboratoriów BSL-3</w:t>
      </w:r>
      <w:r w:rsidR="00F82678" w:rsidRPr="00173BB8">
        <w:rPr>
          <w:rFonts w:ascii="Verdana" w:hAnsi="Verdana"/>
          <w:color w:val="auto"/>
          <w:lang w:val="pl-PL"/>
        </w:rPr>
        <w:t xml:space="preserve"> (</w:t>
      </w:r>
      <w:r w:rsidR="00A761E3" w:rsidRPr="00173BB8">
        <w:rPr>
          <w:rFonts w:ascii="Verdana" w:hAnsi="Verdana"/>
          <w:color w:val="auto"/>
          <w:lang w:val="pl-PL"/>
        </w:rPr>
        <w:t xml:space="preserve">odpowiednie normy i standardy wymieniono w sekcji </w:t>
      </w:r>
      <w:r w:rsidR="00B34EC3">
        <w:rPr>
          <w:rFonts w:ascii="Verdana" w:hAnsi="Verdana"/>
          <w:color w:val="auto"/>
          <w:lang w:val="pl-PL"/>
        </w:rPr>
        <w:t>10</w:t>
      </w:r>
      <w:r w:rsidR="00A761E3" w:rsidRPr="00173BB8">
        <w:rPr>
          <w:rFonts w:ascii="Verdana" w:hAnsi="Verdana"/>
          <w:color w:val="auto"/>
          <w:lang w:val="pl-PL"/>
        </w:rPr>
        <w:t xml:space="preserve">). </w:t>
      </w:r>
      <w:r w:rsidR="00D3040C" w:rsidRPr="00173BB8">
        <w:rPr>
          <w:rFonts w:ascii="Verdana" w:hAnsi="Verdana"/>
          <w:color w:val="auto"/>
          <w:lang w:val="pl-PL"/>
        </w:rPr>
        <w:t>Łączna powierzchnia planowana dla laboratoriów BSL-3 to ok. 200 m</w:t>
      </w:r>
      <w:r w:rsidR="00D3040C" w:rsidRPr="00173BB8">
        <w:rPr>
          <w:rFonts w:ascii="Verdana" w:hAnsi="Verdana"/>
          <w:color w:val="auto"/>
          <w:vertAlign w:val="superscript"/>
          <w:lang w:val="pl-PL"/>
        </w:rPr>
        <w:t>2</w:t>
      </w:r>
      <w:r w:rsidR="00D3040C" w:rsidRPr="00173BB8">
        <w:rPr>
          <w:rFonts w:ascii="Verdana" w:hAnsi="Verdana"/>
          <w:color w:val="auto"/>
          <w:lang w:val="pl-PL"/>
        </w:rPr>
        <w:t xml:space="preserve">. </w:t>
      </w:r>
      <w:r w:rsidR="24739974" w:rsidRPr="00173BB8">
        <w:rPr>
          <w:rFonts w:ascii="Verdana" w:hAnsi="Verdana"/>
          <w:color w:val="auto"/>
          <w:lang w:val="pl-PL"/>
        </w:rPr>
        <w:t xml:space="preserve">Zakres niezbędnych prac został oszacowany w analizie luk przeprowadzonej przez zewnętrzna firmę ekspercką w 2021 roku </w:t>
      </w:r>
      <w:r w:rsidR="00E93915" w:rsidRPr="00173BB8">
        <w:rPr>
          <w:rFonts w:ascii="Verdana" w:hAnsi="Verdana"/>
          <w:color w:val="auto"/>
          <w:lang w:val="pl-PL"/>
        </w:rPr>
        <w:t>i</w:t>
      </w:r>
      <w:r w:rsidR="00713895" w:rsidRPr="00173BB8">
        <w:rPr>
          <w:rFonts w:ascii="Verdana" w:hAnsi="Verdana"/>
          <w:color w:val="auto"/>
          <w:lang w:val="pl-PL"/>
        </w:rPr>
        <w:t xml:space="preserve"> </w:t>
      </w:r>
      <w:r w:rsidR="000914FA" w:rsidRPr="00173BB8">
        <w:rPr>
          <w:rFonts w:ascii="Verdana" w:hAnsi="Verdana"/>
          <w:color w:val="auto"/>
          <w:lang w:val="pl-PL"/>
        </w:rPr>
        <w:t>obejm</w:t>
      </w:r>
      <w:r w:rsidR="00BD3FC4" w:rsidRPr="00173BB8">
        <w:rPr>
          <w:rFonts w:ascii="Verdana" w:hAnsi="Verdana"/>
          <w:color w:val="auto"/>
          <w:lang w:val="pl-PL"/>
        </w:rPr>
        <w:t>uje</w:t>
      </w:r>
      <w:r w:rsidR="000914FA" w:rsidRPr="00173BB8">
        <w:rPr>
          <w:rFonts w:ascii="Verdana" w:hAnsi="Verdana"/>
          <w:color w:val="auto"/>
          <w:lang w:val="pl-PL"/>
        </w:rPr>
        <w:t xml:space="preserve"> </w:t>
      </w:r>
      <w:r w:rsidR="009B5FF7" w:rsidRPr="00173BB8">
        <w:rPr>
          <w:rFonts w:ascii="Verdana" w:hAnsi="Verdana"/>
          <w:color w:val="auto"/>
          <w:lang w:val="pl-PL"/>
        </w:rPr>
        <w:t>roboty</w:t>
      </w:r>
      <w:r w:rsidR="003A275A" w:rsidRPr="00173BB8">
        <w:rPr>
          <w:rFonts w:ascii="Verdana" w:hAnsi="Verdana"/>
          <w:color w:val="auto"/>
          <w:lang w:val="pl-PL"/>
        </w:rPr>
        <w:t xml:space="preserve"> rozbiórkowe, roboty budowlane i roboty instalacyjne</w:t>
      </w:r>
      <w:r w:rsidR="008E67F2" w:rsidRPr="00173BB8">
        <w:rPr>
          <w:rFonts w:ascii="Verdana" w:hAnsi="Verdana"/>
          <w:color w:val="auto"/>
          <w:lang w:val="pl-PL"/>
        </w:rPr>
        <w:t>, w szczególności</w:t>
      </w:r>
      <w:r w:rsidR="00713895" w:rsidRPr="00173BB8">
        <w:rPr>
          <w:rFonts w:ascii="Verdana" w:hAnsi="Verdana"/>
          <w:color w:val="auto"/>
          <w:lang w:val="pl-PL"/>
        </w:rPr>
        <w:t>:</w:t>
      </w:r>
    </w:p>
    <w:p w14:paraId="5E63BC10" w14:textId="5439F2D4" w:rsidR="00E656F6" w:rsidRPr="00173BB8" w:rsidRDefault="00E656F6" w:rsidP="009E2A38">
      <w:pPr>
        <w:pStyle w:val="Akapitzlist"/>
        <w:numPr>
          <w:ilvl w:val="0"/>
          <w:numId w:val="10"/>
        </w:numPr>
        <w:spacing w:after="120"/>
        <w:jc w:val="both"/>
        <w:rPr>
          <w:rFonts w:ascii="Verdana" w:hAnsi="Verdana"/>
          <w:color w:val="auto"/>
          <w:lang w:val="pl-PL"/>
        </w:rPr>
      </w:pPr>
      <w:r w:rsidRPr="00173BB8">
        <w:rPr>
          <w:rFonts w:ascii="Verdana" w:hAnsi="Verdana"/>
          <w:color w:val="auto"/>
          <w:lang w:val="pl-PL"/>
        </w:rPr>
        <w:t>zmiany wewnętrznego rozkładu pomieszczeń i powiązane z tym zmiany w zakresie poszczególnych instalacji oraz zabudowy systemowej</w:t>
      </w:r>
      <w:r w:rsidR="00DB062B" w:rsidRPr="00173BB8">
        <w:rPr>
          <w:rFonts w:ascii="Verdana" w:hAnsi="Verdana"/>
          <w:color w:val="auto"/>
          <w:lang w:val="pl-PL"/>
        </w:rPr>
        <w:t xml:space="preserve"> (preferowana integracja posiadanej zabudowy systemowej i urządzeń typu autoklawy, okna podawcze – o ile</w:t>
      </w:r>
      <w:r w:rsidR="00B34EC3">
        <w:rPr>
          <w:rFonts w:ascii="Verdana" w:hAnsi="Verdana"/>
          <w:color w:val="auto"/>
          <w:lang w:val="pl-PL"/>
        </w:rPr>
        <w:t xml:space="preserve"> jest to</w:t>
      </w:r>
      <w:r w:rsidR="00DB062B" w:rsidRPr="00173BB8">
        <w:rPr>
          <w:rFonts w:ascii="Verdana" w:hAnsi="Verdana"/>
          <w:color w:val="auto"/>
          <w:lang w:val="pl-PL"/>
        </w:rPr>
        <w:t xml:space="preserve"> technicznie możliwe)</w:t>
      </w:r>
      <w:r w:rsidRPr="00173BB8">
        <w:rPr>
          <w:rFonts w:ascii="Verdana" w:hAnsi="Verdana"/>
          <w:color w:val="auto"/>
          <w:lang w:val="pl-PL"/>
        </w:rPr>
        <w:t>;</w:t>
      </w:r>
    </w:p>
    <w:p w14:paraId="3332A760" w14:textId="77777777" w:rsidR="00E656F6" w:rsidRPr="00173BB8" w:rsidRDefault="00E656F6" w:rsidP="009E2A38">
      <w:pPr>
        <w:pStyle w:val="Akapitzlist"/>
        <w:numPr>
          <w:ilvl w:val="0"/>
          <w:numId w:val="10"/>
        </w:numPr>
        <w:spacing w:after="120"/>
        <w:jc w:val="both"/>
        <w:rPr>
          <w:rFonts w:ascii="Verdana" w:hAnsi="Verdana"/>
          <w:color w:val="auto"/>
          <w:lang w:val="pl-PL"/>
        </w:rPr>
      </w:pPr>
      <w:r w:rsidRPr="00173BB8">
        <w:rPr>
          <w:rFonts w:ascii="Verdana" w:hAnsi="Verdana"/>
          <w:color w:val="auto"/>
          <w:lang w:val="pl-PL"/>
        </w:rPr>
        <w:t>zmiany w układzie instalacji wentylacji;</w:t>
      </w:r>
    </w:p>
    <w:p w14:paraId="394BE77D" w14:textId="6DF3B8FD" w:rsidR="00E656F6" w:rsidRPr="00173BB8" w:rsidRDefault="00E656F6" w:rsidP="009E2A38">
      <w:pPr>
        <w:pStyle w:val="Akapitzlist"/>
        <w:numPr>
          <w:ilvl w:val="0"/>
          <w:numId w:val="10"/>
        </w:numPr>
        <w:spacing w:after="120"/>
        <w:jc w:val="both"/>
        <w:rPr>
          <w:rFonts w:ascii="Verdana" w:hAnsi="Verdana"/>
          <w:color w:val="auto"/>
          <w:lang w:val="pl-PL"/>
        </w:rPr>
      </w:pPr>
      <w:r w:rsidRPr="00173BB8">
        <w:rPr>
          <w:rFonts w:ascii="Verdana" w:hAnsi="Verdana"/>
          <w:color w:val="auto"/>
          <w:lang w:val="pl-PL"/>
        </w:rPr>
        <w:t>zmiany w zakresie instalacji automatyki dla instalacji HVAC</w:t>
      </w:r>
      <w:r w:rsidR="00212E80" w:rsidRPr="00173BB8">
        <w:rPr>
          <w:rFonts w:ascii="Verdana" w:hAnsi="Verdana"/>
          <w:color w:val="auto"/>
          <w:lang w:val="pl-PL"/>
        </w:rPr>
        <w:t>;</w:t>
      </w:r>
    </w:p>
    <w:p w14:paraId="2FFC898B" w14:textId="6EA7A87A" w:rsidR="00E656F6" w:rsidRPr="00173BB8" w:rsidRDefault="00E656F6" w:rsidP="009E2A38">
      <w:pPr>
        <w:pStyle w:val="Akapitzlist"/>
        <w:numPr>
          <w:ilvl w:val="0"/>
          <w:numId w:val="10"/>
        </w:numPr>
        <w:spacing w:after="120"/>
        <w:ind w:left="714" w:hanging="357"/>
        <w:jc w:val="both"/>
        <w:rPr>
          <w:rFonts w:ascii="Verdana" w:hAnsi="Verdana"/>
          <w:color w:val="auto"/>
          <w:lang w:val="pl-PL"/>
        </w:rPr>
      </w:pPr>
      <w:r w:rsidRPr="00173BB8">
        <w:rPr>
          <w:rFonts w:ascii="Verdana" w:hAnsi="Verdana"/>
          <w:color w:val="auto"/>
          <w:lang w:val="pl-PL"/>
        </w:rPr>
        <w:t xml:space="preserve">usunięcie systemu dekontaminacji ścieków na parterze budynku; </w:t>
      </w:r>
    </w:p>
    <w:p w14:paraId="593738E2" w14:textId="65936B11" w:rsidR="00773308" w:rsidRPr="00173BB8" w:rsidRDefault="00E656F6" w:rsidP="009E2A38">
      <w:pPr>
        <w:pStyle w:val="Akapitzlist"/>
        <w:numPr>
          <w:ilvl w:val="0"/>
          <w:numId w:val="10"/>
        </w:numPr>
        <w:spacing w:after="120"/>
        <w:ind w:left="714" w:hanging="357"/>
        <w:jc w:val="both"/>
        <w:rPr>
          <w:rFonts w:ascii="Verdana" w:hAnsi="Verdana"/>
          <w:color w:val="auto"/>
          <w:lang w:val="pl-PL"/>
        </w:rPr>
      </w:pPr>
      <w:r w:rsidRPr="00173BB8">
        <w:rPr>
          <w:rFonts w:ascii="Verdana" w:hAnsi="Verdana"/>
          <w:color w:val="auto"/>
          <w:lang w:val="pl-PL"/>
        </w:rPr>
        <w:t>zastąpienie pryszniców przechodnich połączonych z centralnym systemem dekontaminacji ścieków jednym prysznicem z lokalną dekontaminacją ścieków</w:t>
      </w:r>
      <w:r w:rsidR="00335030" w:rsidRPr="00173BB8">
        <w:rPr>
          <w:rFonts w:ascii="Verdana" w:hAnsi="Verdana"/>
          <w:color w:val="auto"/>
          <w:lang w:val="pl-PL"/>
        </w:rPr>
        <w:t>;</w:t>
      </w:r>
    </w:p>
    <w:p w14:paraId="780F0F0A" w14:textId="40021BDC" w:rsidR="00335030" w:rsidRPr="00173BB8" w:rsidRDefault="00773308" w:rsidP="009E2A38">
      <w:pPr>
        <w:pStyle w:val="Akapitzlist"/>
        <w:numPr>
          <w:ilvl w:val="0"/>
          <w:numId w:val="10"/>
        </w:numPr>
        <w:spacing w:after="120"/>
        <w:ind w:left="714" w:hanging="357"/>
        <w:jc w:val="both"/>
        <w:rPr>
          <w:rFonts w:ascii="Verdana" w:hAnsi="Verdana"/>
          <w:color w:val="auto"/>
          <w:lang w:val="pl-PL"/>
        </w:rPr>
      </w:pPr>
      <w:r w:rsidRPr="00173BB8">
        <w:rPr>
          <w:rFonts w:ascii="Verdana" w:hAnsi="Verdana"/>
          <w:color w:val="auto"/>
          <w:lang w:val="pl-PL"/>
        </w:rPr>
        <w:t>integracja nowo zaprojektowanych instalacji i systemów z instalacjami i systemami funkcjonującym obecnie w budynku E</w:t>
      </w:r>
      <w:r w:rsidR="00B808ED" w:rsidRPr="00173BB8">
        <w:rPr>
          <w:rFonts w:ascii="Verdana" w:hAnsi="Verdana"/>
          <w:color w:val="auto"/>
          <w:lang w:val="pl-PL"/>
        </w:rPr>
        <w:t xml:space="preserve"> </w:t>
      </w:r>
      <w:r w:rsidR="00B808ED" w:rsidRPr="00173BB8">
        <w:rPr>
          <w:rFonts w:ascii="Verdana" w:hAnsi="Verdana"/>
          <w:color w:val="auto"/>
          <w:lang w:val="pl-PL"/>
        </w:rPr>
        <w:lastRenderedPageBreak/>
        <w:t>(w tym między innymi BMS, automatyka HVAC, SSP, kontrola dostępu, CCTV)</w:t>
      </w:r>
      <w:r w:rsidR="00335030" w:rsidRPr="00173BB8">
        <w:rPr>
          <w:rFonts w:ascii="Verdana" w:hAnsi="Verdana"/>
          <w:color w:val="auto"/>
          <w:lang w:val="pl-PL"/>
        </w:rPr>
        <w:t>;</w:t>
      </w:r>
    </w:p>
    <w:p w14:paraId="30F7370C" w14:textId="343BD56E" w:rsidR="00E656F6" w:rsidRPr="00173BB8" w:rsidRDefault="00335030" w:rsidP="009E2A38">
      <w:pPr>
        <w:pStyle w:val="Akapitzlist"/>
        <w:numPr>
          <w:ilvl w:val="0"/>
          <w:numId w:val="10"/>
        </w:numPr>
        <w:spacing w:after="120"/>
        <w:ind w:left="714" w:hanging="357"/>
        <w:jc w:val="both"/>
        <w:rPr>
          <w:rFonts w:ascii="Verdana" w:hAnsi="Verdana"/>
          <w:color w:val="auto"/>
          <w:lang w:val="pl-PL"/>
        </w:rPr>
      </w:pPr>
      <w:r w:rsidRPr="00173BB8">
        <w:rPr>
          <w:rFonts w:ascii="Verdana" w:hAnsi="Verdana"/>
          <w:color w:val="auto"/>
          <w:lang w:val="pl-PL"/>
        </w:rPr>
        <w:t>potencjalnie możliwość przywrócenia okien</w:t>
      </w:r>
      <w:r w:rsidR="00E656F6" w:rsidRPr="00173BB8">
        <w:rPr>
          <w:rFonts w:ascii="Verdana" w:hAnsi="Verdana"/>
          <w:color w:val="auto"/>
          <w:lang w:val="pl-PL"/>
        </w:rPr>
        <w:t>.</w:t>
      </w:r>
    </w:p>
    <w:p w14:paraId="77482F10" w14:textId="04E16561" w:rsidR="00713895" w:rsidRPr="00173BB8" w:rsidRDefault="00CC3BA8" w:rsidP="009E2A38">
      <w:pPr>
        <w:spacing w:after="120"/>
        <w:jc w:val="both"/>
        <w:rPr>
          <w:rFonts w:ascii="Verdana" w:hAnsi="Verdana"/>
          <w:color w:val="auto"/>
          <w:lang w:val="pl-PL"/>
        </w:rPr>
      </w:pPr>
      <w:r w:rsidRPr="00173BB8">
        <w:rPr>
          <w:rFonts w:ascii="Verdana" w:hAnsi="Verdana"/>
          <w:color w:val="auto"/>
          <w:lang w:val="pl-PL"/>
        </w:rPr>
        <w:t>Proces Inwestycji będzie polegał również na wprowadzeniu zmian/przeprojektowaniu instalacji HVAC w przyległych laboratoriach BSL-2 oraz innych pomieszczeniach</w:t>
      </w:r>
      <w:r w:rsidR="000B7967" w:rsidRPr="00173BB8">
        <w:rPr>
          <w:rFonts w:ascii="Verdana" w:hAnsi="Verdana"/>
          <w:color w:val="auto"/>
          <w:lang w:val="pl-PL"/>
        </w:rPr>
        <w:t>, które obecnie dzielą system wentylacji z pomieszczeniami planowanymi do użytku w standardzie BSL-3</w:t>
      </w:r>
      <w:r w:rsidRPr="00173BB8">
        <w:rPr>
          <w:rFonts w:ascii="Verdana" w:hAnsi="Verdana"/>
          <w:color w:val="auto"/>
          <w:lang w:val="pl-PL"/>
        </w:rPr>
        <w:t xml:space="preserve">. </w:t>
      </w:r>
      <w:r w:rsidR="5A97174C" w:rsidRPr="00173BB8">
        <w:rPr>
          <w:rFonts w:ascii="Verdana" w:hAnsi="Verdana"/>
          <w:color w:val="auto"/>
          <w:lang w:val="pl-PL"/>
        </w:rPr>
        <w:t>Zamawiający n</w:t>
      </w:r>
      <w:r w:rsidR="00713895" w:rsidRPr="00173BB8">
        <w:rPr>
          <w:rFonts w:ascii="Verdana" w:hAnsi="Verdana"/>
          <w:color w:val="auto"/>
          <w:lang w:val="pl-PL"/>
        </w:rPr>
        <w:t>ie przewiduje zmian w planie zagospodarowania terenu.</w:t>
      </w:r>
    </w:p>
    <w:p w14:paraId="265663E0" w14:textId="2ACDA0D4" w:rsidR="005E03CA" w:rsidRPr="00173BB8" w:rsidRDefault="005E03CA" w:rsidP="009E2A38">
      <w:pPr>
        <w:autoSpaceDE w:val="0"/>
        <w:autoSpaceDN w:val="0"/>
        <w:adjustRightInd w:val="0"/>
        <w:spacing w:after="120"/>
        <w:jc w:val="both"/>
        <w:rPr>
          <w:rFonts w:ascii="Verdana" w:hAnsi="Verdana" w:cs="Tahoma"/>
          <w:color w:val="auto"/>
          <w:lang w:val="pl-PL"/>
        </w:rPr>
      </w:pPr>
      <w:r w:rsidRPr="00173BB8">
        <w:rPr>
          <w:rFonts w:ascii="Verdana" w:hAnsi="Verdana" w:cs="Tahoma"/>
          <w:color w:val="auto"/>
          <w:lang w:val="pl-PL"/>
        </w:rPr>
        <w:t>Przebudowane laboratorium ma zapewniać możliwość prowadzenia prac z mikroorganizm</w:t>
      </w:r>
      <w:r w:rsidR="000D6689">
        <w:rPr>
          <w:rFonts w:ascii="Verdana" w:hAnsi="Verdana" w:cs="Tahoma"/>
          <w:color w:val="auto"/>
          <w:lang w:val="pl-PL"/>
        </w:rPr>
        <w:t>ami</w:t>
      </w:r>
      <w:r w:rsidRPr="00173BB8">
        <w:rPr>
          <w:rFonts w:ascii="Verdana" w:hAnsi="Verdana" w:cs="Tahoma"/>
          <w:color w:val="auto"/>
          <w:lang w:val="pl-PL"/>
        </w:rPr>
        <w:t xml:space="preserve"> należący</w:t>
      </w:r>
      <w:r w:rsidR="000D6689">
        <w:rPr>
          <w:rFonts w:ascii="Verdana" w:hAnsi="Verdana" w:cs="Tahoma"/>
          <w:color w:val="auto"/>
          <w:lang w:val="pl-PL"/>
        </w:rPr>
        <w:t>mi</w:t>
      </w:r>
      <w:r w:rsidRPr="00173BB8">
        <w:rPr>
          <w:rFonts w:ascii="Verdana" w:hAnsi="Verdana" w:cs="Tahoma"/>
          <w:color w:val="auto"/>
          <w:lang w:val="pl-PL"/>
        </w:rPr>
        <w:t xml:space="preserve"> do 3. kategorii ryzyka wg klasyfikacji zawartych w rozporządzeniach Ministra Zdrowia i Ministra Środowiska w możliwie najszerszym zakresie. Pomieszczenia przebudowywanego laboratorium BSL-3 muszą zapewniać co najmniej możliwość pracy:</w:t>
      </w:r>
    </w:p>
    <w:p w14:paraId="5B424C7C" w14:textId="24A1D770" w:rsidR="005E03CA" w:rsidRPr="00173BB8" w:rsidRDefault="00B34EC3" w:rsidP="009E2A38">
      <w:pPr>
        <w:pStyle w:val="Akapitzlist"/>
        <w:numPr>
          <w:ilvl w:val="0"/>
          <w:numId w:val="12"/>
        </w:numPr>
        <w:autoSpaceDE w:val="0"/>
        <w:autoSpaceDN w:val="0"/>
        <w:adjustRightInd w:val="0"/>
        <w:spacing w:after="120"/>
        <w:ind w:left="360"/>
        <w:jc w:val="both"/>
        <w:rPr>
          <w:rFonts w:ascii="Verdana" w:hAnsi="Verdana" w:cs="Tahoma"/>
          <w:color w:val="auto"/>
          <w:lang w:val="pl-PL"/>
        </w:rPr>
      </w:pPr>
      <w:r>
        <w:rPr>
          <w:rFonts w:ascii="Verdana" w:hAnsi="Verdana" w:cs="Tahoma"/>
          <w:color w:val="auto"/>
          <w:lang w:val="pl-PL"/>
        </w:rPr>
        <w:t xml:space="preserve">z </w:t>
      </w:r>
      <w:r w:rsidR="005E03CA" w:rsidRPr="00173BB8">
        <w:rPr>
          <w:rFonts w:ascii="Verdana" w:hAnsi="Verdana" w:cs="Tahoma"/>
          <w:color w:val="auto"/>
          <w:lang w:val="pl-PL"/>
        </w:rPr>
        <w:t>mikroorganizm</w:t>
      </w:r>
      <w:r>
        <w:rPr>
          <w:rFonts w:ascii="Verdana" w:hAnsi="Verdana" w:cs="Tahoma"/>
          <w:color w:val="auto"/>
          <w:lang w:val="pl-PL"/>
        </w:rPr>
        <w:t>ami takimi, jak</w:t>
      </w:r>
      <w:r w:rsidR="005E03CA" w:rsidRPr="00173BB8">
        <w:rPr>
          <w:rFonts w:ascii="Verdana" w:hAnsi="Verdana" w:cs="Tahoma"/>
          <w:color w:val="auto"/>
          <w:lang w:val="pl-PL"/>
        </w:rPr>
        <w:t xml:space="preserve"> </w:t>
      </w:r>
      <w:r w:rsidR="007D0597" w:rsidRPr="00173BB8">
        <w:rPr>
          <w:rFonts w:ascii="Verdana" w:hAnsi="Verdana" w:cs="Tahoma"/>
          <w:color w:val="auto"/>
          <w:lang w:val="pl-PL"/>
        </w:rPr>
        <w:t xml:space="preserve">bakterie i wirusy, w tym również patogeny układu oddechowego (np. </w:t>
      </w:r>
      <w:r w:rsidR="005E03CA" w:rsidRPr="00173BB8">
        <w:rPr>
          <w:rFonts w:ascii="Verdana" w:hAnsi="Verdana" w:cs="Tahoma"/>
          <w:color w:val="auto"/>
          <w:lang w:val="pl-PL"/>
        </w:rPr>
        <w:t xml:space="preserve">wirus grypy, wirusy </w:t>
      </w:r>
      <w:r w:rsidR="007D0597" w:rsidRPr="00173BB8">
        <w:rPr>
          <w:rFonts w:ascii="Verdana" w:hAnsi="Verdana" w:cs="Tahoma"/>
          <w:color w:val="auto"/>
          <w:lang w:val="pl-PL"/>
        </w:rPr>
        <w:t xml:space="preserve">z grup </w:t>
      </w:r>
      <w:r w:rsidR="005E03CA" w:rsidRPr="00173BB8">
        <w:rPr>
          <w:rFonts w:ascii="Verdana" w:hAnsi="Verdana" w:cs="Tahoma"/>
          <w:color w:val="auto"/>
          <w:lang w:val="pl-PL"/>
        </w:rPr>
        <w:t>SARS</w:t>
      </w:r>
      <w:r w:rsidR="007D0597" w:rsidRPr="00173BB8">
        <w:rPr>
          <w:rFonts w:ascii="Verdana" w:hAnsi="Verdana" w:cs="Tahoma"/>
          <w:color w:val="auto"/>
          <w:lang w:val="pl-PL"/>
        </w:rPr>
        <w:t xml:space="preserve"> i</w:t>
      </w:r>
      <w:r w:rsidR="005E03CA" w:rsidRPr="00173BB8">
        <w:rPr>
          <w:rFonts w:ascii="Verdana" w:hAnsi="Verdana" w:cs="Tahoma"/>
          <w:color w:val="auto"/>
          <w:lang w:val="pl-PL"/>
        </w:rPr>
        <w:t xml:space="preserve"> MERS</w:t>
      </w:r>
      <w:r w:rsidR="007D0597" w:rsidRPr="00173BB8">
        <w:rPr>
          <w:rFonts w:ascii="Verdana" w:hAnsi="Verdana" w:cs="Tahoma"/>
          <w:color w:val="auto"/>
          <w:lang w:val="pl-PL"/>
        </w:rPr>
        <w:t>)</w:t>
      </w:r>
    </w:p>
    <w:p w14:paraId="197D0F29" w14:textId="7EE03104" w:rsidR="005E03CA" w:rsidRPr="00173BB8" w:rsidRDefault="00B34EC3" w:rsidP="009E2A38">
      <w:pPr>
        <w:pStyle w:val="Akapitzlist"/>
        <w:numPr>
          <w:ilvl w:val="0"/>
          <w:numId w:val="12"/>
        </w:numPr>
        <w:autoSpaceDE w:val="0"/>
        <w:autoSpaceDN w:val="0"/>
        <w:adjustRightInd w:val="0"/>
        <w:spacing w:after="120"/>
        <w:ind w:left="360"/>
        <w:jc w:val="both"/>
        <w:rPr>
          <w:rFonts w:ascii="Verdana" w:hAnsi="Verdana" w:cs="Tahoma"/>
          <w:color w:val="auto"/>
          <w:lang w:val="pl-PL"/>
        </w:rPr>
      </w:pPr>
      <w:r>
        <w:rPr>
          <w:rFonts w:ascii="Verdana" w:hAnsi="Verdana" w:cs="Tahoma"/>
          <w:color w:val="auto"/>
          <w:lang w:val="pl-PL"/>
        </w:rPr>
        <w:t xml:space="preserve">w </w:t>
      </w:r>
      <w:r w:rsidR="005E03CA" w:rsidRPr="00173BB8">
        <w:rPr>
          <w:rFonts w:ascii="Verdana" w:hAnsi="Verdana" w:cs="Tahoma"/>
          <w:color w:val="auto"/>
          <w:lang w:val="pl-PL"/>
        </w:rPr>
        <w:t>planowan</w:t>
      </w:r>
      <w:r>
        <w:rPr>
          <w:rFonts w:ascii="Verdana" w:hAnsi="Verdana" w:cs="Tahoma"/>
          <w:color w:val="auto"/>
          <w:lang w:val="pl-PL"/>
        </w:rPr>
        <w:t>ym</w:t>
      </w:r>
      <w:r w:rsidR="005E03CA" w:rsidRPr="00173BB8">
        <w:rPr>
          <w:rFonts w:ascii="Verdana" w:hAnsi="Verdana" w:cs="Tahoma"/>
          <w:color w:val="auto"/>
          <w:lang w:val="pl-PL"/>
        </w:rPr>
        <w:t xml:space="preserve"> zakres</w:t>
      </w:r>
      <w:r>
        <w:rPr>
          <w:rFonts w:ascii="Verdana" w:hAnsi="Verdana" w:cs="Tahoma"/>
          <w:color w:val="auto"/>
          <w:lang w:val="pl-PL"/>
        </w:rPr>
        <w:t>ie</w:t>
      </w:r>
      <w:r w:rsidR="005E03CA" w:rsidRPr="00173BB8">
        <w:rPr>
          <w:rFonts w:ascii="Verdana" w:hAnsi="Verdana" w:cs="Tahoma"/>
          <w:color w:val="auto"/>
          <w:lang w:val="pl-PL"/>
        </w:rPr>
        <w:t xml:space="preserve"> badań</w:t>
      </w:r>
      <w:r>
        <w:rPr>
          <w:rFonts w:ascii="Verdana" w:hAnsi="Verdana" w:cs="Tahoma"/>
          <w:color w:val="auto"/>
          <w:lang w:val="pl-PL"/>
        </w:rPr>
        <w:t>, opisanym poniżej</w:t>
      </w:r>
      <w:r w:rsidR="005E03CA" w:rsidRPr="00173BB8">
        <w:rPr>
          <w:rFonts w:ascii="Verdana" w:hAnsi="Verdana" w:cs="Tahoma"/>
          <w:color w:val="auto"/>
          <w:lang w:val="pl-PL"/>
        </w:rPr>
        <w:t xml:space="preserve">: </w:t>
      </w:r>
    </w:p>
    <w:p w14:paraId="6DBB50C3" w14:textId="461624B0" w:rsidR="005E03CA" w:rsidRPr="00173BB8" w:rsidRDefault="005E03CA" w:rsidP="009E2A38">
      <w:pPr>
        <w:pStyle w:val="Akapitzlist"/>
        <w:numPr>
          <w:ilvl w:val="0"/>
          <w:numId w:val="13"/>
        </w:numPr>
        <w:autoSpaceDE w:val="0"/>
        <w:autoSpaceDN w:val="0"/>
        <w:adjustRightInd w:val="0"/>
        <w:spacing w:after="120"/>
        <w:ind w:left="720"/>
        <w:jc w:val="both"/>
        <w:rPr>
          <w:rFonts w:ascii="Verdana" w:hAnsi="Verdana" w:cs="Tahoma"/>
          <w:color w:val="auto"/>
          <w:lang w:val="pl-PL"/>
        </w:rPr>
      </w:pPr>
      <w:r w:rsidRPr="00173BB8">
        <w:rPr>
          <w:rFonts w:ascii="Verdana" w:hAnsi="Verdana" w:cs="Tahoma"/>
          <w:color w:val="auto"/>
          <w:lang w:val="pl-PL"/>
        </w:rPr>
        <w:t>laboratorium szybkiego reagowania epidemiologicznego zapewniające gotowoś</w:t>
      </w:r>
      <w:r w:rsidR="007D0597" w:rsidRPr="00173BB8">
        <w:rPr>
          <w:rFonts w:ascii="Verdana" w:hAnsi="Verdana" w:cs="Tahoma"/>
          <w:color w:val="auto"/>
          <w:lang w:val="pl-PL"/>
        </w:rPr>
        <w:t>ć</w:t>
      </w:r>
      <w:r w:rsidRPr="00173BB8">
        <w:rPr>
          <w:rFonts w:ascii="Verdana" w:hAnsi="Verdana" w:cs="Tahoma"/>
          <w:color w:val="auto"/>
          <w:lang w:val="pl-PL"/>
        </w:rPr>
        <w:t xml:space="preserve"> diagnostyczn</w:t>
      </w:r>
      <w:r w:rsidR="007D0597" w:rsidRPr="00173BB8">
        <w:rPr>
          <w:rFonts w:ascii="Verdana" w:hAnsi="Verdana" w:cs="Tahoma"/>
          <w:color w:val="auto"/>
          <w:lang w:val="pl-PL"/>
        </w:rPr>
        <w:t>ą</w:t>
      </w:r>
      <w:r w:rsidRPr="00173BB8">
        <w:rPr>
          <w:rFonts w:ascii="Verdana" w:hAnsi="Verdana" w:cs="Tahoma"/>
          <w:color w:val="auto"/>
          <w:lang w:val="pl-PL"/>
        </w:rPr>
        <w:t xml:space="preserve"> w przypadku epidemii i ognisk zakaźnych,</w:t>
      </w:r>
    </w:p>
    <w:p w14:paraId="461643DF" w14:textId="72F17C20" w:rsidR="005E03CA" w:rsidRPr="00173BB8" w:rsidRDefault="005E03CA" w:rsidP="009E2A38">
      <w:pPr>
        <w:pStyle w:val="Akapitzlist"/>
        <w:numPr>
          <w:ilvl w:val="0"/>
          <w:numId w:val="13"/>
        </w:numPr>
        <w:autoSpaceDE w:val="0"/>
        <w:autoSpaceDN w:val="0"/>
        <w:adjustRightInd w:val="0"/>
        <w:spacing w:after="120"/>
        <w:ind w:left="720"/>
        <w:jc w:val="both"/>
        <w:rPr>
          <w:rFonts w:ascii="Verdana" w:hAnsi="Verdana" w:cs="Tahoma"/>
          <w:color w:val="auto"/>
          <w:lang w:val="pl-PL"/>
        </w:rPr>
      </w:pPr>
      <w:r w:rsidRPr="00173BB8">
        <w:rPr>
          <w:rFonts w:ascii="Verdana" w:hAnsi="Verdana" w:cs="Tahoma"/>
          <w:color w:val="auto"/>
          <w:lang w:val="pl-PL"/>
        </w:rPr>
        <w:t xml:space="preserve">realizacja projektów badawczo-rozwojowych mających na celu opracowywanie nowych technologii zapobiegających infekcjom, </w:t>
      </w:r>
      <w:r w:rsidR="007D0597" w:rsidRPr="00173BB8">
        <w:rPr>
          <w:rFonts w:ascii="Verdana" w:hAnsi="Verdana" w:cs="Tahoma"/>
          <w:color w:val="auto"/>
          <w:lang w:val="pl-PL"/>
        </w:rPr>
        <w:t>również</w:t>
      </w:r>
      <w:r w:rsidRPr="00173BB8">
        <w:rPr>
          <w:rFonts w:ascii="Verdana" w:hAnsi="Verdana" w:cs="Tahoma"/>
          <w:color w:val="auto"/>
          <w:lang w:val="pl-PL"/>
        </w:rPr>
        <w:t xml:space="preserve"> wirusowym infekcjom dróg oddechowych:</w:t>
      </w:r>
    </w:p>
    <w:p w14:paraId="5F36A5BD" w14:textId="77777777" w:rsidR="005E03CA" w:rsidRPr="00173BB8" w:rsidRDefault="005E03CA" w:rsidP="009E2A38">
      <w:pPr>
        <w:pStyle w:val="Akapitzlist"/>
        <w:numPr>
          <w:ilvl w:val="0"/>
          <w:numId w:val="16"/>
        </w:numPr>
        <w:autoSpaceDE w:val="0"/>
        <w:autoSpaceDN w:val="0"/>
        <w:adjustRightInd w:val="0"/>
        <w:spacing w:after="120"/>
        <w:ind w:left="1002" w:hanging="294"/>
        <w:jc w:val="both"/>
        <w:rPr>
          <w:rFonts w:ascii="Verdana" w:hAnsi="Verdana" w:cs="Tahoma"/>
          <w:color w:val="auto"/>
          <w:lang w:val="pl-PL"/>
        </w:rPr>
      </w:pPr>
      <w:r w:rsidRPr="00173BB8">
        <w:rPr>
          <w:rFonts w:ascii="Verdana" w:hAnsi="Verdana" w:cs="Tahoma"/>
          <w:color w:val="auto"/>
          <w:lang w:val="pl-PL"/>
        </w:rPr>
        <w:t xml:space="preserve">opracowywanie testów diagnostycznych: produkcja antygenów do otrzymywania przeciwciał i walidacji testów, walidacja testów diagnostycznych z wykorzystaniem całych patogenów, </w:t>
      </w:r>
    </w:p>
    <w:p w14:paraId="4E813ACC" w14:textId="77777777" w:rsidR="005E03CA" w:rsidRPr="00173BB8" w:rsidRDefault="005E03CA" w:rsidP="009E2A38">
      <w:pPr>
        <w:pStyle w:val="Akapitzlist"/>
        <w:numPr>
          <w:ilvl w:val="0"/>
          <w:numId w:val="16"/>
        </w:numPr>
        <w:autoSpaceDE w:val="0"/>
        <w:autoSpaceDN w:val="0"/>
        <w:adjustRightInd w:val="0"/>
        <w:spacing w:after="120"/>
        <w:ind w:left="1002" w:hanging="294"/>
        <w:jc w:val="both"/>
        <w:rPr>
          <w:rFonts w:ascii="Verdana" w:hAnsi="Verdana" w:cs="Tahoma"/>
          <w:color w:val="auto"/>
          <w:lang w:val="pl-PL"/>
        </w:rPr>
      </w:pPr>
      <w:r w:rsidRPr="00173BB8">
        <w:rPr>
          <w:rFonts w:ascii="Verdana" w:hAnsi="Verdana" w:cs="Tahoma"/>
          <w:color w:val="auto"/>
          <w:lang w:val="pl-PL"/>
        </w:rPr>
        <w:t xml:space="preserve">badanie mechanizmów wirulencji i procesów zakaźnych: badania </w:t>
      </w:r>
      <w:r w:rsidRPr="00173BB8">
        <w:rPr>
          <w:rFonts w:ascii="Verdana" w:hAnsi="Verdana" w:cs="Tahoma"/>
          <w:i/>
          <w:iCs/>
          <w:color w:val="auto"/>
          <w:lang w:val="pl-PL"/>
        </w:rPr>
        <w:t>in vitro</w:t>
      </w:r>
      <w:r w:rsidRPr="00173BB8">
        <w:rPr>
          <w:rFonts w:ascii="Verdana" w:hAnsi="Verdana" w:cs="Tahoma"/>
          <w:color w:val="auto"/>
          <w:lang w:val="pl-PL"/>
        </w:rPr>
        <w:t xml:space="preserve"> na liniach komórkowych, badanie oddziaływań całych patogenów z komórkami układu immunologicznego, </w:t>
      </w:r>
    </w:p>
    <w:p w14:paraId="4EB9769B" w14:textId="77777777" w:rsidR="005E03CA" w:rsidRPr="00173BB8" w:rsidRDefault="005E03CA" w:rsidP="009E2A38">
      <w:pPr>
        <w:pStyle w:val="Akapitzlist"/>
        <w:numPr>
          <w:ilvl w:val="0"/>
          <w:numId w:val="16"/>
        </w:numPr>
        <w:autoSpaceDE w:val="0"/>
        <w:autoSpaceDN w:val="0"/>
        <w:adjustRightInd w:val="0"/>
        <w:spacing w:after="120"/>
        <w:ind w:left="1002" w:hanging="294"/>
        <w:jc w:val="both"/>
        <w:rPr>
          <w:rFonts w:ascii="Verdana" w:hAnsi="Verdana" w:cs="Tahoma"/>
          <w:color w:val="auto"/>
          <w:lang w:val="pl-PL"/>
        </w:rPr>
      </w:pPr>
      <w:r w:rsidRPr="00173BB8">
        <w:rPr>
          <w:rFonts w:ascii="Verdana" w:hAnsi="Verdana" w:cs="Tahoma"/>
          <w:color w:val="auto"/>
          <w:lang w:val="pl-PL"/>
        </w:rPr>
        <w:t xml:space="preserve">badania nad czynnikami wirulencji: analizy strukturalne antygenów i innych cząsteczek wyizolowanych z patogenów, badania oddziaływań z innymi cząsteczkami, badania aktywności inhibitorów czynników wirulencji, </w:t>
      </w:r>
    </w:p>
    <w:p w14:paraId="3D1EB404" w14:textId="2CA176ED" w:rsidR="007D0597" w:rsidRPr="00173BB8" w:rsidRDefault="005E03CA" w:rsidP="009E2A38">
      <w:pPr>
        <w:pStyle w:val="Akapitzlist"/>
        <w:numPr>
          <w:ilvl w:val="0"/>
          <w:numId w:val="16"/>
        </w:numPr>
        <w:autoSpaceDE w:val="0"/>
        <w:autoSpaceDN w:val="0"/>
        <w:adjustRightInd w:val="0"/>
        <w:spacing w:after="120"/>
        <w:ind w:left="1002" w:hanging="294"/>
        <w:jc w:val="both"/>
        <w:rPr>
          <w:rFonts w:ascii="Verdana" w:hAnsi="Verdana" w:cs="Tahoma"/>
          <w:color w:val="auto"/>
          <w:lang w:val="pl-PL"/>
        </w:rPr>
      </w:pPr>
      <w:r w:rsidRPr="00173BB8">
        <w:rPr>
          <w:rFonts w:ascii="Verdana" w:hAnsi="Verdana" w:cs="Tahoma"/>
          <w:color w:val="auto"/>
          <w:lang w:val="pl-PL"/>
        </w:rPr>
        <w:t xml:space="preserve">badanie związków i substancji o właściwościach biobójczych i statycznych w stosunku do patogenów, np. antybiotyków, </w:t>
      </w:r>
      <w:r w:rsidRPr="00173BB8">
        <w:rPr>
          <w:rFonts w:ascii="Verdana" w:hAnsi="Verdana" w:cs="Tahoma"/>
          <w:color w:val="auto"/>
          <w:lang w:val="pl-PL"/>
        </w:rPr>
        <w:lastRenderedPageBreak/>
        <w:t>białek i peptydów, związków pochodzenia roślinnego, koniugatów lek-nośnik i innych</w:t>
      </w:r>
      <w:r w:rsidR="003B6147" w:rsidRPr="00173BB8">
        <w:rPr>
          <w:rFonts w:ascii="Verdana" w:hAnsi="Verdana" w:cs="Tahoma"/>
          <w:color w:val="auto"/>
          <w:lang w:val="pl-PL"/>
        </w:rPr>
        <w:t>,</w:t>
      </w:r>
    </w:p>
    <w:p w14:paraId="3C07F1A0" w14:textId="45260EB1" w:rsidR="005E03CA" w:rsidRPr="00173BB8" w:rsidRDefault="007D0597" w:rsidP="009E2A38">
      <w:pPr>
        <w:pStyle w:val="Akapitzlist"/>
        <w:numPr>
          <w:ilvl w:val="0"/>
          <w:numId w:val="16"/>
        </w:numPr>
        <w:autoSpaceDE w:val="0"/>
        <w:autoSpaceDN w:val="0"/>
        <w:adjustRightInd w:val="0"/>
        <w:spacing w:after="120"/>
        <w:ind w:left="1002" w:hanging="294"/>
        <w:jc w:val="both"/>
        <w:rPr>
          <w:rFonts w:ascii="Verdana" w:hAnsi="Verdana" w:cs="Tahoma"/>
          <w:color w:val="auto"/>
          <w:lang w:val="pl-PL"/>
        </w:rPr>
      </w:pPr>
      <w:r w:rsidRPr="00173BB8">
        <w:rPr>
          <w:rFonts w:ascii="Verdana" w:hAnsi="Verdana" w:cs="Tahoma"/>
          <w:color w:val="auto"/>
          <w:lang w:val="pl-PL"/>
        </w:rPr>
        <w:t>potencjalnie: badania na drobnych gryzoniach (myszy)</w:t>
      </w:r>
      <w:r w:rsidR="00B34EC3">
        <w:rPr>
          <w:rFonts w:ascii="Verdana" w:hAnsi="Verdana" w:cs="Tahoma"/>
          <w:color w:val="auto"/>
          <w:lang w:val="pl-PL"/>
        </w:rPr>
        <w:t>, być może</w:t>
      </w:r>
      <w:r w:rsidRPr="00173BB8">
        <w:rPr>
          <w:rFonts w:ascii="Verdana" w:hAnsi="Verdana" w:cs="Tahoma"/>
          <w:color w:val="auto"/>
          <w:lang w:val="pl-PL"/>
        </w:rPr>
        <w:t xml:space="preserve"> z wykorzystaniem izolatorów (zwierzęta wchodzą do laboratorium jedynie na czas eksperymentu; dedykowane pomieszczenie w laboratorium)</w:t>
      </w:r>
      <w:r w:rsidR="005E03CA" w:rsidRPr="00173BB8">
        <w:rPr>
          <w:rFonts w:ascii="Verdana" w:hAnsi="Verdana" w:cs="Tahoma"/>
          <w:color w:val="auto"/>
          <w:lang w:val="pl-PL"/>
        </w:rPr>
        <w:t>;</w:t>
      </w:r>
    </w:p>
    <w:p w14:paraId="0300A3D4" w14:textId="285360DF" w:rsidR="0005201B" w:rsidRPr="00173BB8" w:rsidRDefault="005E03CA" w:rsidP="009E2A38">
      <w:pPr>
        <w:pStyle w:val="Akapitzlist"/>
        <w:numPr>
          <w:ilvl w:val="0"/>
          <w:numId w:val="13"/>
        </w:numPr>
        <w:autoSpaceDE w:val="0"/>
        <w:autoSpaceDN w:val="0"/>
        <w:adjustRightInd w:val="0"/>
        <w:spacing w:after="240"/>
        <w:ind w:left="714" w:hanging="357"/>
        <w:contextualSpacing w:val="0"/>
        <w:jc w:val="both"/>
        <w:rPr>
          <w:rFonts w:ascii="Verdana" w:hAnsi="Verdana" w:cs="Tahoma"/>
          <w:color w:val="auto"/>
          <w:lang w:val="pl-PL"/>
        </w:rPr>
      </w:pPr>
      <w:r w:rsidRPr="00173BB8">
        <w:rPr>
          <w:rFonts w:ascii="Verdana" w:hAnsi="Verdana" w:cs="Tahoma"/>
          <w:color w:val="auto"/>
          <w:lang w:val="pl-PL"/>
        </w:rPr>
        <w:t xml:space="preserve">bank </w:t>
      </w:r>
      <w:r w:rsidR="007D0597" w:rsidRPr="00173BB8">
        <w:rPr>
          <w:rFonts w:ascii="Verdana" w:hAnsi="Verdana" w:cs="Tahoma"/>
          <w:color w:val="auto"/>
          <w:lang w:val="pl-PL"/>
        </w:rPr>
        <w:t>patogenów</w:t>
      </w:r>
      <w:r w:rsidRPr="00173BB8">
        <w:rPr>
          <w:rFonts w:ascii="Verdana" w:hAnsi="Verdana" w:cs="Tahoma"/>
          <w:color w:val="auto"/>
          <w:lang w:val="pl-PL"/>
        </w:rPr>
        <w:t>, czyli</w:t>
      </w:r>
      <w:r w:rsidR="003B6147" w:rsidRPr="00173BB8">
        <w:rPr>
          <w:rFonts w:ascii="Verdana" w:hAnsi="Verdana" w:cs="Tahoma"/>
          <w:color w:val="auto"/>
          <w:lang w:val="pl-PL"/>
        </w:rPr>
        <w:t xml:space="preserve"> monitorowana kolekcja reprezentująca aktualnie krążące patogeny w Polsce;  </w:t>
      </w:r>
      <w:r w:rsidR="007D0597" w:rsidRPr="00173BB8">
        <w:rPr>
          <w:rFonts w:ascii="Verdana" w:hAnsi="Verdana" w:cs="Tahoma"/>
          <w:color w:val="auto"/>
          <w:lang w:val="pl-PL"/>
        </w:rPr>
        <w:t>izolacja (identyfikacja) drobnoustrojów chorobotwórczych (bakterii, wirusów, grzybów)</w:t>
      </w:r>
      <w:r w:rsidR="003B6147" w:rsidRPr="00173BB8">
        <w:rPr>
          <w:rFonts w:ascii="Verdana" w:hAnsi="Verdana" w:cs="Tahoma"/>
          <w:color w:val="auto"/>
          <w:lang w:val="pl-PL"/>
        </w:rPr>
        <w:t xml:space="preserve"> i ich bankowanie</w:t>
      </w:r>
      <w:r w:rsidR="0005201B" w:rsidRPr="00173BB8">
        <w:rPr>
          <w:rFonts w:ascii="Verdana" w:hAnsi="Verdana" w:cs="Tahoma"/>
          <w:color w:val="auto"/>
          <w:lang w:val="pl-PL"/>
        </w:rPr>
        <w:t>.</w:t>
      </w:r>
    </w:p>
    <w:p w14:paraId="2D0957CC" w14:textId="77777777" w:rsidR="00B62B76" w:rsidRPr="00173BB8" w:rsidRDefault="40B1E396" w:rsidP="00B62B76">
      <w:pPr>
        <w:pStyle w:val="Akapitzlist"/>
        <w:numPr>
          <w:ilvl w:val="0"/>
          <w:numId w:val="9"/>
        </w:numPr>
        <w:spacing w:after="120"/>
        <w:ind w:left="714" w:hanging="357"/>
        <w:jc w:val="both"/>
        <w:rPr>
          <w:rFonts w:ascii="Verdana" w:hAnsi="Verdana"/>
          <w:b/>
          <w:bCs/>
          <w:caps/>
          <w:color w:val="auto"/>
          <w:lang w:val="pl-PL"/>
        </w:rPr>
      </w:pPr>
      <w:r w:rsidRPr="1563EE9E">
        <w:rPr>
          <w:rFonts w:ascii="Verdana" w:hAnsi="Verdana"/>
          <w:b/>
          <w:bCs/>
          <w:caps/>
          <w:color w:val="auto"/>
          <w:lang w:val="pl-PL"/>
        </w:rPr>
        <w:t>Wytyczne ogólne dla  Wykonawcy</w:t>
      </w:r>
    </w:p>
    <w:p w14:paraId="1AFD26C5" w14:textId="5186A3AB" w:rsidR="00B62B76" w:rsidRPr="00173BB8" w:rsidRDefault="5C4C6F94" w:rsidP="005A1228">
      <w:pPr>
        <w:spacing w:after="0"/>
        <w:jc w:val="both"/>
        <w:rPr>
          <w:rFonts w:ascii="Verdana" w:hAnsi="Verdana"/>
          <w:color w:val="auto"/>
          <w:lang w:val="pl-PL"/>
        </w:rPr>
      </w:pPr>
      <w:r w:rsidRPr="1563EE9E">
        <w:rPr>
          <w:rFonts w:ascii="Verdana" w:hAnsi="Verdana"/>
          <w:color w:val="auto"/>
          <w:lang w:val="pl-PL"/>
        </w:rPr>
        <w:t xml:space="preserve">Zamawiający dostarczy Wykonawcy wytyczne przygotowane wraz z Ekspertem, opracowane na podstawie </w:t>
      </w:r>
      <w:r w:rsidR="40B1E396" w:rsidRPr="1563EE9E">
        <w:rPr>
          <w:rFonts w:ascii="Verdana" w:hAnsi="Verdana"/>
          <w:color w:val="auto"/>
          <w:lang w:val="pl-PL"/>
        </w:rPr>
        <w:t>dokument</w:t>
      </w:r>
      <w:r w:rsidRPr="1563EE9E">
        <w:rPr>
          <w:rFonts w:ascii="Verdana" w:hAnsi="Verdana"/>
          <w:color w:val="auto"/>
          <w:lang w:val="pl-PL"/>
        </w:rPr>
        <w:t>ów</w:t>
      </w:r>
      <w:r w:rsidR="40B1E396" w:rsidRPr="1563EE9E">
        <w:rPr>
          <w:rFonts w:ascii="Verdana" w:hAnsi="Verdana"/>
          <w:color w:val="auto"/>
          <w:lang w:val="pl-PL"/>
        </w:rPr>
        <w:t xml:space="preserve"> dostarczon</w:t>
      </w:r>
      <w:r w:rsidRPr="1563EE9E">
        <w:rPr>
          <w:rFonts w:ascii="Verdana" w:hAnsi="Verdana"/>
          <w:color w:val="auto"/>
          <w:lang w:val="pl-PL"/>
        </w:rPr>
        <w:t>ych</w:t>
      </w:r>
      <w:r w:rsidR="40B1E396" w:rsidRPr="1563EE9E">
        <w:rPr>
          <w:rFonts w:ascii="Verdana" w:hAnsi="Verdana"/>
          <w:color w:val="auto"/>
          <w:lang w:val="pl-PL"/>
        </w:rPr>
        <w:t xml:space="preserve"> przez Zamawiającego</w:t>
      </w:r>
      <w:r w:rsidRPr="1563EE9E">
        <w:rPr>
          <w:rFonts w:ascii="Verdana" w:hAnsi="Verdana"/>
          <w:color w:val="auto"/>
          <w:lang w:val="pl-PL"/>
        </w:rPr>
        <w:t xml:space="preserve"> (</w:t>
      </w:r>
      <w:r w:rsidR="40B1E396" w:rsidRPr="1563EE9E">
        <w:rPr>
          <w:rFonts w:ascii="Verdana" w:hAnsi="Verdana"/>
          <w:color w:val="auto"/>
          <w:lang w:val="pl-PL"/>
        </w:rPr>
        <w:t>strategi</w:t>
      </w:r>
      <w:r w:rsidRPr="1563EE9E">
        <w:rPr>
          <w:rFonts w:ascii="Verdana" w:hAnsi="Verdana"/>
          <w:color w:val="auto"/>
          <w:lang w:val="pl-PL"/>
        </w:rPr>
        <w:t>i</w:t>
      </w:r>
      <w:r w:rsidR="40B1E396" w:rsidRPr="1563EE9E">
        <w:rPr>
          <w:rFonts w:ascii="Verdana" w:hAnsi="Verdana"/>
          <w:color w:val="auto"/>
          <w:lang w:val="pl-PL"/>
        </w:rPr>
        <w:t xml:space="preserve"> rozwoju laboratorium </w:t>
      </w:r>
      <w:r w:rsidRPr="1563EE9E">
        <w:rPr>
          <w:rFonts w:ascii="Verdana" w:hAnsi="Verdana"/>
          <w:color w:val="auto"/>
          <w:lang w:val="pl-PL"/>
        </w:rPr>
        <w:t xml:space="preserve">- </w:t>
      </w:r>
      <w:r w:rsidR="40B1E396" w:rsidRPr="1563EE9E">
        <w:rPr>
          <w:rFonts w:ascii="Verdana" w:hAnsi="Verdana"/>
          <w:i/>
          <w:iCs/>
          <w:color w:val="auto"/>
          <w:lang w:val="pl-PL"/>
        </w:rPr>
        <w:t>Laboratory Strategy</w:t>
      </w:r>
      <w:r w:rsidR="40B1E396" w:rsidRPr="1563EE9E">
        <w:rPr>
          <w:rFonts w:ascii="Verdana" w:hAnsi="Verdana"/>
          <w:color w:val="auto"/>
          <w:lang w:val="pl-PL"/>
        </w:rPr>
        <w:t>, krótki</w:t>
      </w:r>
      <w:r w:rsidRPr="1563EE9E">
        <w:rPr>
          <w:rFonts w:ascii="Verdana" w:hAnsi="Verdana"/>
          <w:color w:val="auto"/>
          <w:lang w:val="pl-PL"/>
        </w:rPr>
        <w:t>ego</w:t>
      </w:r>
      <w:r w:rsidR="40B1E396" w:rsidRPr="1563EE9E">
        <w:rPr>
          <w:rFonts w:ascii="Verdana" w:hAnsi="Verdana"/>
          <w:color w:val="auto"/>
          <w:lang w:val="pl-PL"/>
        </w:rPr>
        <w:t xml:space="preserve"> opis</w:t>
      </w:r>
      <w:r w:rsidRPr="1563EE9E">
        <w:rPr>
          <w:rFonts w:ascii="Verdana" w:hAnsi="Verdana"/>
          <w:color w:val="auto"/>
          <w:lang w:val="pl-PL"/>
        </w:rPr>
        <w:t>u</w:t>
      </w:r>
      <w:r w:rsidR="40B1E396" w:rsidRPr="1563EE9E">
        <w:rPr>
          <w:rFonts w:ascii="Verdana" w:hAnsi="Verdana"/>
          <w:color w:val="auto"/>
          <w:lang w:val="pl-PL"/>
        </w:rPr>
        <w:t xml:space="preserve"> wymagań użytkownika </w:t>
      </w:r>
      <w:r w:rsidRPr="1563EE9E">
        <w:rPr>
          <w:rFonts w:ascii="Verdana" w:hAnsi="Verdana"/>
          <w:color w:val="auto"/>
          <w:lang w:val="pl-PL"/>
        </w:rPr>
        <w:t xml:space="preserve">- </w:t>
      </w:r>
      <w:r w:rsidR="40B1E396" w:rsidRPr="1563EE9E">
        <w:rPr>
          <w:rFonts w:ascii="Verdana" w:hAnsi="Verdana"/>
          <w:i/>
          <w:iCs/>
          <w:color w:val="auto"/>
          <w:lang w:val="pl-PL"/>
        </w:rPr>
        <w:t>User Requirements Brief</w:t>
      </w:r>
      <w:r w:rsidR="40B1E396" w:rsidRPr="1563EE9E">
        <w:rPr>
          <w:rFonts w:ascii="Verdana" w:hAnsi="Verdana"/>
          <w:color w:val="auto"/>
          <w:lang w:val="pl-PL"/>
        </w:rPr>
        <w:t>, ocen</w:t>
      </w:r>
      <w:r w:rsidRPr="1563EE9E">
        <w:rPr>
          <w:rFonts w:ascii="Verdana" w:hAnsi="Verdana"/>
          <w:color w:val="auto"/>
          <w:lang w:val="pl-PL"/>
        </w:rPr>
        <w:t>y</w:t>
      </w:r>
      <w:r w:rsidR="40B1E396" w:rsidRPr="1563EE9E">
        <w:rPr>
          <w:rFonts w:ascii="Verdana" w:hAnsi="Verdana"/>
          <w:color w:val="auto"/>
          <w:lang w:val="pl-PL"/>
        </w:rPr>
        <w:t xml:space="preserve"> potrzeb </w:t>
      </w:r>
      <w:r w:rsidRPr="1563EE9E">
        <w:rPr>
          <w:rFonts w:ascii="Verdana" w:hAnsi="Verdana"/>
          <w:color w:val="auto"/>
          <w:lang w:val="pl-PL"/>
        </w:rPr>
        <w:t xml:space="preserve">- </w:t>
      </w:r>
      <w:r w:rsidR="40B1E396" w:rsidRPr="1563EE9E">
        <w:rPr>
          <w:rFonts w:ascii="Verdana" w:hAnsi="Verdana"/>
          <w:i/>
          <w:iCs/>
          <w:color w:val="auto"/>
          <w:lang w:val="pl-PL"/>
        </w:rPr>
        <w:t>Needs Assessment</w:t>
      </w:r>
      <w:r w:rsidR="40B1E396" w:rsidRPr="1563EE9E">
        <w:rPr>
          <w:rFonts w:ascii="Verdana" w:hAnsi="Verdana"/>
          <w:color w:val="auto"/>
          <w:lang w:val="pl-PL"/>
        </w:rPr>
        <w:t>, ocen</w:t>
      </w:r>
      <w:r w:rsidRPr="1563EE9E">
        <w:rPr>
          <w:rFonts w:ascii="Verdana" w:hAnsi="Verdana"/>
          <w:color w:val="auto"/>
          <w:lang w:val="pl-PL"/>
        </w:rPr>
        <w:t>y</w:t>
      </w:r>
      <w:r w:rsidR="40B1E396" w:rsidRPr="1563EE9E">
        <w:rPr>
          <w:rFonts w:ascii="Verdana" w:hAnsi="Verdana"/>
          <w:color w:val="auto"/>
          <w:lang w:val="pl-PL"/>
        </w:rPr>
        <w:t xml:space="preserve"> ryzyka </w:t>
      </w:r>
      <w:r w:rsidRPr="1563EE9E">
        <w:rPr>
          <w:rFonts w:ascii="Verdana" w:hAnsi="Verdana"/>
          <w:color w:val="auto"/>
          <w:lang w:val="pl-PL"/>
        </w:rPr>
        <w:t xml:space="preserve">- </w:t>
      </w:r>
      <w:r w:rsidR="40B1E396" w:rsidRPr="1563EE9E">
        <w:rPr>
          <w:rFonts w:ascii="Verdana" w:hAnsi="Verdana"/>
          <w:i/>
          <w:iCs/>
          <w:color w:val="auto"/>
          <w:lang w:val="pl-PL"/>
        </w:rPr>
        <w:t>Risk Assessment</w:t>
      </w:r>
      <w:r w:rsidR="40B1E396" w:rsidRPr="1563EE9E">
        <w:rPr>
          <w:rFonts w:ascii="Verdana" w:hAnsi="Verdana"/>
          <w:color w:val="auto"/>
          <w:lang w:val="pl-PL"/>
        </w:rPr>
        <w:t xml:space="preserve"> i raportu z analizy luk </w:t>
      </w:r>
      <w:r w:rsidRPr="1563EE9E">
        <w:rPr>
          <w:rFonts w:ascii="Verdana" w:hAnsi="Verdana"/>
          <w:color w:val="auto"/>
          <w:lang w:val="pl-PL"/>
        </w:rPr>
        <w:t xml:space="preserve">- </w:t>
      </w:r>
      <w:r w:rsidR="40B1E396" w:rsidRPr="1563EE9E">
        <w:rPr>
          <w:rFonts w:ascii="Verdana" w:hAnsi="Verdana"/>
          <w:i/>
          <w:iCs/>
          <w:color w:val="auto"/>
          <w:lang w:val="pl-PL"/>
        </w:rPr>
        <w:t>Gap Analysis Report</w:t>
      </w:r>
      <w:r w:rsidR="40B1E396" w:rsidRPr="1563EE9E">
        <w:rPr>
          <w:rFonts w:ascii="Verdana" w:hAnsi="Verdana"/>
          <w:color w:val="auto"/>
          <w:lang w:val="pl-PL"/>
        </w:rPr>
        <w:t>), oraz z uwzględnieniem norm i najlepszych praktyk w zakresie działalności laboratoriów BSL-3</w:t>
      </w:r>
      <w:r w:rsidRPr="1563EE9E">
        <w:rPr>
          <w:rFonts w:ascii="Verdana" w:hAnsi="Verdana"/>
          <w:color w:val="auto"/>
          <w:lang w:val="pl-PL"/>
        </w:rPr>
        <w:t>. Wytyczne te zostaną dostarczone w formie:</w:t>
      </w:r>
    </w:p>
    <w:p w14:paraId="7CC524AC" w14:textId="4E3E5905" w:rsidR="00B62B76" w:rsidRPr="00E236BC" w:rsidRDefault="00B62B76" w:rsidP="00B62B76">
      <w:pPr>
        <w:pStyle w:val="Akapitzlist"/>
        <w:numPr>
          <w:ilvl w:val="0"/>
          <w:numId w:val="17"/>
        </w:numPr>
        <w:spacing w:after="120"/>
        <w:ind w:left="426" w:hanging="426"/>
        <w:jc w:val="both"/>
        <w:rPr>
          <w:rFonts w:ascii="Verdana" w:hAnsi="Verdana"/>
          <w:color w:val="auto"/>
          <w:lang w:val="pl-PL"/>
        </w:rPr>
      </w:pPr>
      <w:r w:rsidRPr="00173BB8">
        <w:rPr>
          <w:rFonts w:ascii="Verdana" w:hAnsi="Verdana"/>
          <w:i/>
          <w:iCs/>
          <w:color w:val="auto"/>
          <w:lang w:val="pl-PL"/>
        </w:rPr>
        <w:t>Opis</w:t>
      </w:r>
      <w:r w:rsidR="005A1228" w:rsidRPr="00173BB8">
        <w:rPr>
          <w:rFonts w:ascii="Verdana" w:hAnsi="Verdana"/>
          <w:i/>
          <w:iCs/>
          <w:color w:val="auto"/>
          <w:lang w:val="pl-PL"/>
        </w:rPr>
        <w:t>u</w:t>
      </w:r>
      <w:r w:rsidRPr="00173BB8">
        <w:rPr>
          <w:rFonts w:ascii="Verdana" w:hAnsi="Verdana"/>
          <w:i/>
          <w:iCs/>
          <w:color w:val="auto"/>
          <w:lang w:val="pl-PL"/>
        </w:rPr>
        <w:t xml:space="preserve"> Projektu Użytkownika</w:t>
      </w:r>
      <w:r w:rsidRPr="00173BB8">
        <w:rPr>
          <w:rFonts w:ascii="Verdana" w:hAnsi="Verdana"/>
          <w:color w:val="auto"/>
          <w:lang w:val="pl-PL"/>
        </w:rPr>
        <w:t xml:space="preserve"> (ang. </w:t>
      </w:r>
      <w:r w:rsidRPr="00173BB8">
        <w:rPr>
          <w:rFonts w:ascii="Verdana" w:hAnsi="Verdana"/>
          <w:i/>
          <w:iCs/>
          <w:color w:val="auto"/>
          <w:lang w:val="pl-PL"/>
        </w:rPr>
        <w:t>User Design Brief</w:t>
      </w:r>
      <w:r w:rsidR="005A1228" w:rsidRPr="00173BB8">
        <w:rPr>
          <w:rFonts w:ascii="Verdana" w:hAnsi="Verdana"/>
          <w:color w:val="auto"/>
          <w:lang w:val="pl-PL"/>
        </w:rPr>
        <w:t xml:space="preserve"> </w:t>
      </w:r>
      <w:r w:rsidRPr="00173BB8">
        <w:rPr>
          <w:rFonts w:ascii="Verdana" w:hAnsi="Verdana"/>
          <w:color w:val="auto"/>
          <w:lang w:val="pl-PL"/>
        </w:rPr>
        <w:t>- UDB)</w:t>
      </w:r>
      <w:r w:rsidR="00173BB8" w:rsidRPr="00173BB8">
        <w:rPr>
          <w:rFonts w:ascii="Verdana" w:hAnsi="Verdana"/>
          <w:color w:val="auto"/>
          <w:lang w:val="pl-PL"/>
        </w:rPr>
        <w:t xml:space="preserve"> – skrócona wersja UDB wraz ze szczegółowym spisem treści całego dokumentu stanowi </w:t>
      </w:r>
      <w:r w:rsidR="00173BB8" w:rsidRPr="00E236BC">
        <w:rPr>
          <w:rFonts w:ascii="Verdana" w:hAnsi="Verdana"/>
          <w:color w:val="auto"/>
          <w:lang w:val="pl-PL"/>
        </w:rPr>
        <w:t>Załącznik nr 1 do OPZ</w:t>
      </w:r>
      <w:r w:rsidRPr="00E236BC">
        <w:rPr>
          <w:rFonts w:ascii="Verdana" w:hAnsi="Verdana"/>
          <w:color w:val="auto"/>
          <w:lang w:val="pl-PL"/>
        </w:rPr>
        <w:t xml:space="preserve">, </w:t>
      </w:r>
    </w:p>
    <w:p w14:paraId="5F78AB71" w14:textId="4C0785AF" w:rsidR="005A1228" w:rsidRPr="00601AF3" w:rsidRDefault="00B62B76" w:rsidP="005A1228">
      <w:pPr>
        <w:pStyle w:val="Akapitzlist"/>
        <w:numPr>
          <w:ilvl w:val="0"/>
          <w:numId w:val="17"/>
        </w:numPr>
        <w:spacing w:after="0"/>
        <w:ind w:left="357" w:hanging="357"/>
        <w:jc w:val="both"/>
        <w:rPr>
          <w:rFonts w:ascii="Verdana" w:hAnsi="Verdana"/>
          <w:color w:val="auto"/>
          <w:lang w:val="pl-PL"/>
        </w:rPr>
      </w:pPr>
      <w:r w:rsidRPr="00E236BC">
        <w:rPr>
          <w:rFonts w:ascii="Verdana" w:hAnsi="Verdana"/>
          <w:i/>
          <w:iCs/>
          <w:color w:val="auto"/>
          <w:lang w:val="pl-PL"/>
        </w:rPr>
        <w:t>Specyfikacj</w:t>
      </w:r>
      <w:r w:rsidR="005A1228" w:rsidRPr="00E236BC">
        <w:rPr>
          <w:rFonts w:ascii="Verdana" w:hAnsi="Verdana"/>
          <w:i/>
          <w:iCs/>
          <w:color w:val="auto"/>
          <w:lang w:val="pl-PL"/>
        </w:rPr>
        <w:t>ę</w:t>
      </w:r>
      <w:r w:rsidRPr="00E236BC">
        <w:rPr>
          <w:rFonts w:ascii="Verdana" w:hAnsi="Verdana"/>
          <w:i/>
          <w:iCs/>
          <w:color w:val="auto"/>
          <w:lang w:val="pl-PL"/>
        </w:rPr>
        <w:t xml:space="preserve"> Wymagań Użytkownika</w:t>
      </w:r>
      <w:r w:rsidRPr="00E236BC">
        <w:rPr>
          <w:rFonts w:ascii="Verdana" w:hAnsi="Verdana"/>
          <w:color w:val="auto"/>
          <w:lang w:val="pl-PL"/>
        </w:rPr>
        <w:t xml:space="preserve"> (ang. </w:t>
      </w:r>
      <w:r w:rsidRPr="00601AF3">
        <w:rPr>
          <w:rFonts w:ascii="Verdana" w:hAnsi="Verdana"/>
          <w:i/>
          <w:iCs/>
          <w:color w:val="auto"/>
          <w:lang w:val="pl-PL"/>
        </w:rPr>
        <w:t>User Requirements Specification</w:t>
      </w:r>
      <w:r w:rsidRPr="00601AF3">
        <w:rPr>
          <w:rFonts w:ascii="Verdana" w:hAnsi="Verdana"/>
          <w:color w:val="auto"/>
          <w:lang w:val="pl-PL"/>
        </w:rPr>
        <w:t>- URS)</w:t>
      </w:r>
      <w:r w:rsidR="005A1228" w:rsidRPr="00601AF3">
        <w:rPr>
          <w:rFonts w:ascii="Verdana" w:hAnsi="Verdana"/>
          <w:color w:val="auto"/>
          <w:lang w:val="pl-PL"/>
        </w:rPr>
        <w:t xml:space="preserve"> – </w:t>
      </w:r>
      <w:r w:rsidR="00B34EC3" w:rsidRPr="00601AF3">
        <w:rPr>
          <w:rFonts w:ascii="Verdana" w:hAnsi="Verdana"/>
          <w:color w:val="auto"/>
          <w:lang w:val="pl-PL"/>
        </w:rPr>
        <w:t xml:space="preserve">skrócona wersja URS stanowi </w:t>
      </w:r>
      <w:r w:rsidR="00173BB8" w:rsidRPr="00601AF3">
        <w:rPr>
          <w:rFonts w:ascii="Verdana" w:hAnsi="Verdana"/>
          <w:color w:val="auto"/>
          <w:lang w:val="pl-PL"/>
        </w:rPr>
        <w:t>Z</w:t>
      </w:r>
      <w:r w:rsidR="005A1228" w:rsidRPr="00601AF3">
        <w:rPr>
          <w:rFonts w:ascii="Verdana" w:hAnsi="Verdana"/>
          <w:color w:val="auto"/>
          <w:lang w:val="pl-PL"/>
        </w:rPr>
        <w:t xml:space="preserve">ałącznik nr </w:t>
      </w:r>
      <w:r w:rsidR="00173BB8" w:rsidRPr="00601AF3">
        <w:rPr>
          <w:rFonts w:ascii="Verdana" w:hAnsi="Verdana"/>
          <w:color w:val="auto"/>
          <w:lang w:val="pl-PL"/>
        </w:rPr>
        <w:t>2</w:t>
      </w:r>
      <w:r w:rsidR="005A1228" w:rsidRPr="00601AF3">
        <w:rPr>
          <w:rFonts w:ascii="Verdana" w:hAnsi="Verdana"/>
          <w:color w:val="auto"/>
          <w:lang w:val="pl-PL"/>
        </w:rPr>
        <w:t xml:space="preserve"> do OPZ,</w:t>
      </w:r>
    </w:p>
    <w:p w14:paraId="321CDF85" w14:textId="44BA1214" w:rsidR="00B62B76" w:rsidRPr="00173BB8" w:rsidRDefault="00B62B76" w:rsidP="005A1228">
      <w:pPr>
        <w:spacing w:after="0"/>
        <w:jc w:val="both"/>
        <w:rPr>
          <w:rFonts w:ascii="Verdana" w:hAnsi="Verdana"/>
          <w:color w:val="auto"/>
          <w:lang w:val="pl-PL"/>
        </w:rPr>
      </w:pPr>
      <w:r w:rsidRPr="00173BB8">
        <w:rPr>
          <w:rFonts w:ascii="Verdana" w:hAnsi="Verdana"/>
          <w:color w:val="auto"/>
          <w:lang w:val="pl-PL"/>
        </w:rPr>
        <w:t>któr</w:t>
      </w:r>
      <w:r w:rsidR="00665D00">
        <w:rPr>
          <w:rFonts w:ascii="Verdana" w:hAnsi="Verdana"/>
          <w:color w:val="auto"/>
          <w:lang w:val="pl-PL"/>
        </w:rPr>
        <w:t>e</w:t>
      </w:r>
      <w:r w:rsidRPr="00173BB8">
        <w:rPr>
          <w:rFonts w:ascii="Verdana" w:hAnsi="Verdana"/>
          <w:color w:val="auto"/>
          <w:lang w:val="pl-PL"/>
        </w:rPr>
        <w:t xml:space="preserve"> zawiera</w:t>
      </w:r>
      <w:r w:rsidR="005A1228" w:rsidRPr="00173BB8">
        <w:rPr>
          <w:rFonts w:ascii="Verdana" w:hAnsi="Verdana"/>
          <w:color w:val="auto"/>
          <w:lang w:val="pl-PL"/>
        </w:rPr>
        <w:t>ją</w:t>
      </w:r>
      <w:r w:rsidRPr="00173BB8">
        <w:rPr>
          <w:rFonts w:ascii="Verdana" w:hAnsi="Verdana"/>
          <w:color w:val="auto"/>
          <w:lang w:val="pl-PL"/>
        </w:rPr>
        <w:t xml:space="preserve"> m.in.:</w:t>
      </w:r>
    </w:p>
    <w:p w14:paraId="211DFF7C" w14:textId="3BE93039" w:rsidR="005A1228" w:rsidRPr="00173BB8" w:rsidRDefault="005A1228" w:rsidP="00B62B76">
      <w:pPr>
        <w:pStyle w:val="Akapitzlist"/>
        <w:numPr>
          <w:ilvl w:val="0"/>
          <w:numId w:val="18"/>
        </w:numPr>
        <w:spacing w:after="120"/>
        <w:ind w:left="1080" w:hanging="306"/>
        <w:jc w:val="both"/>
        <w:rPr>
          <w:rFonts w:ascii="Verdana" w:hAnsi="Verdana"/>
          <w:color w:val="auto"/>
          <w:lang w:val="pl-PL"/>
        </w:rPr>
      </w:pPr>
      <w:r w:rsidRPr="4170A04B">
        <w:rPr>
          <w:rFonts w:ascii="Verdana" w:hAnsi="Verdana"/>
          <w:color w:val="auto"/>
          <w:lang w:val="pl-PL"/>
        </w:rPr>
        <w:t>wytyczne dotyczące charakterystyki części architektonicznej i instalacji</w:t>
      </w:r>
      <w:r w:rsidR="007F64F0">
        <w:rPr>
          <w:rFonts w:ascii="Verdana" w:hAnsi="Verdana"/>
          <w:color w:val="auto"/>
          <w:lang w:val="pl-PL"/>
        </w:rPr>
        <w:t>,</w:t>
      </w:r>
    </w:p>
    <w:p w14:paraId="18B7CB4F" w14:textId="2BE7ACE5" w:rsidR="00B62B76" w:rsidRPr="00173BB8" w:rsidRDefault="00B62B76" w:rsidP="00B62B76">
      <w:pPr>
        <w:pStyle w:val="Akapitzlist"/>
        <w:numPr>
          <w:ilvl w:val="0"/>
          <w:numId w:val="18"/>
        </w:numPr>
        <w:spacing w:after="120"/>
        <w:ind w:left="1080" w:hanging="306"/>
        <w:jc w:val="both"/>
        <w:rPr>
          <w:rFonts w:ascii="Verdana" w:hAnsi="Verdana"/>
          <w:color w:val="auto"/>
          <w:lang w:val="pl-PL"/>
        </w:rPr>
      </w:pPr>
      <w:r w:rsidRPr="00173BB8">
        <w:rPr>
          <w:rFonts w:ascii="Verdana" w:hAnsi="Verdana"/>
          <w:color w:val="auto"/>
          <w:lang w:val="pl-PL"/>
        </w:rPr>
        <w:t>proponowane rozmieszczenie planowanych sprzętów w obrębie laboratorium</w:t>
      </w:r>
      <w:r w:rsidR="007F64F0">
        <w:rPr>
          <w:rFonts w:ascii="Verdana" w:hAnsi="Verdana"/>
          <w:color w:val="auto"/>
          <w:lang w:val="pl-PL"/>
        </w:rPr>
        <w:t>,</w:t>
      </w:r>
      <w:r w:rsidRPr="00173BB8">
        <w:rPr>
          <w:rFonts w:ascii="Verdana" w:hAnsi="Verdana"/>
          <w:color w:val="auto"/>
          <w:lang w:val="pl-PL"/>
        </w:rPr>
        <w:t xml:space="preserve"> </w:t>
      </w:r>
    </w:p>
    <w:p w14:paraId="5DFF4EF1" w14:textId="26597194" w:rsidR="00B62B76" w:rsidRPr="00173BB8" w:rsidRDefault="00B62B76" w:rsidP="00B62B76">
      <w:pPr>
        <w:pStyle w:val="Akapitzlist"/>
        <w:numPr>
          <w:ilvl w:val="0"/>
          <w:numId w:val="18"/>
        </w:numPr>
        <w:spacing w:after="120"/>
        <w:ind w:left="1080" w:hanging="306"/>
        <w:jc w:val="both"/>
        <w:rPr>
          <w:rFonts w:ascii="Verdana" w:hAnsi="Verdana"/>
          <w:color w:val="auto"/>
          <w:lang w:val="pl-PL"/>
        </w:rPr>
      </w:pPr>
      <w:r w:rsidRPr="00173BB8">
        <w:rPr>
          <w:rFonts w:ascii="Verdana" w:hAnsi="Verdana"/>
          <w:color w:val="auto"/>
          <w:lang w:val="pl-PL"/>
        </w:rPr>
        <w:t>model użytkowania laboratorium</w:t>
      </w:r>
      <w:r w:rsidR="007F64F0">
        <w:rPr>
          <w:rFonts w:ascii="Verdana" w:hAnsi="Verdana"/>
          <w:color w:val="auto"/>
          <w:lang w:val="pl-PL"/>
        </w:rPr>
        <w:t>,</w:t>
      </w:r>
    </w:p>
    <w:p w14:paraId="26846B10" w14:textId="424E4DEE" w:rsidR="00B62B76" w:rsidRPr="00173BB8" w:rsidRDefault="00B62B76" w:rsidP="00B62B76">
      <w:pPr>
        <w:pStyle w:val="Akapitzlist"/>
        <w:numPr>
          <w:ilvl w:val="0"/>
          <w:numId w:val="18"/>
        </w:numPr>
        <w:spacing w:after="120"/>
        <w:ind w:left="1080" w:hanging="306"/>
        <w:jc w:val="both"/>
        <w:rPr>
          <w:rFonts w:ascii="Verdana" w:hAnsi="Verdana"/>
          <w:color w:val="auto"/>
          <w:lang w:val="pl-PL"/>
        </w:rPr>
      </w:pPr>
      <w:r w:rsidRPr="00173BB8">
        <w:rPr>
          <w:rFonts w:ascii="Verdana" w:hAnsi="Verdana"/>
          <w:color w:val="auto"/>
          <w:lang w:val="pl-PL"/>
        </w:rPr>
        <w:t>proponowaną charakterystykę przepływu osób, sprzętów, materiałów i odpadów</w:t>
      </w:r>
      <w:r w:rsidR="007F64F0">
        <w:rPr>
          <w:rFonts w:ascii="Verdana" w:hAnsi="Verdana"/>
          <w:color w:val="auto"/>
          <w:lang w:val="pl-PL"/>
        </w:rPr>
        <w:t>,</w:t>
      </w:r>
    </w:p>
    <w:p w14:paraId="410C13CA" w14:textId="78FE3625" w:rsidR="00B62B76" w:rsidRPr="00173BB8" w:rsidRDefault="00B62B76" w:rsidP="005A1228">
      <w:pPr>
        <w:pStyle w:val="Akapitzlist"/>
        <w:numPr>
          <w:ilvl w:val="0"/>
          <w:numId w:val="18"/>
        </w:numPr>
        <w:spacing w:after="240"/>
        <w:ind w:left="1083" w:hanging="306"/>
        <w:contextualSpacing w:val="0"/>
        <w:jc w:val="both"/>
        <w:rPr>
          <w:rFonts w:ascii="Verdana" w:hAnsi="Verdana"/>
          <w:color w:val="auto"/>
          <w:lang w:val="pl-PL"/>
        </w:rPr>
      </w:pPr>
      <w:r w:rsidRPr="00173BB8">
        <w:rPr>
          <w:rFonts w:ascii="Verdana" w:hAnsi="Verdana"/>
          <w:color w:val="auto"/>
          <w:lang w:val="pl-PL"/>
        </w:rPr>
        <w:t xml:space="preserve">proponowaną charakterystykę możliwości przyszłej wymiany </w:t>
      </w:r>
      <w:r w:rsidR="00B34EC3">
        <w:rPr>
          <w:rFonts w:ascii="Verdana" w:hAnsi="Verdana"/>
          <w:color w:val="auto"/>
          <w:lang w:val="pl-PL"/>
        </w:rPr>
        <w:t xml:space="preserve">sprzętów </w:t>
      </w:r>
      <w:r w:rsidRPr="00173BB8">
        <w:rPr>
          <w:rFonts w:ascii="Verdana" w:hAnsi="Verdana"/>
          <w:color w:val="auto"/>
          <w:lang w:val="pl-PL"/>
        </w:rPr>
        <w:t>i modernizacji laboratorium</w:t>
      </w:r>
      <w:r w:rsidR="007F64F0">
        <w:rPr>
          <w:rFonts w:ascii="Verdana" w:hAnsi="Verdana"/>
          <w:color w:val="auto"/>
          <w:lang w:val="pl-PL"/>
        </w:rPr>
        <w:t>.</w:t>
      </w:r>
      <w:r w:rsidRPr="00173BB8">
        <w:rPr>
          <w:rFonts w:ascii="Verdana" w:hAnsi="Verdana"/>
          <w:color w:val="auto"/>
          <w:lang w:val="pl-PL"/>
        </w:rPr>
        <w:t xml:space="preserve"> </w:t>
      </w:r>
    </w:p>
    <w:p w14:paraId="5DB16F6F" w14:textId="5776B400" w:rsidR="00E37FD8" w:rsidRPr="00173BB8" w:rsidRDefault="00E37FD8" w:rsidP="009E2A38">
      <w:pPr>
        <w:pStyle w:val="Akapitzlist"/>
        <w:numPr>
          <w:ilvl w:val="0"/>
          <w:numId w:val="9"/>
        </w:numPr>
        <w:spacing w:after="120"/>
        <w:jc w:val="both"/>
        <w:rPr>
          <w:rFonts w:ascii="Verdana" w:hAnsi="Verdana"/>
          <w:b/>
          <w:bCs/>
          <w:caps/>
          <w:color w:val="auto"/>
          <w:lang w:val="pl-PL"/>
        </w:rPr>
      </w:pPr>
      <w:r w:rsidRPr="00173BB8">
        <w:rPr>
          <w:rFonts w:ascii="Verdana" w:hAnsi="Verdana"/>
          <w:b/>
          <w:bCs/>
          <w:caps/>
          <w:color w:val="auto"/>
          <w:lang w:val="pl-PL"/>
        </w:rPr>
        <w:t>Zakres przedmiotu zamówienia</w:t>
      </w:r>
    </w:p>
    <w:p w14:paraId="73C5DC6C" w14:textId="671C1BA9" w:rsidR="00051F4A" w:rsidRPr="00173BB8" w:rsidRDefault="00051F4A" w:rsidP="009E2A38">
      <w:pPr>
        <w:spacing w:after="0"/>
        <w:jc w:val="both"/>
        <w:rPr>
          <w:rFonts w:ascii="Verdana" w:hAnsi="Verdana"/>
          <w:color w:val="auto"/>
          <w:lang w:val="pl-PL"/>
        </w:rPr>
      </w:pPr>
      <w:r w:rsidRPr="00173BB8">
        <w:rPr>
          <w:rFonts w:ascii="Verdana" w:hAnsi="Verdana"/>
          <w:color w:val="auto"/>
          <w:lang w:val="pl-PL"/>
        </w:rPr>
        <w:t>Wykonawca jest zobowiązany w szczególności do:</w:t>
      </w:r>
    </w:p>
    <w:p w14:paraId="02BBF322" w14:textId="4611911C" w:rsidR="00BE3659" w:rsidRPr="00173BB8" w:rsidRDefault="3819F8AA" w:rsidP="009E2A38">
      <w:pPr>
        <w:numPr>
          <w:ilvl w:val="0"/>
          <w:numId w:val="19"/>
        </w:numPr>
        <w:spacing w:after="0"/>
        <w:jc w:val="both"/>
        <w:rPr>
          <w:rFonts w:ascii="Verdana" w:hAnsi="Verdana"/>
          <w:color w:val="auto"/>
          <w:lang w:val="pl-PL"/>
        </w:rPr>
      </w:pPr>
      <w:r w:rsidRPr="1563EE9E">
        <w:rPr>
          <w:rFonts w:ascii="Segoe UI" w:eastAsia="Segoe UI" w:hAnsi="Segoe UI" w:cs="Segoe UI"/>
          <w:color w:val="333333"/>
          <w:sz w:val="18"/>
          <w:szCs w:val="18"/>
          <w:lang w:val="pl-PL"/>
        </w:rPr>
        <w:lastRenderedPageBreak/>
        <w:t xml:space="preserve"> </w:t>
      </w:r>
      <w:r w:rsidRPr="00B1488F">
        <w:rPr>
          <w:rFonts w:ascii="Verdana" w:hAnsi="Verdana"/>
          <w:color w:val="auto"/>
          <w:lang w:val="pl-PL"/>
        </w:rPr>
        <w:t>inwentaryzacji przestrzeni laboratoryjnej, technicznej i instalacji</w:t>
      </w:r>
      <w:r w:rsidR="00B34EC3">
        <w:rPr>
          <w:rFonts w:ascii="Verdana" w:hAnsi="Verdana"/>
          <w:color w:val="auto"/>
          <w:lang w:val="pl-PL"/>
        </w:rPr>
        <w:t xml:space="preserve"> oraz</w:t>
      </w:r>
      <w:r w:rsidRPr="00B1488F">
        <w:rPr>
          <w:rFonts w:ascii="Verdana" w:hAnsi="Verdana"/>
          <w:color w:val="auto"/>
          <w:lang w:val="pl-PL"/>
        </w:rPr>
        <w:t xml:space="preserve"> urządzeń</w:t>
      </w:r>
      <w:r w:rsidR="006A7C15">
        <w:rPr>
          <w:rFonts w:ascii="Verdana" w:hAnsi="Verdana"/>
          <w:color w:val="auto"/>
          <w:lang w:val="pl-PL"/>
        </w:rPr>
        <w:t>,</w:t>
      </w:r>
      <w:r w:rsidRPr="00B1488F">
        <w:rPr>
          <w:rFonts w:ascii="Verdana" w:hAnsi="Verdana"/>
          <w:color w:val="auto"/>
          <w:lang w:val="pl-PL"/>
        </w:rPr>
        <w:t xml:space="preserve"> dotyczącej obszaru BSL</w:t>
      </w:r>
      <w:r w:rsidR="006A7C15">
        <w:rPr>
          <w:rFonts w:ascii="Verdana" w:hAnsi="Verdana"/>
          <w:color w:val="auto"/>
          <w:lang w:val="pl-PL"/>
        </w:rPr>
        <w:t>-</w:t>
      </w:r>
      <w:r w:rsidRPr="00B1488F">
        <w:rPr>
          <w:rFonts w:ascii="Verdana" w:hAnsi="Verdana"/>
          <w:color w:val="auto"/>
          <w:lang w:val="pl-PL"/>
        </w:rPr>
        <w:t>3 i BSL</w:t>
      </w:r>
      <w:r w:rsidR="006A7C15">
        <w:rPr>
          <w:rFonts w:ascii="Verdana" w:hAnsi="Verdana"/>
          <w:color w:val="auto"/>
          <w:lang w:val="pl-PL"/>
        </w:rPr>
        <w:t>-</w:t>
      </w:r>
      <w:r w:rsidRPr="00B1488F">
        <w:rPr>
          <w:rFonts w:ascii="Verdana" w:hAnsi="Verdana"/>
          <w:color w:val="auto"/>
          <w:lang w:val="pl-PL"/>
        </w:rPr>
        <w:t>2</w:t>
      </w:r>
      <w:r w:rsidR="215B891E" w:rsidRPr="1563EE9E">
        <w:rPr>
          <w:rFonts w:ascii="Verdana" w:hAnsi="Verdana"/>
          <w:color w:val="auto"/>
          <w:lang w:val="pl-PL"/>
        </w:rPr>
        <w:t>;</w:t>
      </w:r>
    </w:p>
    <w:p w14:paraId="058FD045" w14:textId="1689D4A6" w:rsidR="00051F4A" w:rsidRPr="00173BB8" w:rsidRDefault="70464C79" w:rsidP="009E2A38">
      <w:pPr>
        <w:numPr>
          <w:ilvl w:val="0"/>
          <w:numId w:val="19"/>
        </w:numPr>
        <w:spacing w:after="0"/>
        <w:jc w:val="both"/>
        <w:rPr>
          <w:rFonts w:ascii="Verdana" w:hAnsi="Verdana"/>
          <w:color w:val="auto"/>
          <w:lang w:val="pl-PL"/>
        </w:rPr>
      </w:pPr>
      <w:r w:rsidRPr="1563EE9E">
        <w:rPr>
          <w:rFonts w:ascii="Verdana" w:hAnsi="Verdana"/>
          <w:color w:val="auto"/>
          <w:lang w:val="pl-PL"/>
        </w:rPr>
        <w:t>opracowania koncepcji przebudowy laboratorium BSL-3;</w:t>
      </w:r>
    </w:p>
    <w:p w14:paraId="7935A4E1" w14:textId="29782280" w:rsidR="00051F4A" w:rsidRPr="00173BB8" w:rsidRDefault="70464C79" w:rsidP="009E2A38">
      <w:pPr>
        <w:numPr>
          <w:ilvl w:val="0"/>
          <w:numId w:val="19"/>
        </w:numPr>
        <w:spacing w:after="0"/>
        <w:jc w:val="both"/>
        <w:rPr>
          <w:rFonts w:ascii="Verdana" w:hAnsi="Verdana"/>
          <w:color w:val="auto"/>
          <w:lang w:val="pl-PL"/>
        </w:rPr>
      </w:pPr>
      <w:r w:rsidRPr="4170A04B">
        <w:rPr>
          <w:rFonts w:ascii="Verdana" w:hAnsi="Verdana"/>
          <w:color w:val="auto"/>
          <w:lang w:val="pl-PL"/>
        </w:rPr>
        <w:t xml:space="preserve">opracowania projektu architektoniczno-budowlanego, technicznego, </w:t>
      </w:r>
      <w:r w:rsidR="675E6065" w:rsidRPr="4170A04B">
        <w:rPr>
          <w:rFonts w:ascii="Verdana" w:hAnsi="Verdana"/>
          <w:color w:val="auto"/>
          <w:lang w:val="pl-PL"/>
        </w:rPr>
        <w:t xml:space="preserve">wykonawczego (aranżacja wnętrz), </w:t>
      </w:r>
      <w:r w:rsidRPr="4170A04B">
        <w:rPr>
          <w:rFonts w:ascii="Verdana" w:hAnsi="Verdana"/>
          <w:color w:val="auto"/>
          <w:lang w:val="pl-PL"/>
        </w:rPr>
        <w:t xml:space="preserve">przedmiaru robót, kosztorysu inwestorskiego </w:t>
      </w:r>
      <w:r w:rsidRPr="4170A04B">
        <w:rPr>
          <w:rFonts w:ascii="Verdana" w:hAnsi="Verdana" w:cs="Tahoma"/>
          <w:color w:val="auto"/>
          <w:lang w:val="pl-PL"/>
        </w:rPr>
        <w:t>oraz specyfikacji technicznych wykonania i odbioru robót budowlanych</w:t>
      </w:r>
      <w:r w:rsidRPr="4170A04B">
        <w:rPr>
          <w:rFonts w:ascii="Verdana" w:hAnsi="Verdana"/>
          <w:color w:val="auto"/>
          <w:lang w:val="pl-PL"/>
        </w:rPr>
        <w:t xml:space="preserve"> (STWiORB);</w:t>
      </w:r>
      <w:r w:rsidR="1C114F75" w:rsidRPr="4170A04B">
        <w:rPr>
          <w:rFonts w:ascii="Verdana" w:hAnsi="Verdana"/>
          <w:color w:val="auto"/>
          <w:lang w:val="pl-PL"/>
        </w:rPr>
        <w:t xml:space="preserve"> </w:t>
      </w:r>
    </w:p>
    <w:p w14:paraId="7E43CC76" w14:textId="17281650" w:rsidR="0051146E" w:rsidRPr="00173BB8" w:rsidRDefault="402FD4E4" w:rsidP="005A1228">
      <w:pPr>
        <w:numPr>
          <w:ilvl w:val="0"/>
          <w:numId w:val="19"/>
        </w:numPr>
        <w:spacing w:after="0"/>
        <w:ind w:left="357" w:hanging="357"/>
        <w:jc w:val="both"/>
        <w:rPr>
          <w:rFonts w:ascii="Verdana" w:hAnsi="Verdana"/>
          <w:color w:val="auto"/>
          <w:lang w:val="pl-PL"/>
        </w:rPr>
      </w:pPr>
      <w:r w:rsidRPr="089C9306">
        <w:rPr>
          <w:rFonts w:ascii="Verdana" w:hAnsi="Verdana"/>
          <w:color w:val="auto"/>
          <w:lang w:val="pl-PL"/>
        </w:rPr>
        <w:t>uzyskani</w:t>
      </w:r>
      <w:r w:rsidR="0C4AB946" w:rsidRPr="089C9306">
        <w:rPr>
          <w:rFonts w:ascii="Verdana" w:hAnsi="Verdana"/>
          <w:color w:val="auto"/>
          <w:lang w:val="pl-PL"/>
        </w:rPr>
        <w:t>a</w:t>
      </w:r>
      <w:r w:rsidRPr="089C9306">
        <w:rPr>
          <w:rFonts w:ascii="Verdana" w:hAnsi="Verdana"/>
          <w:color w:val="auto"/>
          <w:lang w:val="pl-PL"/>
        </w:rPr>
        <w:t xml:space="preserve"> pozwolenia na budowę oraz zgody </w:t>
      </w:r>
      <w:r w:rsidR="13A7FDC0" w:rsidRPr="089C9306">
        <w:rPr>
          <w:rFonts w:ascii="Verdana" w:hAnsi="Verdana"/>
          <w:color w:val="auto"/>
          <w:lang w:val="pl-PL"/>
        </w:rPr>
        <w:t xml:space="preserve">właściwego </w:t>
      </w:r>
      <w:r w:rsidRPr="089C9306">
        <w:rPr>
          <w:rFonts w:ascii="Verdana" w:hAnsi="Verdana"/>
          <w:color w:val="auto"/>
          <w:lang w:val="pl-PL"/>
        </w:rPr>
        <w:t xml:space="preserve">Konserwatora Zabytków i innych niezbędnych pozwoleń wraz z przygotowaniem odpowiednich wniosków o </w:t>
      </w:r>
      <w:r w:rsidR="3DFD9D95" w:rsidRPr="089C9306">
        <w:rPr>
          <w:rFonts w:ascii="Verdana" w:hAnsi="Verdana"/>
          <w:color w:val="auto"/>
          <w:lang w:val="pl-PL"/>
        </w:rPr>
        <w:t>ich u</w:t>
      </w:r>
      <w:r w:rsidRPr="089C9306">
        <w:rPr>
          <w:rFonts w:ascii="Verdana" w:hAnsi="Verdana"/>
          <w:color w:val="auto"/>
          <w:lang w:val="pl-PL"/>
        </w:rPr>
        <w:t>dzielenie</w:t>
      </w:r>
      <w:r w:rsidR="3DFD9D95" w:rsidRPr="089C9306">
        <w:rPr>
          <w:rFonts w:ascii="Verdana" w:hAnsi="Verdana"/>
          <w:color w:val="auto"/>
          <w:lang w:val="pl-PL"/>
        </w:rPr>
        <w:t>;</w:t>
      </w:r>
    </w:p>
    <w:p w14:paraId="7E73FFCD" w14:textId="2B36D026" w:rsidR="006745CA" w:rsidRPr="00173BB8" w:rsidRDefault="62D7860B" w:rsidP="009E2A38">
      <w:pPr>
        <w:numPr>
          <w:ilvl w:val="0"/>
          <w:numId w:val="19"/>
        </w:numPr>
        <w:spacing w:after="120"/>
        <w:jc w:val="both"/>
        <w:rPr>
          <w:rFonts w:ascii="Verdana" w:hAnsi="Verdana"/>
          <w:color w:val="auto"/>
          <w:lang w:val="pl-PL"/>
        </w:rPr>
      </w:pPr>
      <w:r w:rsidRPr="1563EE9E">
        <w:rPr>
          <w:rFonts w:ascii="Verdana" w:hAnsi="Verdana"/>
          <w:color w:val="auto"/>
          <w:lang w:val="pl-PL"/>
        </w:rPr>
        <w:t xml:space="preserve">prowadzenia </w:t>
      </w:r>
      <w:r w:rsidR="16BCAC24" w:rsidRPr="1563EE9E">
        <w:rPr>
          <w:rFonts w:ascii="Verdana" w:hAnsi="Verdana"/>
          <w:color w:val="auto"/>
          <w:lang w:val="pl-PL"/>
        </w:rPr>
        <w:t>nadz</w:t>
      </w:r>
      <w:r w:rsidRPr="1563EE9E">
        <w:rPr>
          <w:rFonts w:ascii="Verdana" w:hAnsi="Verdana"/>
          <w:color w:val="auto"/>
          <w:lang w:val="pl-PL"/>
        </w:rPr>
        <w:t>oru</w:t>
      </w:r>
      <w:r w:rsidR="16BCAC24" w:rsidRPr="1563EE9E">
        <w:rPr>
          <w:rFonts w:ascii="Verdana" w:hAnsi="Verdana"/>
          <w:color w:val="auto"/>
          <w:lang w:val="pl-PL"/>
        </w:rPr>
        <w:t xml:space="preserve"> autorski</w:t>
      </w:r>
      <w:r w:rsidR="479AE1AC" w:rsidRPr="1563EE9E">
        <w:rPr>
          <w:rFonts w:ascii="Verdana" w:hAnsi="Verdana"/>
          <w:color w:val="auto"/>
          <w:lang w:val="pl-PL"/>
        </w:rPr>
        <w:t>ego</w:t>
      </w:r>
      <w:r w:rsidR="16BCAC24" w:rsidRPr="1563EE9E">
        <w:rPr>
          <w:rFonts w:ascii="Verdana" w:hAnsi="Verdana"/>
          <w:color w:val="auto"/>
          <w:lang w:val="pl-PL"/>
        </w:rPr>
        <w:t xml:space="preserve"> do momentu </w:t>
      </w:r>
      <w:r w:rsidR="00B34EC3">
        <w:rPr>
          <w:rFonts w:ascii="Verdana" w:hAnsi="Verdana"/>
          <w:color w:val="auto"/>
          <w:lang w:val="pl-PL"/>
        </w:rPr>
        <w:t xml:space="preserve">funkcjonalnego </w:t>
      </w:r>
      <w:r w:rsidR="16BCAC24" w:rsidRPr="1563EE9E">
        <w:rPr>
          <w:rFonts w:ascii="Verdana" w:hAnsi="Verdana"/>
          <w:color w:val="auto"/>
          <w:lang w:val="pl-PL"/>
        </w:rPr>
        <w:t>uruchomienia laboratorium</w:t>
      </w:r>
      <w:r w:rsidR="00E51A15" w:rsidRPr="00B83B08">
        <w:rPr>
          <w:lang w:val="pl-PL"/>
        </w:rPr>
        <w:t xml:space="preserve"> </w:t>
      </w:r>
      <w:r w:rsidR="00E51A15" w:rsidRPr="00E51A15">
        <w:rPr>
          <w:rFonts w:ascii="Verdana" w:hAnsi="Verdana"/>
          <w:color w:val="auto"/>
          <w:lang w:val="pl-PL"/>
        </w:rPr>
        <w:t>oraz spełnieni</w:t>
      </w:r>
      <w:r w:rsidR="00E51A15">
        <w:rPr>
          <w:rFonts w:ascii="Verdana" w:hAnsi="Verdana"/>
          <w:color w:val="auto"/>
          <w:lang w:val="pl-PL"/>
        </w:rPr>
        <w:t>a</w:t>
      </w:r>
      <w:r w:rsidR="00E51A15" w:rsidRPr="00E51A15">
        <w:rPr>
          <w:rFonts w:ascii="Verdana" w:hAnsi="Verdana"/>
          <w:color w:val="auto"/>
          <w:lang w:val="pl-PL"/>
        </w:rPr>
        <w:t xml:space="preserve"> przez laboratorium wymogów niezbędnych do uzyskania certyfikatu zgodności z normą PN-EN 12128:2000 lub równoważną</w:t>
      </w:r>
      <w:r w:rsidR="00E51A15">
        <w:rPr>
          <w:rFonts w:ascii="Verdana" w:hAnsi="Verdana"/>
          <w:color w:val="auto"/>
          <w:lang w:val="pl-PL"/>
        </w:rPr>
        <w:t xml:space="preserve"> (</w:t>
      </w:r>
      <w:r w:rsidR="007629F6">
        <w:rPr>
          <w:rFonts w:ascii="Verdana" w:hAnsi="Verdana"/>
          <w:color w:val="auto"/>
          <w:lang w:val="pl-PL"/>
        </w:rPr>
        <w:t>patrz sekcja 10)</w:t>
      </w:r>
      <w:r w:rsidR="16BCAC24" w:rsidRPr="1563EE9E">
        <w:rPr>
          <w:rFonts w:ascii="Verdana" w:hAnsi="Verdana"/>
          <w:color w:val="auto"/>
          <w:lang w:val="pl-PL"/>
        </w:rPr>
        <w:t>.</w:t>
      </w:r>
    </w:p>
    <w:p w14:paraId="4582C9ED" w14:textId="1C54F0DA" w:rsidR="00370E0B" w:rsidRPr="00173BB8" w:rsidRDefault="331C6437" w:rsidP="00665D00">
      <w:pPr>
        <w:spacing w:after="0"/>
        <w:jc w:val="both"/>
        <w:rPr>
          <w:rFonts w:ascii="Verdana" w:hAnsi="Verdana"/>
          <w:color w:val="auto"/>
          <w:lang w:val="pl-PL"/>
        </w:rPr>
      </w:pPr>
      <w:r w:rsidRPr="00173BB8">
        <w:rPr>
          <w:rFonts w:ascii="Verdana" w:hAnsi="Verdana"/>
          <w:color w:val="auto"/>
          <w:lang w:val="pl-PL"/>
        </w:rPr>
        <w:t xml:space="preserve">Sporządzona przez Wykonawcę </w:t>
      </w:r>
      <w:r w:rsidR="00261FB3" w:rsidRPr="00173BB8">
        <w:rPr>
          <w:rFonts w:ascii="Verdana" w:hAnsi="Verdana"/>
          <w:color w:val="auto"/>
          <w:lang w:val="pl-PL"/>
        </w:rPr>
        <w:t>d</w:t>
      </w:r>
      <w:r w:rsidRPr="00173BB8">
        <w:rPr>
          <w:rFonts w:ascii="Verdana" w:hAnsi="Verdana"/>
          <w:color w:val="auto"/>
          <w:lang w:val="pl-PL"/>
        </w:rPr>
        <w:t xml:space="preserve">okumentacja posłuży Zamawiającemu do opisu przedmiotu zamówienia na wykonanie prac związanych z planowym przedsięwzięciem, tj. </w:t>
      </w:r>
      <w:r w:rsidR="00261FB3" w:rsidRPr="00173BB8">
        <w:rPr>
          <w:rFonts w:ascii="Verdana" w:hAnsi="Verdana"/>
          <w:color w:val="auto"/>
          <w:lang w:val="pl-PL"/>
        </w:rPr>
        <w:t>z</w:t>
      </w:r>
      <w:r w:rsidRPr="00173BB8">
        <w:rPr>
          <w:rFonts w:ascii="Verdana" w:hAnsi="Verdana"/>
          <w:color w:val="auto"/>
          <w:lang w:val="pl-PL"/>
        </w:rPr>
        <w:t>ostanie przekazana wykonawcom, którzy zrealizują przebudowę laboratoriów znajdujących się w siedzibie Łukasiewicz - PORT w budynku E w celu dostosowania ich do standardów BSL-3.</w:t>
      </w:r>
      <w:r w:rsidR="00E37FD8" w:rsidRPr="00173BB8">
        <w:rPr>
          <w:rFonts w:ascii="Verdana" w:hAnsi="Verdana"/>
          <w:color w:val="auto"/>
          <w:lang w:val="pl-PL"/>
        </w:rPr>
        <w:t xml:space="preserve"> </w:t>
      </w:r>
      <w:r w:rsidRPr="00173BB8">
        <w:rPr>
          <w:rFonts w:ascii="Verdana" w:hAnsi="Verdana"/>
          <w:color w:val="auto"/>
          <w:lang w:val="pl-PL"/>
        </w:rPr>
        <w:t>Dokumentacja musi być kompletna z punktu widzenia celu, któremu ma służyć oraz winna</w:t>
      </w:r>
      <w:r w:rsidR="5917CD67" w:rsidRPr="00173BB8">
        <w:rPr>
          <w:rFonts w:ascii="Verdana" w:hAnsi="Verdana"/>
          <w:color w:val="auto"/>
          <w:lang w:val="pl-PL"/>
        </w:rPr>
        <w:t xml:space="preserve"> </w:t>
      </w:r>
      <w:r w:rsidRPr="00173BB8">
        <w:rPr>
          <w:rFonts w:ascii="Verdana" w:hAnsi="Verdana"/>
          <w:color w:val="auto"/>
          <w:lang w:val="pl-PL"/>
        </w:rPr>
        <w:t>zawierać optymalne rozwiązania funkcjonalno-użytkowe, konstrukcyjne, materiałowe oraz</w:t>
      </w:r>
      <w:r w:rsidR="2093865F" w:rsidRPr="00173BB8">
        <w:rPr>
          <w:rFonts w:ascii="Verdana" w:hAnsi="Verdana"/>
          <w:color w:val="auto"/>
          <w:lang w:val="pl-PL"/>
        </w:rPr>
        <w:t xml:space="preserve"> </w:t>
      </w:r>
      <w:r w:rsidRPr="00173BB8">
        <w:rPr>
          <w:rFonts w:ascii="Verdana" w:hAnsi="Verdana"/>
          <w:color w:val="auto"/>
          <w:lang w:val="pl-PL"/>
        </w:rPr>
        <w:t>wszelkie niezbędne rysunki</w:t>
      </w:r>
      <w:r w:rsidR="00B34EC3">
        <w:rPr>
          <w:rFonts w:ascii="Verdana" w:hAnsi="Verdana"/>
          <w:color w:val="auto"/>
          <w:lang w:val="pl-PL"/>
        </w:rPr>
        <w:t xml:space="preserve"> oraz</w:t>
      </w:r>
      <w:r w:rsidRPr="00173BB8">
        <w:rPr>
          <w:rFonts w:ascii="Verdana" w:hAnsi="Verdana"/>
          <w:color w:val="auto"/>
          <w:lang w:val="pl-PL"/>
        </w:rPr>
        <w:t xml:space="preserve"> zestawienia wraz z dokładnym opisem i podaniem wszystkich</w:t>
      </w:r>
      <w:r w:rsidR="3878BC80" w:rsidRPr="00173BB8">
        <w:rPr>
          <w:rFonts w:ascii="Verdana" w:hAnsi="Verdana"/>
          <w:color w:val="auto"/>
          <w:lang w:val="pl-PL"/>
        </w:rPr>
        <w:t xml:space="preserve"> </w:t>
      </w:r>
      <w:r w:rsidRPr="00173BB8">
        <w:rPr>
          <w:rFonts w:ascii="Verdana" w:hAnsi="Verdana"/>
          <w:color w:val="auto"/>
          <w:lang w:val="pl-PL"/>
        </w:rPr>
        <w:t>niezbędnych parametrów technicznych materiałów, systemów i urządzeń.</w:t>
      </w:r>
      <w:r w:rsidR="00E37FD8" w:rsidRPr="00173BB8">
        <w:rPr>
          <w:rFonts w:ascii="Verdana" w:hAnsi="Verdana"/>
          <w:color w:val="auto"/>
          <w:lang w:val="pl-PL"/>
        </w:rPr>
        <w:t xml:space="preserve"> </w:t>
      </w:r>
      <w:r w:rsidRPr="00173BB8">
        <w:rPr>
          <w:rFonts w:ascii="Verdana" w:hAnsi="Verdana"/>
          <w:color w:val="auto"/>
          <w:lang w:val="pl-PL"/>
        </w:rPr>
        <w:t>Dokumentacja dostarczona przez Wykonawcę w swojej treści nie może wprost definiować</w:t>
      </w:r>
      <w:r w:rsidR="143EA768" w:rsidRPr="00173BB8">
        <w:rPr>
          <w:rFonts w:ascii="Verdana" w:hAnsi="Verdana"/>
          <w:color w:val="auto"/>
          <w:lang w:val="pl-PL"/>
        </w:rPr>
        <w:t xml:space="preserve"> </w:t>
      </w:r>
      <w:r w:rsidRPr="00173BB8">
        <w:rPr>
          <w:rFonts w:ascii="Verdana" w:hAnsi="Verdana"/>
          <w:color w:val="auto"/>
          <w:lang w:val="pl-PL"/>
        </w:rPr>
        <w:t>technologii robót, materiałów i urządzeń w sposób utrudniający uczciwą konkurencję,</w:t>
      </w:r>
      <w:r w:rsidR="17B01D48" w:rsidRPr="00173BB8">
        <w:rPr>
          <w:rFonts w:ascii="Verdana" w:hAnsi="Verdana"/>
          <w:color w:val="auto"/>
          <w:lang w:val="pl-PL"/>
        </w:rPr>
        <w:t xml:space="preserve"> </w:t>
      </w:r>
      <w:r w:rsidRPr="00173BB8">
        <w:rPr>
          <w:rFonts w:ascii="Verdana" w:hAnsi="Verdana"/>
          <w:color w:val="auto"/>
          <w:lang w:val="pl-PL"/>
        </w:rPr>
        <w:t>tj. doprowadzić do uprzywilejowania lub wyeliminowania niektórych wykonawców lub</w:t>
      </w:r>
      <w:r w:rsidR="6758415F" w:rsidRPr="00173BB8">
        <w:rPr>
          <w:rFonts w:ascii="Verdana" w:hAnsi="Verdana"/>
          <w:color w:val="auto"/>
          <w:lang w:val="pl-PL"/>
        </w:rPr>
        <w:t xml:space="preserve"> </w:t>
      </w:r>
      <w:r w:rsidRPr="00173BB8">
        <w:rPr>
          <w:rFonts w:ascii="Verdana" w:hAnsi="Verdana"/>
          <w:color w:val="auto"/>
          <w:lang w:val="pl-PL"/>
        </w:rPr>
        <w:t>produktów.</w:t>
      </w:r>
      <w:r w:rsidR="00020CBD">
        <w:rPr>
          <w:rFonts w:ascii="Verdana" w:hAnsi="Verdana"/>
          <w:color w:val="auto"/>
          <w:lang w:val="pl-PL"/>
        </w:rPr>
        <w:t xml:space="preserve"> Jeżeli dokumentacja będzie zawierała znaki towarowe, pochodzenie, źródło lub szczególny proces który charakteryzuje produkty, Wykonawca </w:t>
      </w:r>
      <w:r w:rsidR="00EB0426">
        <w:rPr>
          <w:rFonts w:ascii="Verdana" w:hAnsi="Verdana"/>
          <w:color w:val="auto"/>
          <w:lang w:val="pl-PL"/>
        </w:rPr>
        <w:t xml:space="preserve">musi dopuścić rozwiązania równoważne („lub równoważne”), a </w:t>
      </w:r>
      <w:r w:rsidR="00020CBD">
        <w:rPr>
          <w:rFonts w:ascii="Verdana" w:hAnsi="Verdana"/>
          <w:color w:val="auto"/>
          <w:lang w:val="pl-PL"/>
        </w:rPr>
        <w:t>wraz z dokumentacją musi przedłożyć tabelę równoważności materiałów (</w:t>
      </w:r>
      <w:r w:rsidR="00B34EC3">
        <w:rPr>
          <w:rFonts w:ascii="Verdana" w:hAnsi="Verdana"/>
          <w:color w:val="auto"/>
          <w:lang w:val="pl-PL"/>
        </w:rPr>
        <w:t xml:space="preserve">której </w:t>
      </w:r>
      <w:r w:rsidR="00020CBD">
        <w:rPr>
          <w:rFonts w:ascii="Verdana" w:hAnsi="Verdana"/>
          <w:color w:val="auto"/>
          <w:lang w:val="pl-PL"/>
        </w:rPr>
        <w:t xml:space="preserve">wzór stanowi załącznik nr </w:t>
      </w:r>
      <w:r w:rsidR="00EB0426">
        <w:rPr>
          <w:rFonts w:ascii="Verdana" w:hAnsi="Verdana"/>
          <w:color w:val="auto"/>
          <w:lang w:val="pl-PL"/>
        </w:rPr>
        <w:t>4</w:t>
      </w:r>
      <w:r w:rsidR="00020CBD">
        <w:rPr>
          <w:rFonts w:ascii="Verdana" w:hAnsi="Verdana"/>
          <w:color w:val="auto"/>
          <w:lang w:val="pl-PL"/>
        </w:rPr>
        <w:t xml:space="preserve"> do OPZ), w której wskaże kryteria oceny równoważności. </w:t>
      </w:r>
      <w:r w:rsidRPr="00173BB8">
        <w:rPr>
          <w:rFonts w:ascii="Verdana" w:hAnsi="Verdana"/>
          <w:color w:val="auto"/>
          <w:lang w:val="pl-PL"/>
        </w:rPr>
        <w:t>Podane w Dokumentacji parametry muszą być wystarczające do doboru i wyceny</w:t>
      </w:r>
      <w:r w:rsidR="6D11AD29" w:rsidRPr="00173BB8">
        <w:rPr>
          <w:rFonts w:ascii="Verdana" w:hAnsi="Verdana"/>
          <w:color w:val="auto"/>
          <w:lang w:val="pl-PL"/>
        </w:rPr>
        <w:t xml:space="preserve"> </w:t>
      </w:r>
      <w:r w:rsidRPr="00173BB8">
        <w:rPr>
          <w:rFonts w:ascii="Verdana" w:hAnsi="Verdana"/>
          <w:color w:val="auto"/>
          <w:lang w:val="pl-PL"/>
        </w:rPr>
        <w:t xml:space="preserve">niezbędnych urządzeń. </w:t>
      </w:r>
      <w:r w:rsidR="00370E0B" w:rsidRPr="00173BB8">
        <w:rPr>
          <w:rFonts w:ascii="Verdana" w:hAnsi="Verdana"/>
          <w:color w:val="auto"/>
          <w:lang w:val="pl-PL"/>
        </w:rPr>
        <w:t>Wszelkie zaproponowane rozwiązania projektowe należy na roboczo konsultować z Zamawiającym oraz Ekspertem. Kompletna dokumentacja projektowa będzie podlegać ostatecznej akceptacji przez Zamawiającego.</w:t>
      </w:r>
    </w:p>
    <w:p w14:paraId="50B6CFC7" w14:textId="46101372" w:rsidR="00370E0B" w:rsidRPr="00173BB8" w:rsidRDefault="00370E0B" w:rsidP="00665D00">
      <w:pPr>
        <w:spacing w:after="0"/>
        <w:jc w:val="both"/>
        <w:rPr>
          <w:rFonts w:ascii="Verdana" w:hAnsi="Verdana"/>
          <w:color w:val="auto"/>
          <w:lang w:val="pl-PL"/>
        </w:rPr>
      </w:pPr>
      <w:r w:rsidRPr="00173BB8">
        <w:rPr>
          <w:rFonts w:ascii="Verdana" w:hAnsi="Verdana"/>
          <w:color w:val="auto"/>
          <w:lang w:val="pl-PL"/>
        </w:rPr>
        <w:lastRenderedPageBreak/>
        <w:t xml:space="preserve">W trakcie wykonywania usługi, </w:t>
      </w:r>
      <w:r w:rsidR="00386833" w:rsidRPr="00173BB8">
        <w:rPr>
          <w:rFonts w:ascii="Verdana" w:hAnsi="Verdana"/>
          <w:color w:val="auto"/>
          <w:lang w:val="pl-PL"/>
        </w:rPr>
        <w:t xml:space="preserve">Wykonawca będzie zwoływał spotkania projektowe, robocze oraz wszelkie inne spotkania niezbędne do wykonania usługi z udziałem przedstawicieli zespołu projektowego z Łukasiewicz </w:t>
      </w:r>
      <w:r w:rsidR="00B34EC3">
        <w:rPr>
          <w:rFonts w:ascii="Verdana" w:hAnsi="Verdana"/>
          <w:color w:val="auto"/>
          <w:lang w:val="pl-PL"/>
        </w:rPr>
        <w:t>–</w:t>
      </w:r>
      <w:r w:rsidR="00386833" w:rsidRPr="00173BB8">
        <w:rPr>
          <w:rFonts w:ascii="Verdana" w:hAnsi="Verdana"/>
          <w:color w:val="auto"/>
          <w:lang w:val="pl-PL"/>
        </w:rPr>
        <w:t xml:space="preserve"> PORT oraz Eksperta. </w:t>
      </w:r>
      <w:r w:rsidRPr="00173BB8">
        <w:rPr>
          <w:rFonts w:ascii="Verdana" w:hAnsi="Verdana"/>
          <w:color w:val="auto"/>
          <w:lang w:val="pl-PL"/>
        </w:rPr>
        <w:t>Notatki/protokoły z</w:t>
      </w:r>
      <w:r w:rsidR="00386833" w:rsidRPr="00173BB8">
        <w:rPr>
          <w:rFonts w:ascii="Verdana" w:hAnsi="Verdana"/>
          <w:color w:val="auto"/>
          <w:lang w:val="pl-PL"/>
        </w:rPr>
        <w:t xml:space="preserve"> w/w </w:t>
      </w:r>
      <w:r w:rsidRPr="00173BB8">
        <w:rPr>
          <w:rFonts w:ascii="Verdana" w:hAnsi="Verdana"/>
          <w:color w:val="auto"/>
          <w:lang w:val="pl-PL"/>
        </w:rPr>
        <w:t xml:space="preserve">spotkań </w:t>
      </w:r>
      <w:r w:rsidR="00386833" w:rsidRPr="00173BB8">
        <w:rPr>
          <w:rFonts w:ascii="Verdana" w:hAnsi="Verdana"/>
          <w:color w:val="auto"/>
          <w:lang w:val="pl-PL"/>
        </w:rPr>
        <w:t xml:space="preserve">będzie </w:t>
      </w:r>
      <w:r w:rsidRPr="00173BB8">
        <w:rPr>
          <w:rFonts w:ascii="Verdana" w:hAnsi="Verdana"/>
          <w:color w:val="auto"/>
          <w:lang w:val="pl-PL"/>
        </w:rPr>
        <w:t>sporządza</w:t>
      </w:r>
      <w:r w:rsidR="00386833" w:rsidRPr="00173BB8">
        <w:rPr>
          <w:rFonts w:ascii="Verdana" w:hAnsi="Verdana"/>
          <w:color w:val="auto"/>
          <w:lang w:val="pl-PL"/>
        </w:rPr>
        <w:t>ł</w:t>
      </w:r>
      <w:r w:rsidRPr="00173BB8">
        <w:rPr>
          <w:rFonts w:ascii="Verdana" w:hAnsi="Verdana"/>
          <w:color w:val="auto"/>
          <w:lang w:val="pl-PL"/>
        </w:rPr>
        <w:t xml:space="preserve"> Wykonawca. </w:t>
      </w:r>
    </w:p>
    <w:p w14:paraId="12A8637A" w14:textId="77777777" w:rsidR="009E2A38" w:rsidRPr="00173BB8" w:rsidRDefault="009E2A38" w:rsidP="009E2A38">
      <w:pPr>
        <w:jc w:val="both"/>
        <w:rPr>
          <w:rFonts w:ascii="Verdana" w:hAnsi="Verdana" w:cstheme="minorHAnsi"/>
          <w:color w:val="auto"/>
          <w:lang w:val="pl-PL"/>
        </w:rPr>
      </w:pPr>
      <w:r w:rsidRPr="00173BB8">
        <w:rPr>
          <w:rFonts w:ascii="Verdana" w:hAnsi="Verdana" w:cstheme="minorHAnsi"/>
          <w:color w:val="auto"/>
          <w:lang w:val="pl-PL"/>
        </w:rPr>
        <w:t>Szczegółowy zakres i opis obowiązków Wykonawcy opisany jest poniżej. Jest to zakres minimalny – Wykonawca powinien uwzględnić wszystkie inne czynności i zadania niewymienione w poniższym zakresie zadań, a wynikające z norm oraz sztuki wykonywania tego typu usług, które okażą się konieczne dla prawidłowej realizacji usługi oraz zabezpieczenia interesów Zamawiającego.</w:t>
      </w:r>
    </w:p>
    <w:p w14:paraId="60FCFAE3" w14:textId="10537887" w:rsidR="009E2A38" w:rsidRPr="00173BB8" w:rsidRDefault="30696392" w:rsidP="1563EE9E">
      <w:pPr>
        <w:pStyle w:val="Listanumerowana"/>
        <w:tabs>
          <w:tab w:val="clear" w:pos="340"/>
          <w:tab w:val="num" w:pos="709"/>
        </w:tabs>
        <w:ind w:left="567" w:hanging="567"/>
        <w:jc w:val="both"/>
        <w:rPr>
          <w:rFonts w:ascii="Verdana" w:hAnsi="Verdana" w:cstheme="minorBidi"/>
          <w:sz w:val="22"/>
          <w:szCs w:val="22"/>
          <w:lang w:val="pl-PL"/>
        </w:rPr>
      </w:pPr>
      <w:r w:rsidRPr="1563EE9E">
        <w:rPr>
          <w:rFonts w:ascii="Verdana" w:hAnsi="Verdana" w:cstheme="minorBidi"/>
          <w:sz w:val="22"/>
          <w:szCs w:val="22"/>
          <w:lang w:val="pl-PL"/>
        </w:rPr>
        <w:t xml:space="preserve">Wykonawca będzie odpowiedzialny za planowanie, projektowanie, przygotowywanie koncepcyjnych i szczegółowych planów projektowych, rysunków, schematów, opisów wszystkich niezbędnych prac, branż, systemów, komponentów, a także procesów niezbędnych do modernizacji i </w:t>
      </w:r>
      <w:r w:rsidR="7DFCB616" w:rsidRPr="1563EE9E">
        <w:rPr>
          <w:rFonts w:ascii="Verdana" w:hAnsi="Verdana" w:cstheme="minorBidi"/>
          <w:sz w:val="22"/>
          <w:szCs w:val="22"/>
          <w:lang w:val="pl-PL"/>
        </w:rPr>
        <w:t>prze</w:t>
      </w:r>
      <w:r w:rsidRPr="1563EE9E">
        <w:rPr>
          <w:rFonts w:ascii="Verdana" w:hAnsi="Verdana" w:cstheme="minorBidi"/>
          <w:sz w:val="22"/>
          <w:szCs w:val="22"/>
          <w:lang w:val="pl-PL"/>
        </w:rPr>
        <w:t>budowy istniejącego Laboratorium BSL-3 tak, aby było funkcjonalne i spełniało najwyższe standardy BSL-3.</w:t>
      </w:r>
    </w:p>
    <w:p w14:paraId="6431BFD0" w14:textId="77777777" w:rsidR="009E2A38" w:rsidRPr="00173BB8" w:rsidRDefault="009E2A38" w:rsidP="00665D00">
      <w:pPr>
        <w:pStyle w:val="Listanumerowana"/>
        <w:tabs>
          <w:tab w:val="clear" w:pos="340"/>
          <w:tab w:val="num" w:pos="709"/>
        </w:tabs>
        <w:ind w:left="567" w:hanging="567"/>
        <w:jc w:val="both"/>
        <w:rPr>
          <w:rFonts w:ascii="Verdana" w:hAnsi="Verdana" w:cstheme="minorHAnsi"/>
          <w:sz w:val="22"/>
          <w:szCs w:val="22"/>
          <w:lang w:val="pl-PL"/>
        </w:rPr>
      </w:pPr>
      <w:r w:rsidRPr="00173BB8">
        <w:rPr>
          <w:rFonts w:ascii="Verdana" w:hAnsi="Verdana" w:cstheme="minorHAnsi"/>
          <w:sz w:val="22"/>
          <w:szCs w:val="22"/>
          <w:lang w:val="pl-PL"/>
        </w:rPr>
        <w:t>Wykonawca będzie ściśle współpracował zarówno z wytypowanym zespołem Łukasiewicz – PORT, jak i Ekspertem ds. BSL-3 w celu zapewnienia spełnienia przez projektowane laboratorium BSL-3 oraz (jeśli ta opcja zostanie wybrana) pomieszczenie doświadczalne dla małych zwierząt (ABSL-3) polskich wymogów prawnych oraz międzynarodowych najlepszych standardów związanych z planowaniem, bezpieczeństwem, ochroną i technologią.</w:t>
      </w:r>
    </w:p>
    <w:p w14:paraId="6398773C" w14:textId="3507B6A0" w:rsidR="009E2A38" w:rsidRPr="00173BB8" w:rsidRDefault="30696392" w:rsidP="1563EE9E">
      <w:pPr>
        <w:pStyle w:val="Listanumerowana"/>
        <w:tabs>
          <w:tab w:val="clear" w:pos="340"/>
          <w:tab w:val="num" w:pos="709"/>
        </w:tabs>
        <w:ind w:left="567" w:hanging="567"/>
        <w:jc w:val="both"/>
        <w:rPr>
          <w:rFonts w:ascii="Verdana" w:hAnsi="Verdana" w:cstheme="minorBidi"/>
          <w:sz w:val="22"/>
          <w:szCs w:val="22"/>
          <w:lang w:val="pl-PL"/>
        </w:rPr>
      </w:pPr>
      <w:r w:rsidRPr="4170A04B">
        <w:rPr>
          <w:rFonts w:ascii="Verdana" w:hAnsi="Verdana" w:cstheme="minorBidi"/>
          <w:sz w:val="22"/>
          <w:szCs w:val="22"/>
          <w:lang w:val="pl-PL"/>
        </w:rPr>
        <w:t xml:space="preserve">Wykonawca ma obowiązek uwzględnić w </w:t>
      </w:r>
      <w:r w:rsidR="203B862D" w:rsidRPr="4170A04B">
        <w:rPr>
          <w:rFonts w:ascii="Verdana" w:hAnsi="Verdana" w:cstheme="minorBidi"/>
          <w:sz w:val="22"/>
          <w:szCs w:val="22"/>
          <w:lang w:val="pl-PL"/>
        </w:rPr>
        <w:t xml:space="preserve">dokumentacji projektowej </w:t>
      </w:r>
      <w:r w:rsidRPr="4170A04B">
        <w:rPr>
          <w:rFonts w:ascii="Verdana" w:hAnsi="Verdana" w:cstheme="minorBidi"/>
          <w:sz w:val="22"/>
          <w:szCs w:val="22"/>
          <w:lang w:val="pl-PL"/>
        </w:rPr>
        <w:t>potencjalne rozdzielenie robót budowlanych na dwie fazy: 1) rozbiórki istniejącego laboratorium  oraz 2) prac konstrukcyjnych związanych z przebudową laboratorium oraz przebudową wentylacji, w tym rozdzielenie wentylacji strefy hermetyczności BSL-3 od pozostałych pomieszczeń i podłączeniu do istniejącej wentylacji pomieszczeń nie należących do strefy hermetyczności.</w:t>
      </w:r>
    </w:p>
    <w:p w14:paraId="6B232F7B" w14:textId="235370BF" w:rsidR="009E2A38" w:rsidRPr="00173BB8" w:rsidRDefault="6665CFBA" w:rsidP="4DA4CA43">
      <w:pPr>
        <w:pStyle w:val="Listanumerowana"/>
        <w:tabs>
          <w:tab w:val="clear" w:pos="340"/>
          <w:tab w:val="num" w:pos="709"/>
        </w:tabs>
        <w:ind w:left="567" w:hanging="567"/>
        <w:jc w:val="both"/>
        <w:rPr>
          <w:rFonts w:ascii="Verdana" w:hAnsi="Verdana" w:cstheme="minorBidi"/>
          <w:sz w:val="22"/>
          <w:szCs w:val="22"/>
          <w:lang w:val="pl-PL"/>
        </w:rPr>
      </w:pPr>
      <w:r w:rsidRPr="4DA4CA43">
        <w:rPr>
          <w:rFonts w:ascii="Verdana" w:hAnsi="Verdana" w:cstheme="minorBidi"/>
          <w:sz w:val="22"/>
          <w:szCs w:val="22"/>
          <w:lang w:val="pl-PL"/>
        </w:rPr>
        <w:t xml:space="preserve">Po podpisaniu umowy, a przed rozpoczęciem prac projektowych Wykonawca weźmie udział w </w:t>
      </w:r>
      <w:r w:rsidR="7D98FF71" w:rsidRPr="4DA4CA43">
        <w:rPr>
          <w:rFonts w:ascii="Verdana" w:hAnsi="Verdana" w:cstheme="minorBidi"/>
          <w:sz w:val="22"/>
          <w:szCs w:val="22"/>
          <w:lang w:val="pl-PL"/>
        </w:rPr>
        <w:t xml:space="preserve">min. dwudniowym, osobistym </w:t>
      </w:r>
      <w:r w:rsidRPr="4DA4CA43">
        <w:rPr>
          <w:rFonts w:ascii="Verdana" w:hAnsi="Verdana" w:cstheme="minorBidi"/>
          <w:sz w:val="22"/>
          <w:szCs w:val="22"/>
          <w:lang w:val="pl-PL"/>
        </w:rPr>
        <w:t>spotkaniu z Zamawiającym i Ekspertem ds. BSL-3, na którym omówione zostaną w szczegółach potrzeby Zamawiającego względem projektu</w:t>
      </w:r>
      <w:r w:rsidR="7D98FF71" w:rsidRPr="4DA4CA43">
        <w:rPr>
          <w:rFonts w:ascii="Verdana" w:hAnsi="Verdana" w:cstheme="minorBidi"/>
          <w:sz w:val="22"/>
          <w:szCs w:val="22"/>
          <w:lang w:val="pl-PL"/>
        </w:rPr>
        <w:t xml:space="preserve"> i jego funkcjonalności</w:t>
      </w:r>
      <w:r w:rsidRPr="4DA4CA43">
        <w:rPr>
          <w:rFonts w:ascii="Verdana" w:hAnsi="Verdana" w:cstheme="minorBidi"/>
          <w:sz w:val="22"/>
          <w:szCs w:val="22"/>
          <w:lang w:val="pl-PL"/>
        </w:rPr>
        <w:t xml:space="preserve">, a także forma współpracy pomiędzy Zamawiającym, Ekspertem i Wykonawcą podczas wykonywania usługi przez Wykonawcę. Termin spotkania </w:t>
      </w:r>
      <w:r w:rsidRPr="4DA4CA43">
        <w:rPr>
          <w:rFonts w:ascii="Verdana" w:hAnsi="Verdana" w:cstheme="minorBidi"/>
          <w:sz w:val="22"/>
          <w:szCs w:val="22"/>
          <w:lang w:val="pl-PL"/>
        </w:rPr>
        <w:lastRenderedPageBreak/>
        <w:t>wyznaczony zostanie przez Zamawiającego</w:t>
      </w:r>
      <w:r w:rsidR="7D98FF71" w:rsidRPr="4DA4CA43">
        <w:rPr>
          <w:rFonts w:ascii="Verdana" w:hAnsi="Verdana" w:cstheme="minorBidi"/>
          <w:sz w:val="22"/>
          <w:szCs w:val="22"/>
          <w:lang w:val="pl-PL"/>
        </w:rPr>
        <w:t xml:space="preserve"> po </w:t>
      </w:r>
      <w:r w:rsidR="1CE41064" w:rsidRPr="4DA4CA43">
        <w:rPr>
          <w:rFonts w:ascii="Verdana" w:hAnsi="Verdana" w:cstheme="minorBidi"/>
          <w:sz w:val="22"/>
          <w:szCs w:val="22"/>
          <w:lang w:val="pl-PL"/>
        </w:rPr>
        <w:t xml:space="preserve">uzgodnieniu z </w:t>
      </w:r>
      <w:r w:rsidR="7D98FF71" w:rsidRPr="4DA4CA43">
        <w:rPr>
          <w:rFonts w:ascii="Verdana" w:hAnsi="Verdana" w:cstheme="minorBidi"/>
          <w:sz w:val="22"/>
          <w:szCs w:val="22"/>
          <w:lang w:val="pl-PL"/>
        </w:rPr>
        <w:t>Wykonawc</w:t>
      </w:r>
      <w:r w:rsidR="1600EF87" w:rsidRPr="4DA4CA43">
        <w:rPr>
          <w:rFonts w:ascii="Verdana" w:hAnsi="Verdana" w:cstheme="minorBidi"/>
          <w:sz w:val="22"/>
          <w:szCs w:val="22"/>
          <w:lang w:val="pl-PL"/>
        </w:rPr>
        <w:t>ą</w:t>
      </w:r>
      <w:r w:rsidRPr="4DA4CA43">
        <w:rPr>
          <w:rFonts w:ascii="Verdana" w:hAnsi="Verdana" w:cstheme="minorBidi"/>
          <w:sz w:val="22"/>
          <w:szCs w:val="22"/>
          <w:lang w:val="pl-PL"/>
        </w:rPr>
        <w:t>.</w:t>
      </w:r>
    </w:p>
    <w:p w14:paraId="3FE17719" w14:textId="1A9F5DBC" w:rsidR="009E2A38" w:rsidRPr="00173BB8" w:rsidRDefault="009E2A38" w:rsidP="00665D00">
      <w:pPr>
        <w:pStyle w:val="Listanumerowana"/>
        <w:tabs>
          <w:tab w:val="clear" w:pos="340"/>
          <w:tab w:val="num" w:pos="709"/>
        </w:tabs>
        <w:ind w:left="567" w:hanging="567"/>
        <w:jc w:val="both"/>
        <w:rPr>
          <w:rFonts w:ascii="Verdana" w:hAnsi="Verdana" w:cstheme="minorHAnsi"/>
          <w:sz w:val="22"/>
          <w:szCs w:val="22"/>
          <w:lang w:val="pl-PL"/>
        </w:rPr>
      </w:pPr>
      <w:r w:rsidRPr="00173BB8">
        <w:rPr>
          <w:rFonts w:ascii="Verdana" w:hAnsi="Verdana" w:cstheme="minorHAnsi"/>
          <w:sz w:val="22"/>
          <w:szCs w:val="22"/>
          <w:lang w:val="pl-PL"/>
        </w:rPr>
        <w:t xml:space="preserve">Wykonawca otrzyma od Zamawiającego </w:t>
      </w:r>
      <w:r w:rsidRPr="00173BB8">
        <w:rPr>
          <w:rFonts w:ascii="Verdana" w:hAnsi="Verdana" w:cstheme="minorHAnsi"/>
          <w:i/>
          <w:iCs/>
          <w:sz w:val="22"/>
          <w:szCs w:val="22"/>
          <w:lang w:val="pl-PL"/>
        </w:rPr>
        <w:t>Opis projektu użytkownika</w:t>
      </w:r>
      <w:r w:rsidRPr="00173BB8">
        <w:rPr>
          <w:rFonts w:ascii="Verdana" w:hAnsi="Verdana" w:cstheme="minorHAnsi"/>
          <w:sz w:val="22"/>
          <w:szCs w:val="22"/>
          <w:lang w:val="pl-PL"/>
        </w:rPr>
        <w:t xml:space="preserve"> (ang. </w:t>
      </w:r>
      <w:r w:rsidRPr="00173BB8">
        <w:rPr>
          <w:rFonts w:ascii="Verdana" w:hAnsi="Verdana" w:cstheme="minorHAnsi"/>
          <w:i/>
          <w:iCs/>
          <w:sz w:val="22"/>
          <w:szCs w:val="22"/>
          <w:lang w:val="pl-PL"/>
        </w:rPr>
        <w:t>User Design Brief</w:t>
      </w:r>
      <w:r w:rsidRPr="00173BB8">
        <w:rPr>
          <w:rFonts w:ascii="Verdana" w:hAnsi="Verdana" w:cstheme="minorHAnsi"/>
          <w:sz w:val="22"/>
          <w:szCs w:val="22"/>
          <w:lang w:val="pl-PL"/>
        </w:rPr>
        <w:t xml:space="preserve">, UDB), a także </w:t>
      </w:r>
      <w:r w:rsidRPr="00173BB8">
        <w:rPr>
          <w:rFonts w:ascii="Verdana" w:hAnsi="Verdana" w:cstheme="minorHAnsi"/>
          <w:i/>
          <w:iCs/>
          <w:sz w:val="22"/>
          <w:szCs w:val="22"/>
          <w:lang w:val="pl-PL"/>
        </w:rPr>
        <w:t>Specyfikację wymagań użytkownika</w:t>
      </w:r>
      <w:r w:rsidRPr="00173BB8">
        <w:rPr>
          <w:rFonts w:ascii="Verdana" w:hAnsi="Verdana" w:cstheme="minorHAnsi"/>
          <w:sz w:val="22"/>
          <w:szCs w:val="22"/>
          <w:lang w:val="pl-PL"/>
        </w:rPr>
        <w:t xml:space="preserve"> (ang. </w:t>
      </w:r>
      <w:r w:rsidRPr="00173BB8">
        <w:rPr>
          <w:rFonts w:ascii="Verdana" w:hAnsi="Verdana" w:cstheme="minorHAnsi"/>
          <w:i/>
          <w:iCs/>
          <w:sz w:val="22"/>
          <w:szCs w:val="22"/>
          <w:lang w:val="pl-PL"/>
        </w:rPr>
        <w:t>User Requirements Specification</w:t>
      </w:r>
      <w:r w:rsidRPr="00173BB8">
        <w:rPr>
          <w:rFonts w:ascii="Verdana" w:hAnsi="Verdana" w:cstheme="minorHAnsi"/>
          <w:sz w:val="22"/>
          <w:szCs w:val="22"/>
          <w:lang w:val="pl-PL"/>
        </w:rPr>
        <w:t xml:space="preserve">, URS). Wykonawca powinien traktować te dokumenty jako wyjściowe wytyczne do stworzenia projektu. </w:t>
      </w:r>
      <w:r w:rsidR="00B34EC3" w:rsidRPr="00173BB8">
        <w:rPr>
          <w:rFonts w:ascii="Verdana" w:hAnsi="Verdana" w:cstheme="minorHAnsi"/>
          <w:sz w:val="22"/>
          <w:szCs w:val="22"/>
          <w:lang w:val="pl-PL"/>
        </w:rPr>
        <w:t>Skrócon</w:t>
      </w:r>
      <w:r w:rsidR="00B34EC3">
        <w:rPr>
          <w:rFonts w:ascii="Verdana" w:hAnsi="Verdana" w:cstheme="minorHAnsi"/>
          <w:sz w:val="22"/>
          <w:szCs w:val="22"/>
          <w:lang w:val="pl-PL"/>
        </w:rPr>
        <w:t>e</w:t>
      </w:r>
      <w:r w:rsidR="00B34EC3" w:rsidRPr="00173BB8">
        <w:rPr>
          <w:rFonts w:ascii="Verdana" w:hAnsi="Verdana" w:cstheme="minorHAnsi"/>
          <w:sz w:val="22"/>
          <w:szCs w:val="22"/>
          <w:lang w:val="pl-PL"/>
        </w:rPr>
        <w:t xml:space="preserve"> wersj</w:t>
      </w:r>
      <w:r w:rsidR="00B34EC3">
        <w:rPr>
          <w:rFonts w:ascii="Verdana" w:hAnsi="Verdana" w:cstheme="minorHAnsi"/>
          <w:sz w:val="22"/>
          <w:szCs w:val="22"/>
          <w:lang w:val="pl-PL"/>
        </w:rPr>
        <w:t>e</w:t>
      </w:r>
      <w:r w:rsidR="00B34EC3" w:rsidRPr="00173BB8">
        <w:rPr>
          <w:rFonts w:ascii="Verdana" w:hAnsi="Verdana" w:cstheme="minorHAnsi"/>
          <w:sz w:val="22"/>
          <w:szCs w:val="22"/>
          <w:lang w:val="pl-PL"/>
        </w:rPr>
        <w:t xml:space="preserve"> </w:t>
      </w:r>
      <w:r w:rsidRPr="00173BB8">
        <w:rPr>
          <w:rFonts w:ascii="Verdana" w:hAnsi="Verdana" w:cstheme="minorHAnsi"/>
          <w:i/>
          <w:iCs/>
          <w:sz w:val="22"/>
          <w:szCs w:val="22"/>
          <w:lang w:val="pl-PL"/>
        </w:rPr>
        <w:t>Opisu projektu</w:t>
      </w:r>
      <w:r w:rsidRPr="00173BB8">
        <w:rPr>
          <w:rFonts w:ascii="Verdana" w:hAnsi="Verdana" w:cstheme="minorHAnsi"/>
          <w:sz w:val="22"/>
          <w:szCs w:val="22"/>
          <w:lang w:val="pl-PL"/>
        </w:rPr>
        <w:t xml:space="preserve"> </w:t>
      </w:r>
      <w:r w:rsidRPr="00173BB8">
        <w:rPr>
          <w:rFonts w:ascii="Verdana" w:hAnsi="Verdana" w:cstheme="minorHAnsi"/>
          <w:i/>
          <w:iCs/>
          <w:sz w:val="22"/>
          <w:szCs w:val="22"/>
          <w:lang w:val="pl-PL"/>
        </w:rPr>
        <w:t>użytkownika</w:t>
      </w:r>
      <w:r w:rsidRPr="00173BB8">
        <w:rPr>
          <w:rFonts w:ascii="Verdana" w:hAnsi="Verdana" w:cstheme="minorHAnsi"/>
          <w:sz w:val="22"/>
          <w:szCs w:val="22"/>
          <w:lang w:val="pl-PL"/>
        </w:rPr>
        <w:t xml:space="preserve"> oraz </w:t>
      </w:r>
      <w:r w:rsidR="00B34EC3" w:rsidRPr="00173BB8">
        <w:rPr>
          <w:rFonts w:ascii="Verdana" w:hAnsi="Verdana" w:cstheme="minorHAnsi"/>
          <w:i/>
          <w:iCs/>
          <w:sz w:val="22"/>
          <w:szCs w:val="22"/>
          <w:lang w:val="pl-PL"/>
        </w:rPr>
        <w:t>Specyfikacj</w:t>
      </w:r>
      <w:r w:rsidR="00B34EC3">
        <w:rPr>
          <w:rFonts w:ascii="Verdana" w:hAnsi="Verdana" w:cstheme="minorHAnsi"/>
          <w:i/>
          <w:iCs/>
          <w:sz w:val="22"/>
          <w:szCs w:val="22"/>
          <w:lang w:val="pl-PL"/>
        </w:rPr>
        <w:t>i</w:t>
      </w:r>
      <w:r w:rsidR="00B34EC3" w:rsidRPr="00173BB8">
        <w:rPr>
          <w:rFonts w:ascii="Verdana" w:hAnsi="Verdana" w:cstheme="minorHAnsi"/>
          <w:i/>
          <w:iCs/>
          <w:sz w:val="22"/>
          <w:szCs w:val="22"/>
          <w:lang w:val="pl-PL"/>
        </w:rPr>
        <w:t xml:space="preserve"> </w:t>
      </w:r>
      <w:r w:rsidRPr="00173BB8">
        <w:rPr>
          <w:rFonts w:ascii="Verdana" w:hAnsi="Verdana" w:cstheme="minorHAnsi"/>
          <w:i/>
          <w:iCs/>
          <w:sz w:val="22"/>
          <w:szCs w:val="22"/>
          <w:lang w:val="pl-PL"/>
        </w:rPr>
        <w:t>wymagań użytkownika</w:t>
      </w:r>
      <w:r w:rsidRPr="00173BB8">
        <w:rPr>
          <w:rFonts w:ascii="Verdana" w:hAnsi="Verdana" w:cstheme="minorHAnsi"/>
          <w:sz w:val="22"/>
          <w:szCs w:val="22"/>
          <w:lang w:val="pl-PL"/>
        </w:rPr>
        <w:t xml:space="preserve"> stanowią załączniki do OPZ.</w:t>
      </w:r>
    </w:p>
    <w:p w14:paraId="02D731DD" w14:textId="120545D5" w:rsidR="009E2A38" w:rsidRPr="00665D00" w:rsidRDefault="00665D00" w:rsidP="4170A04B">
      <w:pPr>
        <w:pStyle w:val="Listanumerowana"/>
        <w:tabs>
          <w:tab w:val="clear" w:pos="340"/>
          <w:tab w:val="num" w:pos="709"/>
        </w:tabs>
        <w:ind w:left="567" w:hanging="567"/>
        <w:jc w:val="both"/>
        <w:rPr>
          <w:rFonts w:ascii="Verdana" w:hAnsi="Verdana" w:cstheme="minorBidi"/>
          <w:sz w:val="22"/>
          <w:szCs w:val="22"/>
          <w:lang w:val="pl-PL"/>
        </w:rPr>
      </w:pPr>
      <w:r w:rsidRPr="4170A04B">
        <w:rPr>
          <w:rFonts w:ascii="Verdana" w:hAnsi="Verdana" w:cstheme="minorBidi"/>
          <w:sz w:val="22"/>
          <w:szCs w:val="22"/>
          <w:lang w:val="pl-PL"/>
        </w:rPr>
        <w:t>W trakcie t</w:t>
      </w:r>
      <w:r w:rsidR="009E2A38" w:rsidRPr="4170A04B">
        <w:rPr>
          <w:rFonts w:ascii="Verdana" w:hAnsi="Verdana" w:cstheme="minorBidi"/>
          <w:sz w:val="22"/>
          <w:szCs w:val="22"/>
          <w:lang w:val="pl-PL"/>
        </w:rPr>
        <w:t>worzeni</w:t>
      </w:r>
      <w:r w:rsidRPr="4170A04B">
        <w:rPr>
          <w:rFonts w:ascii="Verdana" w:hAnsi="Verdana" w:cstheme="minorBidi"/>
          <w:sz w:val="22"/>
          <w:szCs w:val="22"/>
          <w:lang w:val="pl-PL"/>
        </w:rPr>
        <w:t>a</w:t>
      </w:r>
      <w:r w:rsidR="009E2A38" w:rsidRPr="4170A04B">
        <w:rPr>
          <w:rFonts w:ascii="Verdana" w:hAnsi="Verdana" w:cstheme="minorBidi"/>
          <w:sz w:val="22"/>
          <w:szCs w:val="22"/>
          <w:lang w:val="pl-PL"/>
        </w:rPr>
        <w:t xml:space="preserve"> </w:t>
      </w:r>
      <w:r w:rsidRPr="4170A04B">
        <w:rPr>
          <w:rFonts w:ascii="Verdana" w:hAnsi="Verdana" w:cstheme="minorBidi"/>
          <w:sz w:val="22"/>
          <w:szCs w:val="22"/>
          <w:lang w:val="pl-PL"/>
        </w:rPr>
        <w:t xml:space="preserve">dokumentacji </w:t>
      </w:r>
      <w:r w:rsidR="009E2A38" w:rsidRPr="4170A04B">
        <w:rPr>
          <w:rFonts w:ascii="Verdana" w:hAnsi="Verdana" w:cstheme="minorBidi"/>
          <w:sz w:val="22"/>
          <w:szCs w:val="22"/>
          <w:lang w:val="pl-PL"/>
        </w:rPr>
        <w:t>projekt</w:t>
      </w:r>
      <w:r w:rsidRPr="4170A04B">
        <w:rPr>
          <w:rFonts w:ascii="Verdana" w:hAnsi="Verdana" w:cstheme="minorBidi"/>
          <w:sz w:val="22"/>
          <w:szCs w:val="22"/>
          <w:lang w:val="pl-PL"/>
        </w:rPr>
        <w:t>owej</w:t>
      </w:r>
      <w:r w:rsidR="009E2A38" w:rsidRPr="4170A04B">
        <w:rPr>
          <w:rFonts w:ascii="Verdana" w:hAnsi="Verdana" w:cstheme="minorBidi"/>
          <w:sz w:val="22"/>
          <w:szCs w:val="22"/>
          <w:lang w:val="pl-PL"/>
        </w:rPr>
        <w:t xml:space="preserve"> </w:t>
      </w:r>
      <w:r w:rsidRPr="4170A04B">
        <w:rPr>
          <w:rFonts w:ascii="Verdana" w:hAnsi="Verdana" w:cstheme="minorBidi"/>
          <w:sz w:val="22"/>
          <w:szCs w:val="22"/>
          <w:lang w:val="pl-PL"/>
        </w:rPr>
        <w:t xml:space="preserve">Wykonawca będzie odbywał </w:t>
      </w:r>
      <w:r w:rsidR="009E2A38" w:rsidRPr="4170A04B">
        <w:rPr>
          <w:rFonts w:ascii="Verdana" w:hAnsi="Verdana" w:cstheme="minorBidi"/>
          <w:sz w:val="22"/>
          <w:szCs w:val="22"/>
          <w:lang w:val="pl-PL"/>
        </w:rPr>
        <w:t xml:space="preserve">konsultacje z Zamawiającym i Ekspertem dotyczące rozwiązań technicznych, które nie mogą być doprecyzowane na chwilę obecną; nowo projektowane pomieszczenia i instalacje muszą uwzględniać integrację z posiadanymi urządzeniami </w:t>
      </w:r>
      <w:r w:rsidR="005719C3" w:rsidRPr="4170A04B">
        <w:rPr>
          <w:rFonts w:ascii="Verdana" w:hAnsi="Verdana" w:cstheme="minorBidi"/>
          <w:sz w:val="22"/>
          <w:szCs w:val="22"/>
          <w:lang w:val="pl-PL"/>
        </w:rPr>
        <w:t>(</w:t>
      </w:r>
      <w:r w:rsidR="009E2A38" w:rsidRPr="4170A04B">
        <w:rPr>
          <w:rFonts w:ascii="Verdana" w:hAnsi="Verdana" w:cstheme="minorBidi"/>
          <w:sz w:val="22"/>
          <w:szCs w:val="22"/>
          <w:lang w:val="pl-PL"/>
        </w:rPr>
        <w:t>typu autoklawy, okna podawcze</w:t>
      </w:r>
      <w:r w:rsidR="005719C3" w:rsidRPr="4170A04B">
        <w:rPr>
          <w:rFonts w:ascii="Verdana" w:hAnsi="Verdana" w:cstheme="minorBidi"/>
          <w:sz w:val="22"/>
          <w:szCs w:val="22"/>
          <w:lang w:val="pl-PL"/>
        </w:rPr>
        <w:t>, itp.)</w:t>
      </w:r>
      <w:r w:rsidR="009E2A38" w:rsidRPr="4170A04B">
        <w:rPr>
          <w:rFonts w:ascii="Verdana" w:hAnsi="Verdana" w:cstheme="minorBidi"/>
          <w:sz w:val="22"/>
          <w:szCs w:val="22"/>
          <w:lang w:val="pl-PL"/>
        </w:rPr>
        <w:t>, zabudową systemową oraz systemami typu BMS, automatyka, SSP, kontrola dostępu, CCTV, itp.</w:t>
      </w:r>
      <w:r w:rsidRPr="4170A04B">
        <w:rPr>
          <w:rFonts w:ascii="Verdana" w:hAnsi="Verdana" w:cstheme="minorBidi"/>
          <w:sz w:val="22"/>
          <w:szCs w:val="22"/>
          <w:lang w:val="pl-PL"/>
        </w:rPr>
        <w:t xml:space="preserve"> Zamawiający będzie także wymagał przedstawienia </w:t>
      </w:r>
      <w:r w:rsidR="009E2A38" w:rsidRPr="4170A04B">
        <w:rPr>
          <w:rFonts w:ascii="Verdana" w:hAnsi="Verdana" w:cstheme="minorBidi"/>
          <w:sz w:val="22"/>
          <w:szCs w:val="22"/>
          <w:lang w:val="pl-PL"/>
        </w:rPr>
        <w:t>kalkulacji kosztów dla pewnych rozwiązań alternatywnych – dopiero na tej podstawie Zamawiający podejmie ostateczną decyzję odnośnie rozwiązania końcowego</w:t>
      </w:r>
      <w:r w:rsidR="006A7C15">
        <w:rPr>
          <w:rFonts w:ascii="Verdana" w:hAnsi="Verdana" w:cstheme="minorBidi"/>
          <w:sz w:val="22"/>
          <w:szCs w:val="22"/>
          <w:lang w:val="pl-PL"/>
        </w:rPr>
        <w:t>.</w:t>
      </w:r>
    </w:p>
    <w:p w14:paraId="47A2C5D6" w14:textId="6CAD14C5" w:rsidR="009E2A38" w:rsidRPr="00173BB8" w:rsidRDefault="365BBDE9" w:rsidP="1563EE9E">
      <w:pPr>
        <w:pStyle w:val="Listanumerowana"/>
        <w:tabs>
          <w:tab w:val="clear" w:pos="340"/>
          <w:tab w:val="num" w:pos="709"/>
        </w:tabs>
        <w:ind w:left="567" w:hanging="567"/>
        <w:jc w:val="both"/>
        <w:rPr>
          <w:rFonts w:ascii="Verdana" w:hAnsi="Verdana" w:cstheme="minorBidi"/>
          <w:sz w:val="22"/>
          <w:szCs w:val="22"/>
          <w:lang w:val="pl-PL"/>
        </w:rPr>
      </w:pPr>
      <w:r w:rsidRPr="1563EE9E">
        <w:rPr>
          <w:rFonts w:ascii="Verdana" w:hAnsi="Verdana" w:cstheme="minorBidi"/>
          <w:sz w:val="22"/>
          <w:szCs w:val="22"/>
          <w:lang w:val="pl-PL"/>
        </w:rPr>
        <w:t xml:space="preserve">Dyskusje i konsultacje </w:t>
      </w:r>
      <w:r w:rsidR="0C6D0A03" w:rsidRPr="1563EE9E">
        <w:rPr>
          <w:rFonts w:ascii="Verdana" w:hAnsi="Verdana" w:cstheme="minorBidi"/>
          <w:sz w:val="22"/>
          <w:szCs w:val="22"/>
          <w:lang w:val="pl-PL"/>
        </w:rPr>
        <w:t xml:space="preserve">z Zamawiającym i Ekspertem </w:t>
      </w:r>
      <w:r w:rsidRPr="1563EE9E">
        <w:rPr>
          <w:rFonts w:ascii="Verdana" w:hAnsi="Verdana" w:cstheme="minorBidi"/>
          <w:sz w:val="22"/>
          <w:szCs w:val="22"/>
          <w:lang w:val="pl-PL"/>
        </w:rPr>
        <w:t>dotyczące projektu i postępów prac będą się odbywały w miarę potrzeb, jednak nie rzadziej niż raz na trzy tygodnie.</w:t>
      </w:r>
      <w:r w:rsidR="3BFFC7B0" w:rsidRPr="1563EE9E">
        <w:rPr>
          <w:rFonts w:ascii="Verdana" w:hAnsi="Verdana" w:cstheme="minorBidi"/>
          <w:sz w:val="22"/>
          <w:szCs w:val="22"/>
          <w:lang w:val="pl-PL"/>
        </w:rPr>
        <w:t xml:space="preserve"> Zamawiający dopuszcza spotkania w formie zdalnej na platformie Teams.</w:t>
      </w:r>
    </w:p>
    <w:p w14:paraId="4A8C6EB8" w14:textId="77777777" w:rsidR="009E2A38" w:rsidRPr="00173BB8" w:rsidRDefault="009E2A38" w:rsidP="00665D00">
      <w:pPr>
        <w:pStyle w:val="Listanumerowana"/>
        <w:tabs>
          <w:tab w:val="clear" w:pos="340"/>
          <w:tab w:val="num" w:pos="709"/>
        </w:tabs>
        <w:ind w:left="567" w:hanging="567"/>
        <w:jc w:val="both"/>
        <w:rPr>
          <w:rFonts w:ascii="Verdana" w:hAnsi="Verdana" w:cstheme="minorHAnsi"/>
          <w:sz w:val="22"/>
          <w:szCs w:val="22"/>
          <w:lang w:val="pl-PL"/>
        </w:rPr>
      </w:pPr>
      <w:r w:rsidRPr="00173BB8">
        <w:rPr>
          <w:rFonts w:ascii="Verdana" w:hAnsi="Verdana" w:cstheme="minorHAnsi"/>
          <w:sz w:val="22"/>
          <w:szCs w:val="22"/>
          <w:lang w:val="pl-PL"/>
        </w:rPr>
        <w:t>Wykonawca musi zapewnić możliwość prowadzenia wszelkich dyskusji i spotkań również w języku angielskim.</w:t>
      </w:r>
    </w:p>
    <w:p w14:paraId="088069BB" w14:textId="4FC4C8F1" w:rsidR="009E2A38" w:rsidRPr="00173BB8" w:rsidRDefault="009E2A38" w:rsidP="00665D00">
      <w:pPr>
        <w:pStyle w:val="Listanumerowana"/>
        <w:tabs>
          <w:tab w:val="clear" w:pos="340"/>
          <w:tab w:val="num" w:pos="709"/>
        </w:tabs>
        <w:ind w:left="567" w:hanging="567"/>
        <w:jc w:val="both"/>
        <w:rPr>
          <w:rFonts w:ascii="Verdana" w:hAnsi="Verdana" w:cstheme="minorHAnsi"/>
          <w:sz w:val="22"/>
          <w:szCs w:val="22"/>
          <w:lang w:val="pl-PL"/>
        </w:rPr>
      </w:pPr>
      <w:r w:rsidRPr="00173BB8">
        <w:rPr>
          <w:rFonts w:ascii="Verdana" w:hAnsi="Verdana" w:cstheme="minorHAnsi"/>
          <w:sz w:val="22"/>
          <w:szCs w:val="22"/>
          <w:lang w:val="pl-PL"/>
        </w:rPr>
        <w:t>Wykonawca dostarczy Zamawiającemu usługi, rysunki, dokumenty i szczegółowe informacje zgodnie z harmonogramem ustalonym z Zamawiającym na spotkaniu opisanym w punkcie 4.</w:t>
      </w:r>
    </w:p>
    <w:p w14:paraId="4164D917" w14:textId="03EFF067" w:rsidR="009E2A38" w:rsidRPr="00173BB8" w:rsidRDefault="009E2A38" w:rsidP="61BFD962">
      <w:pPr>
        <w:pStyle w:val="Listanumerowana"/>
        <w:tabs>
          <w:tab w:val="clear" w:pos="340"/>
          <w:tab w:val="num" w:pos="709"/>
        </w:tabs>
        <w:ind w:left="567" w:hanging="567"/>
        <w:jc w:val="both"/>
        <w:rPr>
          <w:rFonts w:ascii="Verdana" w:hAnsi="Verdana" w:cstheme="minorBidi"/>
          <w:sz w:val="22"/>
          <w:szCs w:val="22"/>
          <w:lang w:val="pl-PL"/>
        </w:rPr>
      </w:pPr>
      <w:r w:rsidRPr="61BFD962">
        <w:rPr>
          <w:rFonts w:ascii="Verdana" w:hAnsi="Verdana" w:cstheme="minorBidi"/>
          <w:sz w:val="22"/>
          <w:szCs w:val="22"/>
          <w:lang w:val="pl-PL"/>
        </w:rPr>
        <w:t xml:space="preserve">W projekcie Wykonawca uwzględni wszystkie niezbędne prace, branże oraz odpowiednie systemy, </w:t>
      </w:r>
      <w:r w:rsidR="00E828F0" w:rsidRPr="61BFD962">
        <w:rPr>
          <w:rFonts w:ascii="Verdana" w:hAnsi="Verdana" w:cstheme="minorBidi"/>
          <w:sz w:val="22"/>
          <w:szCs w:val="22"/>
          <w:lang w:val="pl-PL"/>
        </w:rPr>
        <w:t xml:space="preserve">a także </w:t>
      </w:r>
      <w:r w:rsidRPr="61BFD962">
        <w:rPr>
          <w:rFonts w:ascii="Verdana" w:hAnsi="Verdana" w:cstheme="minorBidi"/>
          <w:sz w:val="22"/>
          <w:szCs w:val="22"/>
          <w:lang w:val="pl-PL"/>
        </w:rPr>
        <w:t xml:space="preserve">opis niezbędnych wymagań i testów pozwalających na ich weryfikację i kwalifikację ich wydajności i funkcjonalności podczas </w:t>
      </w:r>
      <w:r w:rsidR="00C62084" w:rsidRPr="61BFD962">
        <w:rPr>
          <w:rFonts w:ascii="Verdana" w:hAnsi="Verdana" w:cstheme="minorBidi"/>
          <w:sz w:val="22"/>
          <w:szCs w:val="22"/>
          <w:lang w:val="pl-PL"/>
        </w:rPr>
        <w:t>poszczególnych</w:t>
      </w:r>
      <w:r w:rsidRPr="61BFD962">
        <w:rPr>
          <w:rFonts w:ascii="Verdana" w:hAnsi="Verdana" w:cstheme="minorBidi"/>
          <w:sz w:val="22"/>
          <w:szCs w:val="22"/>
          <w:lang w:val="pl-PL"/>
        </w:rPr>
        <w:t xml:space="preserve"> etapów robót budowlanych oraz uruchamiania laboratorium aż </w:t>
      </w:r>
      <w:r w:rsidR="6AF44517" w:rsidRPr="61BFD962">
        <w:rPr>
          <w:rFonts w:ascii="Verdana" w:hAnsi="Verdana" w:cstheme="minorBidi"/>
          <w:sz w:val="22"/>
          <w:szCs w:val="22"/>
          <w:lang w:val="pl-PL"/>
        </w:rPr>
        <w:t xml:space="preserve">do </w:t>
      </w:r>
      <w:r w:rsidRPr="61BFD962">
        <w:rPr>
          <w:rFonts w:ascii="Verdana" w:hAnsi="Verdana" w:cstheme="minorBidi"/>
          <w:sz w:val="22"/>
          <w:szCs w:val="22"/>
          <w:lang w:val="pl-PL"/>
        </w:rPr>
        <w:t xml:space="preserve">oddania </w:t>
      </w:r>
      <w:r w:rsidR="00C62084" w:rsidRPr="61BFD962">
        <w:rPr>
          <w:rFonts w:ascii="Verdana" w:hAnsi="Verdana" w:cstheme="minorBidi"/>
          <w:sz w:val="22"/>
          <w:szCs w:val="22"/>
          <w:lang w:val="pl-PL"/>
        </w:rPr>
        <w:t xml:space="preserve">laboratorium </w:t>
      </w:r>
      <w:r w:rsidRPr="61BFD962">
        <w:rPr>
          <w:rFonts w:ascii="Verdana" w:hAnsi="Verdana" w:cstheme="minorBidi"/>
          <w:sz w:val="22"/>
          <w:szCs w:val="22"/>
          <w:lang w:val="pl-PL"/>
        </w:rPr>
        <w:t>do użytku</w:t>
      </w:r>
      <w:r w:rsidR="00EB79DD" w:rsidRPr="61BFD962">
        <w:rPr>
          <w:rFonts w:ascii="Verdana" w:hAnsi="Verdana" w:cstheme="minorBidi"/>
          <w:sz w:val="22"/>
          <w:szCs w:val="22"/>
          <w:lang w:val="pl-PL"/>
        </w:rPr>
        <w:t xml:space="preserve"> i certyfikacji zgodnie z</w:t>
      </w:r>
      <w:r w:rsidR="00EB79DD">
        <w:t xml:space="preserve"> </w:t>
      </w:r>
      <w:r w:rsidR="00EB79DD" w:rsidRPr="61BFD962">
        <w:rPr>
          <w:rFonts w:ascii="Verdana" w:hAnsi="Verdana" w:cstheme="minorBidi"/>
          <w:sz w:val="22"/>
          <w:szCs w:val="22"/>
          <w:lang w:val="pl-PL"/>
        </w:rPr>
        <w:t>normą PN-EN 12128:2000 lub równoważną (sekcja 10)</w:t>
      </w:r>
      <w:r w:rsidRPr="61BFD962">
        <w:rPr>
          <w:rFonts w:ascii="Verdana" w:hAnsi="Verdana" w:cstheme="minorBidi"/>
          <w:sz w:val="22"/>
          <w:szCs w:val="22"/>
          <w:lang w:val="pl-PL"/>
        </w:rPr>
        <w:t xml:space="preserve">. </w:t>
      </w:r>
    </w:p>
    <w:p w14:paraId="0955ACE0" w14:textId="77777777" w:rsidR="0065453F" w:rsidRDefault="009E2A38" w:rsidP="00665D00">
      <w:pPr>
        <w:pStyle w:val="Listanumerowana"/>
        <w:tabs>
          <w:tab w:val="clear" w:pos="340"/>
          <w:tab w:val="num" w:pos="709"/>
        </w:tabs>
        <w:ind w:left="567" w:hanging="567"/>
        <w:jc w:val="both"/>
        <w:rPr>
          <w:rFonts w:ascii="Verdana" w:hAnsi="Verdana" w:cstheme="minorHAnsi"/>
          <w:sz w:val="22"/>
          <w:szCs w:val="22"/>
          <w:lang w:val="pl-PL"/>
        </w:rPr>
      </w:pPr>
      <w:r w:rsidRPr="00173BB8">
        <w:rPr>
          <w:rFonts w:ascii="Verdana" w:hAnsi="Verdana" w:cstheme="minorHAnsi"/>
          <w:sz w:val="22"/>
          <w:szCs w:val="22"/>
          <w:lang w:val="pl-PL"/>
        </w:rPr>
        <w:t>Infrastruktura, branże i systemy</w:t>
      </w:r>
      <w:r w:rsidR="00C62084">
        <w:rPr>
          <w:rFonts w:ascii="Verdana" w:hAnsi="Verdana" w:cstheme="minorHAnsi"/>
          <w:sz w:val="22"/>
          <w:szCs w:val="22"/>
          <w:lang w:val="pl-PL"/>
        </w:rPr>
        <w:t>, które muszą zostać uwzględnione</w:t>
      </w:r>
      <w:r w:rsidRPr="00173BB8">
        <w:rPr>
          <w:rFonts w:ascii="Verdana" w:hAnsi="Verdana" w:cstheme="minorHAnsi"/>
          <w:sz w:val="22"/>
          <w:szCs w:val="22"/>
          <w:lang w:val="pl-PL"/>
        </w:rPr>
        <w:t xml:space="preserve"> zawierają między innymi, lecz nie wyłącznie: pierwotne i wtórne systemy i sprzęty zapewniające bezpieczeństwo biologiczne i hermetyczność, infrastrukturę instalacyjną i przejścia w ścianach i sufitach, automatykę budynkową, instalację sanitarną, wodno-kanalizacyjną, rurociągową, elektryczną, kontrolę dostępu i kontrolę drzwi, meble laboratoryjne. </w:t>
      </w:r>
    </w:p>
    <w:p w14:paraId="54E91CFF" w14:textId="3CA6B0E0" w:rsidR="009E2A38" w:rsidRPr="0065453F" w:rsidRDefault="00C62084" w:rsidP="00665D00">
      <w:pPr>
        <w:pStyle w:val="Listanumerowana"/>
        <w:tabs>
          <w:tab w:val="clear" w:pos="340"/>
          <w:tab w:val="num" w:pos="709"/>
        </w:tabs>
        <w:ind w:left="567" w:hanging="567"/>
        <w:jc w:val="both"/>
        <w:rPr>
          <w:rFonts w:ascii="Verdana" w:hAnsi="Verdana" w:cstheme="minorHAnsi"/>
          <w:sz w:val="22"/>
          <w:szCs w:val="22"/>
          <w:lang w:val="pl-PL"/>
        </w:rPr>
      </w:pPr>
      <w:r>
        <w:rPr>
          <w:rFonts w:ascii="Verdana" w:hAnsi="Verdana" w:cstheme="minorHAnsi"/>
          <w:sz w:val="22"/>
          <w:szCs w:val="22"/>
          <w:lang w:val="pl-PL"/>
        </w:rPr>
        <w:lastRenderedPageBreak/>
        <w:t>Poszczególne rozwiązania zaproponowane w UD</w:t>
      </w:r>
      <w:r w:rsidR="006A7C15">
        <w:rPr>
          <w:rFonts w:ascii="Verdana" w:hAnsi="Verdana" w:cstheme="minorHAnsi"/>
          <w:sz w:val="22"/>
          <w:szCs w:val="22"/>
          <w:lang w:val="pl-PL"/>
        </w:rPr>
        <w:t>B</w:t>
      </w:r>
      <w:r>
        <w:rPr>
          <w:rFonts w:ascii="Verdana" w:hAnsi="Verdana" w:cstheme="minorHAnsi"/>
          <w:sz w:val="22"/>
          <w:szCs w:val="22"/>
          <w:lang w:val="pl-PL"/>
        </w:rPr>
        <w:t xml:space="preserve"> i URS są rozwiązaniami wstępnymi, które</w:t>
      </w:r>
      <w:r w:rsidR="0065453F">
        <w:rPr>
          <w:rFonts w:ascii="Verdana" w:hAnsi="Verdana" w:cstheme="minorHAnsi"/>
          <w:sz w:val="22"/>
          <w:szCs w:val="22"/>
          <w:lang w:val="pl-PL"/>
        </w:rPr>
        <w:t>, jeśli będzie taka konieczność, mogą ulec zmianie w trakcie</w:t>
      </w:r>
      <w:r>
        <w:rPr>
          <w:rFonts w:ascii="Verdana" w:hAnsi="Verdana" w:cstheme="minorHAnsi"/>
          <w:sz w:val="22"/>
          <w:szCs w:val="22"/>
          <w:lang w:val="pl-PL"/>
        </w:rPr>
        <w:t xml:space="preserve"> </w:t>
      </w:r>
      <w:r w:rsidR="009E2A38" w:rsidRPr="0065453F">
        <w:rPr>
          <w:rFonts w:ascii="Verdana" w:hAnsi="Verdana" w:cstheme="minorHAnsi"/>
          <w:sz w:val="22"/>
          <w:szCs w:val="22"/>
          <w:lang w:val="pl-PL"/>
        </w:rPr>
        <w:t>powstawania koncepcji i projektu.</w:t>
      </w:r>
      <w:r w:rsidR="0065453F">
        <w:rPr>
          <w:rFonts w:ascii="Verdana" w:hAnsi="Verdana" w:cstheme="minorHAnsi"/>
          <w:sz w:val="22"/>
          <w:szCs w:val="22"/>
          <w:lang w:val="pl-PL"/>
        </w:rPr>
        <w:t xml:space="preserve"> Szczegółowe rozmieszczenie specjalistycznych sprzętów badawczych i diagnostycznych nie jest przedmiotem tego projektu, ale projekt powinien uwzględniać funkcjonalność poszczególnych pomieszczeń wymaganą przez Zamawiającego. Również w tym przypadku, koncepcja wykorzystania poszczególnych pomieszczeń przedstawiona przez Zamawiającego jest koncepcją wstępną, która, w razie konieczności, może ulec zmianie na etapie powstawania projektu. </w:t>
      </w:r>
    </w:p>
    <w:p w14:paraId="3D485D41" w14:textId="1A4A008A" w:rsidR="009E2A38" w:rsidRPr="00173BB8" w:rsidRDefault="6A83BB22" w:rsidP="1563EE9E">
      <w:pPr>
        <w:pStyle w:val="Listanumerowana"/>
        <w:tabs>
          <w:tab w:val="clear" w:pos="340"/>
          <w:tab w:val="num" w:pos="709"/>
        </w:tabs>
        <w:ind w:left="567" w:hanging="567"/>
        <w:jc w:val="both"/>
        <w:rPr>
          <w:rFonts w:ascii="Verdana" w:hAnsi="Verdana" w:cstheme="minorBidi"/>
          <w:sz w:val="22"/>
          <w:szCs w:val="22"/>
          <w:lang w:val="pl-PL"/>
        </w:rPr>
      </w:pPr>
      <w:r w:rsidRPr="1563EE9E">
        <w:rPr>
          <w:rFonts w:ascii="Verdana" w:hAnsi="Verdana" w:cstheme="minorBidi"/>
          <w:sz w:val="22"/>
          <w:szCs w:val="22"/>
          <w:lang w:val="pl-PL"/>
        </w:rPr>
        <w:t>Dokumentacja p</w:t>
      </w:r>
      <w:r w:rsidR="30696392" w:rsidRPr="1563EE9E">
        <w:rPr>
          <w:rFonts w:ascii="Verdana" w:hAnsi="Verdana" w:cstheme="minorBidi"/>
          <w:sz w:val="22"/>
          <w:szCs w:val="22"/>
          <w:lang w:val="pl-PL"/>
        </w:rPr>
        <w:t>rojekt</w:t>
      </w:r>
      <w:r w:rsidRPr="1563EE9E">
        <w:rPr>
          <w:rFonts w:ascii="Verdana" w:hAnsi="Verdana" w:cstheme="minorBidi"/>
          <w:sz w:val="22"/>
          <w:szCs w:val="22"/>
          <w:lang w:val="pl-PL"/>
        </w:rPr>
        <w:t>owa</w:t>
      </w:r>
      <w:r w:rsidR="30696392" w:rsidRPr="1563EE9E">
        <w:rPr>
          <w:rFonts w:ascii="Verdana" w:hAnsi="Verdana" w:cstheme="minorBidi"/>
          <w:sz w:val="22"/>
          <w:szCs w:val="22"/>
          <w:lang w:val="pl-PL"/>
        </w:rPr>
        <w:t xml:space="preserve"> musi być </w:t>
      </w:r>
      <w:r w:rsidR="6C41448D" w:rsidRPr="1563EE9E">
        <w:rPr>
          <w:rFonts w:ascii="Verdana" w:hAnsi="Verdana" w:cstheme="minorBidi"/>
          <w:sz w:val="22"/>
          <w:szCs w:val="22"/>
          <w:lang w:val="pl-PL"/>
        </w:rPr>
        <w:t xml:space="preserve">kompletna i </w:t>
      </w:r>
      <w:r w:rsidR="30696392" w:rsidRPr="1563EE9E">
        <w:rPr>
          <w:rFonts w:ascii="Verdana" w:hAnsi="Verdana" w:cstheme="minorBidi"/>
          <w:sz w:val="22"/>
          <w:szCs w:val="22"/>
          <w:lang w:val="pl-PL"/>
        </w:rPr>
        <w:t>gotow</w:t>
      </w:r>
      <w:r w:rsidRPr="1563EE9E">
        <w:rPr>
          <w:rFonts w:ascii="Verdana" w:hAnsi="Verdana" w:cstheme="minorBidi"/>
          <w:sz w:val="22"/>
          <w:szCs w:val="22"/>
          <w:lang w:val="pl-PL"/>
        </w:rPr>
        <w:t xml:space="preserve">a </w:t>
      </w:r>
      <w:r w:rsidR="30696392" w:rsidRPr="1563EE9E">
        <w:rPr>
          <w:rFonts w:ascii="Verdana" w:hAnsi="Verdana" w:cstheme="minorBidi"/>
          <w:sz w:val="22"/>
          <w:szCs w:val="22"/>
          <w:lang w:val="pl-PL"/>
        </w:rPr>
        <w:t>do wykorzystania w przetargu na roboty budowlane.</w:t>
      </w:r>
    </w:p>
    <w:p w14:paraId="1C2E6639" w14:textId="77777777" w:rsidR="009E2A38" w:rsidRPr="00173BB8" w:rsidRDefault="009E2A38" w:rsidP="00665D00">
      <w:pPr>
        <w:pStyle w:val="Listanumerowana"/>
        <w:tabs>
          <w:tab w:val="clear" w:pos="340"/>
          <w:tab w:val="num" w:pos="709"/>
        </w:tabs>
        <w:ind w:left="567" w:hanging="567"/>
        <w:jc w:val="both"/>
        <w:rPr>
          <w:rFonts w:ascii="Verdana" w:hAnsi="Verdana" w:cstheme="minorHAnsi"/>
          <w:sz w:val="22"/>
          <w:szCs w:val="22"/>
          <w:lang w:val="pl-PL"/>
        </w:rPr>
      </w:pPr>
      <w:r w:rsidRPr="00173BB8">
        <w:rPr>
          <w:rFonts w:ascii="Verdana" w:hAnsi="Verdana" w:cstheme="minorHAnsi"/>
          <w:sz w:val="22"/>
          <w:szCs w:val="22"/>
          <w:lang w:val="pl-PL"/>
        </w:rPr>
        <w:t>Wykonawca ponosi wszelkie koszty niezbędne do opracowania dokumentacji projektowej (badania, pomiary, uzyskanie pozwoleń, opinii, ustaleń, zgód, decyzji administracyjnych). W ramach prac projektowych Wykonawca uzyska wszelkie niezbędne decyzje administracyjne, zgody, dokona odpowiednich zgłoszeń oraz zweryfikuje projekt z odpowiednimi organami, aby  opracować kompletną dokumentację projektową.</w:t>
      </w:r>
    </w:p>
    <w:p w14:paraId="3B1469DB" w14:textId="34D92652" w:rsidR="009E2A38" w:rsidRPr="00173BB8" w:rsidRDefault="009E2A38" w:rsidP="0065453F">
      <w:pPr>
        <w:pStyle w:val="Listanumerowana"/>
        <w:tabs>
          <w:tab w:val="clear" w:pos="340"/>
          <w:tab w:val="num" w:pos="709"/>
        </w:tabs>
        <w:spacing w:after="240"/>
        <w:ind w:left="567" w:hanging="567"/>
        <w:jc w:val="both"/>
        <w:rPr>
          <w:rFonts w:ascii="Verdana" w:hAnsi="Verdana" w:cstheme="minorHAnsi"/>
          <w:sz w:val="22"/>
          <w:szCs w:val="22"/>
          <w:lang w:val="pl-PL"/>
        </w:rPr>
      </w:pPr>
      <w:r w:rsidRPr="00173BB8">
        <w:rPr>
          <w:rFonts w:ascii="Verdana" w:hAnsi="Verdana" w:cstheme="minorHAnsi"/>
          <w:sz w:val="22"/>
          <w:szCs w:val="22"/>
          <w:lang w:val="pl-PL"/>
        </w:rPr>
        <w:t>Dokumentacja projektowa musi uwzględniać prowadzenie projektowanych robót budowlanych w taki sposób, aby zachować ciągłość prac</w:t>
      </w:r>
      <w:r w:rsidR="006A7C15">
        <w:rPr>
          <w:rFonts w:ascii="Verdana" w:hAnsi="Verdana" w:cstheme="minorHAnsi"/>
          <w:sz w:val="22"/>
          <w:szCs w:val="22"/>
          <w:lang w:val="pl-PL"/>
        </w:rPr>
        <w:t>y</w:t>
      </w:r>
      <w:r w:rsidRPr="00173BB8">
        <w:rPr>
          <w:rFonts w:ascii="Verdana" w:hAnsi="Verdana" w:cstheme="minorHAnsi"/>
          <w:sz w:val="22"/>
          <w:szCs w:val="22"/>
          <w:lang w:val="pl-PL"/>
        </w:rPr>
        <w:t xml:space="preserve"> w budynku i w jak najmniejszym stopniu zakłócić jego funkcjonowanie. W tym celu należy przedstawić informacje (wraz z harmonogramem) o funkcjach, które mogą zostać zaburzone w czasie wykonywania projektowanych prac budowlanych oraz o ograniczonej dostępności do poszczególnych przestrzeni w budynku.</w:t>
      </w:r>
    </w:p>
    <w:p w14:paraId="4AD6551D" w14:textId="2312C578" w:rsidR="009E2A38" w:rsidRPr="00BB6115" w:rsidRDefault="009E2A38" w:rsidP="0065453F">
      <w:pPr>
        <w:spacing w:after="120"/>
        <w:jc w:val="both"/>
        <w:rPr>
          <w:rFonts w:ascii="Verdana" w:hAnsi="Verdana" w:cstheme="minorHAnsi"/>
          <w:color w:val="auto"/>
          <w:lang w:val="pl-PL"/>
        </w:rPr>
      </w:pPr>
      <w:r w:rsidRPr="00173BB8">
        <w:rPr>
          <w:rFonts w:ascii="Verdana" w:hAnsi="Verdana" w:cstheme="minorHAnsi"/>
          <w:color w:val="auto"/>
          <w:lang w:val="pl-PL"/>
        </w:rPr>
        <w:t xml:space="preserve">Usługa </w:t>
      </w:r>
      <w:r w:rsidRPr="00BB6115">
        <w:rPr>
          <w:rFonts w:ascii="Verdana" w:hAnsi="Verdana" w:cstheme="minorHAnsi"/>
          <w:color w:val="auto"/>
          <w:lang w:val="pl-PL"/>
        </w:rPr>
        <w:t>będzie podzielona na etapy:</w:t>
      </w:r>
    </w:p>
    <w:p w14:paraId="6865C608" w14:textId="3F5116EE" w:rsidR="0093046B" w:rsidRDefault="009E2A38" w:rsidP="089C9306">
      <w:pPr>
        <w:spacing w:after="0"/>
        <w:jc w:val="both"/>
        <w:rPr>
          <w:rFonts w:ascii="Verdana" w:eastAsia="Segoe UI" w:hAnsi="Verdana" w:cs="Segoe UI"/>
          <w:color w:val="000000" w:themeColor="text1"/>
          <w:lang w:val="pl-PL"/>
        </w:rPr>
      </w:pPr>
      <w:r w:rsidRPr="00BB6115">
        <w:rPr>
          <w:rFonts w:ascii="Verdana" w:hAnsi="Verdana" w:cstheme="minorBidi"/>
          <w:color w:val="auto"/>
          <w:u w:val="single"/>
          <w:lang w:val="pl-PL"/>
        </w:rPr>
        <w:t>Etap I</w:t>
      </w:r>
      <w:r w:rsidRPr="00BB6115">
        <w:rPr>
          <w:rFonts w:ascii="Verdana" w:hAnsi="Verdana" w:cstheme="minorBidi"/>
          <w:color w:val="auto"/>
          <w:lang w:val="pl-PL"/>
        </w:rPr>
        <w:t xml:space="preserve"> - </w:t>
      </w:r>
      <w:r w:rsidR="117ADA7E" w:rsidRPr="00BB6115">
        <w:rPr>
          <w:rFonts w:ascii="Verdana" w:eastAsia="Segoe UI" w:hAnsi="Verdana" w:cs="Segoe UI"/>
          <w:color w:val="000000" w:themeColor="text1"/>
          <w:lang w:val="pl-PL"/>
        </w:rPr>
        <w:t xml:space="preserve"> </w:t>
      </w:r>
      <w:r w:rsidR="0093046B">
        <w:rPr>
          <w:rFonts w:ascii="Verdana" w:eastAsia="Segoe UI" w:hAnsi="Verdana" w:cs="Segoe UI"/>
          <w:color w:val="000000" w:themeColor="text1"/>
          <w:lang w:val="pl-PL"/>
        </w:rPr>
        <w:t>Przygotowanie wstępnej koncepcji</w:t>
      </w:r>
      <w:r w:rsidR="007F64F0">
        <w:rPr>
          <w:rFonts w:ascii="Verdana" w:eastAsia="Segoe UI" w:hAnsi="Verdana" w:cs="Segoe UI"/>
          <w:color w:val="000000" w:themeColor="text1"/>
          <w:lang w:val="pl-PL"/>
        </w:rPr>
        <w:t>;</w:t>
      </w:r>
    </w:p>
    <w:p w14:paraId="1B8C2210" w14:textId="6329F6B1" w:rsidR="009E2A38" w:rsidRPr="007F64F0" w:rsidRDefault="0093046B" w:rsidP="089C9306">
      <w:pPr>
        <w:spacing w:after="0"/>
        <w:jc w:val="both"/>
        <w:rPr>
          <w:rFonts w:ascii="Verdana" w:hAnsi="Verdana" w:cstheme="minorBidi"/>
          <w:color w:val="auto"/>
          <w:lang w:val="pl-PL"/>
        </w:rPr>
      </w:pPr>
      <w:r w:rsidRPr="007F64F0">
        <w:rPr>
          <w:rFonts w:ascii="Verdana" w:eastAsia="Segoe UI" w:hAnsi="Verdana" w:cs="Segoe UI"/>
          <w:color w:val="000000" w:themeColor="text1"/>
          <w:u w:val="single"/>
          <w:lang w:val="pl-PL"/>
        </w:rPr>
        <w:t>Etap II</w:t>
      </w:r>
      <w:r>
        <w:rPr>
          <w:rFonts w:ascii="Verdana" w:eastAsia="Segoe UI" w:hAnsi="Verdana" w:cs="Segoe UI"/>
          <w:color w:val="000000" w:themeColor="text1"/>
          <w:lang w:val="pl-PL"/>
        </w:rPr>
        <w:t xml:space="preserve"> - </w:t>
      </w:r>
      <w:r w:rsidR="117ADA7E" w:rsidRPr="00BB6115">
        <w:rPr>
          <w:rFonts w:ascii="Verdana" w:eastAsia="Segoe UI" w:hAnsi="Verdana" w:cs="Segoe UI"/>
          <w:color w:val="000000" w:themeColor="text1"/>
          <w:lang w:val="pl-PL"/>
        </w:rPr>
        <w:t xml:space="preserve">Przygotowanie </w:t>
      </w:r>
      <w:r>
        <w:rPr>
          <w:rFonts w:ascii="Verdana" w:eastAsia="Segoe UI" w:hAnsi="Verdana" w:cs="Segoe UI"/>
          <w:color w:val="000000" w:themeColor="text1"/>
          <w:lang w:val="pl-PL"/>
        </w:rPr>
        <w:t xml:space="preserve">ostatecznej </w:t>
      </w:r>
      <w:r w:rsidR="117ADA7E" w:rsidRPr="00BB6115">
        <w:rPr>
          <w:rFonts w:ascii="Verdana" w:eastAsia="Segoe UI" w:hAnsi="Verdana" w:cs="Segoe UI"/>
          <w:color w:val="000000" w:themeColor="text1"/>
          <w:lang w:val="pl-PL"/>
        </w:rPr>
        <w:t>koncepcji oraz</w:t>
      </w:r>
      <w:r w:rsidR="00CF0C46">
        <w:rPr>
          <w:rFonts w:ascii="Verdana" w:eastAsia="Segoe UI" w:hAnsi="Verdana" w:cs="Segoe UI"/>
          <w:color w:val="000000" w:themeColor="text1"/>
          <w:lang w:val="pl-PL"/>
        </w:rPr>
        <w:t xml:space="preserve"> złożenie wniosku</w:t>
      </w:r>
      <w:r w:rsidR="117ADA7E" w:rsidRPr="00BB6115">
        <w:rPr>
          <w:rFonts w:ascii="Verdana" w:eastAsia="Segoe UI" w:hAnsi="Verdana" w:cs="Segoe UI"/>
          <w:color w:val="333333"/>
          <w:lang w:val="pl-PL"/>
        </w:rPr>
        <w:t xml:space="preserve"> </w:t>
      </w:r>
      <w:r w:rsidR="00CF0C46" w:rsidRPr="007F64F0">
        <w:rPr>
          <w:rFonts w:ascii="Verdana" w:eastAsia="Segoe UI" w:hAnsi="Verdana" w:cs="Segoe UI"/>
          <w:color w:val="auto"/>
          <w:lang w:val="pl-PL"/>
        </w:rPr>
        <w:t xml:space="preserve">do </w:t>
      </w:r>
      <w:r w:rsidR="4DEB86AE" w:rsidRPr="007F64F0">
        <w:rPr>
          <w:rFonts w:ascii="Verdana" w:eastAsia="Segoe UI" w:hAnsi="Verdana" w:cs="Segoe UI"/>
          <w:color w:val="auto"/>
          <w:lang w:val="pl-PL"/>
        </w:rPr>
        <w:t xml:space="preserve">właściwego </w:t>
      </w:r>
      <w:r w:rsidR="117ADA7E" w:rsidRPr="007F64F0">
        <w:rPr>
          <w:rFonts w:ascii="Verdana" w:eastAsia="Segoe UI" w:hAnsi="Verdana" w:cs="Segoe UI"/>
          <w:color w:val="auto"/>
          <w:lang w:val="pl-PL"/>
        </w:rPr>
        <w:t xml:space="preserve">Konserwatora Zabytków </w:t>
      </w:r>
      <w:r w:rsidR="009E2A38" w:rsidRPr="007F64F0">
        <w:rPr>
          <w:rFonts w:ascii="Verdana" w:hAnsi="Verdana" w:cstheme="minorBidi"/>
          <w:color w:val="auto"/>
          <w:lang w:val="pl-PL"/>
        </w:rPr>
        <w:t>;</w:t>
      </w:r>
    </w:p>
    <w:p w14:paraId="6A038232" w14:textId="1456217C" w:rsidR="009E2A38" w:rsidRDefault="009E2A38" w:rsidP="4170A04B">
      <w:pPr>
        <w:spacing w:after="0"/>
        <w:jc w:val="both"/>
        <w:rPr>
          <w:rFonts w:ascii="Verdana" w:hAnsi="Verdana" w:cstheme="minorBidi"/>
          <w:color w:val="auto"/>
          <w:lang w:val="pl-PL"/>
        </w:rPr>
      </w:pPr>
      <w:bookmarkStart w:id="1" w:name="_Hlk123238002"/>
      <w:r w:rsidRPr="4170A04B">
        <w:rPr>
          <w:rFonts w:ascii="Verdana" w:hAnsi="Verdana" w:cstheme="minorBidi"/>
          <w:color w:val="auto"/>
          <w:u w:val="single"/>
          <w:lang w:val="pl-PL"/>
        </w:rPr>
        <w:t>Etap I</w:t>
      </w:r>
      <w:r w:rsidR="00A72544">
        <w:rPr>
          <w:rFonts w:ascii="Verdana" w:hAnsi="Verdana" w:cstheme="minorBidi"/>
          <w:color w:val="auto"/>
          <w:u w:val="single"/>
          <w:lang w:val="pl-PL"/>
        </w:rPr>
        <w:t>I</w:t>
      </w:r>
      <w:r w:rsidRPr="4170A04B">
        <w:rPr>
          <w:rFonts w:ascii="Verdana" w:hAnsi="Verdana" w:cstheme="minorBidi"/>
          <w:color w:val="auto"/>
          <w:u w:val="single"/>
          <w:lang w:val="pl-PL"/>
        </w:rPr>
        <w:t>I</w:t>
      </w:r>
      <w:r w:rsidRPr="4170A04B">
        <w:rPr>
          <w:rFonts w:ascii="Verdana" w:hAnsi="Verdana" w:cstheme="minorBidi"/>
          <w:color w:val="auto"/>
          <w:lang w:val="pl-PL"/>
        </w:rPr>
        <w:t xml:space="preserve"> - </w:t>
      </w:r>
      <w:r w:rsidR="007F64F0">
        <w:rPr>
          <w:rFonts w:ascii="Verdana" w:hAnsi="Verdana" w:cstheme="minorBidi"/>
          <w:color w:val="auto"/>
          <w:lang w:val="pl-PL"/>
        </w:rPr>
        <w:t>P</w:t>
      </w:r>
      <w:r w:rsidR="007F64F0" w:rsidRPr="4170A04B">
        <w:rPr>
          <w:rFonts w:ascii="Verdana" w:hAnsi="Verdana" w:cstheme="minorBidi"/>
          <w:color w:val="auto"/>
          <w:lang w:val="pl-PL"/>
        </w:rPr>
        <w:t xml:space="preserve">rzygotowanie </w:t>
      </w:r>
      <w:r w:rsidRPr="4170A04B">
        <w:rPr>
          <w:rFonts w:ascii="Verdana" w:hAnsi="Verdana" w:cstheme="minorBidi"/>
          <w:color w:val="auto"/>
          <w:lang w:val="pl-PL"/>
        </w:rPr>
        <w:t xml:space="preserve">projektu </w:t>
      </w:r>
      <w:r w:rsidR="00C15313">
        <w:rPr>
          <w:rFonts w:ascii="Verdana" w:hAnsi="Verdana" w:cstheme="minorBidi"/>
          <w:color w:val="auto"/>
          <w:lang w:val="pl-PL"/>
        </w:rPr>
        <w:t>architektoniczno-</w:t>
      </w:r>
      <w:r w:rsidRPr="4170A04B">
        <w:rPr>
          <w:rFonts w:ascii="Verdana" w:hAnsi="Verdana" w:cstheme="minorBidi"/>
          <w:color w:val="auto"/>
          <w:lang w:val="pl-PL"/>
        </w:rPr>
        <w:t>budowlanego</w:t>
      </w:r>
      <w:r w:rsidR="00036BC1">
        <w:rPr>
          <w:rFonts w:ascii="Verdana" w:hAnsi="Verdana" w:cstheme="minorBidi"/>
          <w:color w:val="auto"/>
          <w:lang w:val="pl-PL"/>
        </w:rPr>
        <w:t xml:space="preserve"> wraz ze złożeniem wniosku o pozwolenie na budowę</w:t>
      </w:r>
      <w:r w:rsidR="00CF0C46">
        <w:rPr>
          <w:rFonts w:ascii="Verdana" w:hAnsi="Verdana" w:cstheme="minorBidi"/>
          <w:color w:val="auto"/>
          <w:lang w:val="pl-PL"/>
        </w:rPr>
        <w:t xml:space="preserve"> </w:t>
      </w:r>
      <w:r w:rsidR="00CF0C46" w:rsidRPr="007F64F0">
        <w:rPr>
          <w:rFonts w:ascii="Verdana" w:hAnsi="Verdana" w:cstheme="minorHAnsi"/>
          <w:color w:val="auto"/>
          <w:lang w:val="pl-PL"/>
        </w:rPr>
        <w:t>oraz uzyskanie</w:t>
      </w:r>
      <w:r w:rsidR="00475B7E" w:rsidRPr="007F64F0">
        <w:rPr>
          <w:rFonts w:ascii="Verdana" w:hAnsi="Verdana" w:cstheme="minorHAnsi"/>
          <w:color w:val="auto"/>
          <w:lang w:val="pl-PL"/>
        </w:rPr>
        <w:t>m</w:t>
      </w:r>
      <w:r w:rsidR="00CF0C46" w:rsidRPr="007F64F0">
        <w:rPr>
          <w:rFonts w:ascii="Verdana" w:hAnsi="Verdana" w:cstheme="minorHAnsi"/>
          <w:color w:val="auto"/>
          <w:lang w:val="pl-PL"/>
        </w:rPr>
        <w:t xml:space="preserve"> zgody właściwego Konserwatora Zabytków</w:t>
      </w:r>
      <w:bookmarkEnd w:id="1"/>
      <w:r w:rsidR="00036BC1" w:rsidRPr="006A7C15">
        <w:rPr>
          <w:rFonts w:ascii="Verdana" w:hAnsi="Verdana" w:cstheme="minorBidi"/>
          <w:color w:val="auto"/>
          <w:lang w:val="pl-PL"/>
        </w:rPr>
        <w:t>;</w:t>
      </w:r>
      <w:r w:rsidR="0D4D77F3" w:rsidRPr="4170A04B">
        <w:rPr>
          <w:rFonts w:ascii="Verdana" w:hAnsi="Verdana" w:cstheme="minorBidi"/>
          <w:color w:val="auto"/>
          <w:lang w:val="pl-PL"/>
        </w:rPr>
        <w:t xml:space="preserve"> </w:t>
      </w:r>
    </w:p>
    <w:p w14:paraId="2235B757" w14:textId="2A3DCDB5" w:rsidR="00C15313" w:rsidRPr="00173BB8" w:rsidRDefault="00C15313" w:rsidP="4170A04B">
      <w:pPr>
        <w:spacing w:after="0"/>
        <w:jc w:val="both"/>
        <w:rPr>
          <w:rFonts w:ascii="Verdana" w:hAnsi="Verdana" w:cstheme="minorBidi"/>
          <w:color w:val="auto"/>
          <w:lang w:val="pl-PL"/>
        </w:rPr>
      </w:pPr>
      <w:bookmarkStart w:id="2" w:name="_Hlk123238078"/>
      <w:r w:rsidRPr="007F64F0">
        <w:rPr>
          <w:rFonts w:ascii="Verdana" w:hAnsi="Verdana" w:cstheme="minorBidi"/>
          <w:color w:val="auto"/>
          <w:u w:val="single"/>
          <w:lang w:val="pl-PL"/>
        </w:rPr>
        <w:t>Etap I</w:t>
      </w:r>
      <w:r w:rsidR="00A72544" w:rsidRPr="007F64F0">
        <w:rPr>
          <w:rFonts w:ascii="Verdana" w:hAnsi="Verdana" w:cstheme="minorBidi"/>
          <w:color w:val="auto"/>
          <w:u w:val="single"/>
          <w:lang w:val="pl-PL"/>
        </w:rPr>
        <w:t>V</w:t>
      </w:r>
      <w:r>
        <w:rPr>
          <w:rFonts w:ascii="Verdana" w:hAnsi="Verdana" w:cstheme="minorBidi"/>
          <w:color w:val="auto"/>
          <w:lang w:val="pl-PL"/>
        </w:rPr>
        <w:t xml:space="preserve"> – </w:t>
      </w:r>
      <w:r w:rsidR="007F64F0">
        <w:rPr>
          <w:rFonts w:ascii="Verdana" w:hAnsi="Verdana" w:cstheme="minorBidi"/>
          <w:color w:val="auto"/>
          <w:lang w:val="pl-PL"/>
        </w:rPr>
        <w:t xml:space="preserve">Uzyskanie </w:t>
      </w:r>
      <w:r w:rsidR="00036BC1">
        <w:rPr>
          <w:rFonts w:ascii="Verdana" w:hAnsi="Verdana" w:cstheme="minorBidi"/>
          <w:color w:val="auto"/>
          <w:lang w:val="pl-PL"/>
        </w:rPr>
        <w:t xml:space="preserve">pozwolenia na budowę, </w:t>
      </w:r>
      <w:r>
        <w:rPr>
          <w:rFonts w:ascii="Verdana" w:hAnsi="Verdana" w:cstheme="minorBidi"/>
          <w:color w:val="auto"/>
          <w:lang w:val="pl-PL"/>
        </w:rPr>
        <w:t>przygotowanie projektu technicznego, wykonawczego, STWiORB i kosztorysu inwestorskiego</w:t>
      </w:r>
      <w:r w:rsidR="006A7C15">
        <w:rPr>
          <w:rFonts w:ascii="Verdana" w:hAnsi="Verdana" w:cstheme="minorBidi"/>
          <w:color w:val="auto"/>
          <w:lang w:val="pl-PL"/>
        </w:rPr>
        <w:t>;</w:t>
      </w:r>
    </w:p>
    <w:bookmarkEnd w:id="2"/>
    <w:p w14:paraId="23A6B5D2" w14:textId="591258F2" w:rsidR="009E2A38" w:rsidRPr="00173BB8" w:rsidRDefault="009E2A38" w:rsidP="004054C2">
      <w:pPr>
        <w:spacing w:after="240"/>
        <w:jc w:val="both"/>
        <w:rPr>
          <w:rFonts w:ascii="Verdana" w:hAnsi="Verdana" w:cstheme="minorHAnsi"/>
          <w:color w:val="auto"/>
          <w:lang w:val="pl-PL"/>
        </w:rPr>
      </w:pPr>
      <w:r w:rsidRPr="00173BB8">
        <w:rPr>
          <w:rFonts w:ascii="Verdana" w:hAnsi="Verdana" w:cstheme="minorHAnsi"/>
          <w:color w:val="auto"/>
          <w:u w:val="single"/>
          <w:lang w:val="pl-PL"/>
        </w:rPr>
        <w:t xml:space="preserve">Etap </w:t>
      </w:r>
      <w:r w:rsidR="00C15313">
        <w:rPr>
          <w:rFonts w:ascii="Verdana" w:hAnsi="Verdana" w:cstheme="minorHAnsi"/>
          <w:color w:val="auto"/>
          <w:u w:val="single"/>
          <w:lang w:val="pl-PL"/>
        </w:rPr>
        <w:t>V</w:t>
      </w:r>
      <w:r w:rsidRPr="00173BB8">
        <w:rPr>
          <w:rFonts w:ascii="Verdana" w:hAnsi="Verdana" w:cstheme="minorHAnsi"/>
          <w:color w:val="auto"/>
          <w:lang w:val="pl-PL"/>
        </w:rPr>
        <w:t xml:space="preserve"> – </w:t>
      </w:r>
      <w:r w:rsidR="007F64F0">
        <w:rPr>
          <w:rFonts w:ascii="Verdana" w:hAnsi="Verdana" w:cstheme="minorHAnsi"/>
          <w:color w:val="auto"/>
          <w:lang w:val="pl-PL"/>
        </w:rPr>
        <w:t xml:space="preserve">Sprawowanie </w:t>
      </w:r>
      <w:r w:rsidRPr="00173BB8">
        <w:rPr>
          <w:rFonts w:ascii="Verdana" w:hAnsi="Verdana" w:cstheme="minorHAnsi"/>
          <w:color w:val="auto"/>
          <w:lang w:val="pl-PL"/>
        </w:rPr>
        <w:t>nadz</w:t>
      </w:r>
      <w:r w:rsidR="0065453F">
        <w:rPr>
          <w:rFonts w:ascii="Verdana" w:hAnsi="Verdana" w:cstheme="minorHAnsi"/>
          <w:color w:val="auto"/>
          <w:lang w:val="pl-PL"/>
        </w:rPr>
        <w:t>oru</w:t>
      </w:r>
      <w:r w:rsidRPr="00173BB8">
        <w:rPr>
          <w:rFonts w:ascii="Verdana" w:hAnsi="Verdana" w:cstheme="minorHAnsi"/>
          <w:color w:val="auto"/>
          <w:lang w:val="pl-PL"/>
        </w:rPr>
        <w:t xml:space="preserve"> autorski</w:t>
      </w:r>
      <w:r w:rsidR="0065453F">
        <w:rPr>
          <w:rFonts w:ascii="Verdana" w:hAnsi="Verdana" w:cstheme="minorHAnsi"/>
          <w:color w:val="auto"/>
          <w:lang w:val="pl-PL"/>
        </w:rPr>
        <w:t>ego</w:t>
      </w:r>
      <w:r w:rsidRPr="00173BB8">
        <w:rPr>
          <w:rFonts w:ascii="Verdana" w:hAnsi="Verdana" w:cstheme="minorHAnsi"/>
          <w:color w:val="auto"/>
          <w:lang w:val="pl-PL"/>
        </w:rPr>
        <w:t>.</w:t>
      </w:r>
    </w:p>
    <w:p w14:paraId="6537E1C9" w14:textId="536D06A2" w:rsidR="0093046B" w:rsidRDefault="009E2A38" w:rsidP="089C9306">
      <w:pPr>
        <w:pStyle w:val="Nagwek3"/>
        <w:numPr>
          <w:ilvl w:val="2"/>
          <w:numId w:val="0"/>
        </w:numPr>
        <w:spacing w:after="120"/>
        <w:jc w:val="both"/>
        <w:rPr>
          <w:rFonts w:ascii="Verdana" w:hAnsi="Verdana" w:cstheme="minorBidi"/>
          <w:sz w:val="22"/>
          <w:szCs w:val="22"/>
          <w:lang w:val="pl-PL"/>
        </w:rPr>
      </w:pPr>
      <w:bookmarkStart w:id="3" w:name="_Hlk123237694"/>
      <w:r w:rsidRPr="089C9306">
        <w:rPr>
          <w:rFonts w:ascii="Verdana" w:hAnsi="Verdana" w:cstheme="minorBidi"/>
          <w:sz w:val="22"/>
          <w:szCs w:val="22"/>
          <w:lang w:val="pl-PL"/>
        </w:rPr>
        <w:lastRenderedPageBreak/>
        <w:t xml:space="preserve">Etap I – </w:t>
      </w:r>
      <w:r w:rsidR="0093046B">
        <w:rPr>
          <w:rFonts w:ascii="Verdana" w:hAnsi="Verdana" w:cstheme="minorBidi"/>
          <w:sz w:val="22"/>
          <w:szCs w:val="22"/>
          <w:lang w:val="pl-PL"/>
        </w:rPr>
        <w:t>Przygotowanie wstępnej koncepcji</w:t>
      </w:r>
    </w:p>
    <w:p w14:paraId="76078B6F" w14:textId="1C8DCE4C" w:rsidR="0093046B" w:rsidRPr="00173BB8" w:rsidRDefault="0093046B" w:rsidP="0093046B">
      <w:pPr>
        <w:pStyle w:val="Listanumerowana"/>
        <w:numPr>
          <w:ilvl w:val="0"/>
          <w:numId w:val="25"/>
        </w:numPr>
        <w:jc w:val="both"/>
        <w:rPr>
          <w:lang w:val="pl-PL"/>
        </w:rPr>
      </w:pPr>
      <w:r w:rsidRPr="4170A04B">
        <w:rPr>
          <w:rFonts w:ascii="Verdana" w:hAnsi="Verdana" w:cstheme="minorBidi"/>
          <w:sz w:val="22"/>
          <w:szCs w:val="22"/>
          <w:lang w:val="pl-PL"/>
        </w:rPr>
        <w:t xml:space="preserve">Przeprowadzenie </w:t>
      </w:r>
      <w:r w:rsidRPr="4170A04B">
        <w:rPr>
          <w:rFonts w:ascii="Verdana" w:eastAsia="Verdana" w:hAnsi="Verdana" w:cs="Verdana"/>
          <w:sz w:val="22"/>
          <w:szCs w:val="22"/>
          <w:lang w:val="pl-PL"/>
        </w:rPr>
        <w:t>inwentaryzacji przestrzeni laboratoryjnej, technicznej i instalacji, urządzeń</w:t>
      </w:r>
      <w:r w:rsidR="00475B7E">
        <w:rPr>
          <w:rFonts w:ascii="Verdana" w:eastAsia="Verdana" w:hAnsi="Verdana" w:cs="Verdana"/>
          <w:sz w:val="22"/>
          <w:szCs w:val="22"/>
          <w:lang w:val="pl-PL"/>
        </w:rPr>
        <w:t>,</w:t>
      </w:r>
      <w:r w:rsidRPr="4170A04B">
        <w:rPr>
          <w:rFonts w:ascii="Verdana" w:eastAsia="Verdana" w:hAnsi="Verdana" w:cs="Verdana"/>
          <w:sz w:val="22"/>
          <w:szCs w:val="22"/>
          <w:lang w:val="pl-PL"/>
        </w:rPr>
        <w:t xml:space="preserve"> dotyczącej obszaru BSL</w:t>
      </w:r>
      <w:r w:rsidR="006A7C15">
        <w:rPr>
          <w:rFonts w:ascii="Verdana" w:eastAsia="Verdana" w:hAnsi="Verdana" w:cs="Verdana"/>
          <w:sz w:val="22"/>
          <w:szCs w:val="22"/>
          <w:lang w:val="pl-PL"/>
        </w:rPr>
        <w:t>-</w:t>
      </w:r>
      <w:r w:rsidRPr="4170A04B">
        <w:rPr>
          <w:rFonts w:ascii="Verdana" w:eastAsia="Verdana" w:hAnsi="Verdana" w:cs="Verdana"/>
          <w:sz w:val="22"/>
          <w:szCs w:val="22"/>
          <w:lang w:val="pl-PL"/>
        </w:rPr>
        <w:t>3 i BSL</w:t>
      </w:r>
      <w:r w:rsidR="006A7C15">
        <w:rPr>
          <w:rFonts w:ascii="Verdana" w:eastAsia="Verdana" w:hAnsi="Verdana" w:cs="Verdana"/>
          <w:sz w:val="22"/>
          <w:szCs w:val="22"/>
          <w:lang w:val="pl-PL"/>
        </w:rPr>
        <w:t>-</w:t>
      </w:r>
      <w:r w:rsidRPr="4170A04B">
        <w:rPr>
          <w:rFonts w:ascii="Verdana" w:eastAsia="Verdana" w:hAnsi="Verdana" w:cs="Verdana"/>
          <w:sz w:val="22"/>
          <w:szCs w:val="22"/>
          <w:lang w:val="pl-PL"/>
        </w:rPr>
        <w:t>2</w:t>
      </w:r>
      <w:r w:rsidR="00EE28D4">
        <w:rPr>
          <w:rFonts w:ascii="Verdana" w:eastAsia="Verdana" w:hAnsi="Verdana" w:cs="Verdana"/>
          <w:sz w:val="22"/>
          <w:szCs w:val="22"/>
          <w:lang w:val="pl-PL"/>
        </w:rPr>
        <w:t>;</w:t>
      </w:r>
    </w:p>
    <w:p w14:paraId="18A4452D" w14:textId="5FD0B3F6" w:rsidR="0093046B" w:rsidRDefault="0093046B" w:rsidP="0093046B">
      <w:pPr>
        <w:pStyle w:val="Listanumerowana"/>
        <w:numPr>
          <w:ilvl w:val="0"/>
          <w:numId w:val="25"/>
        </w:numPr>
        <w:jc w:val="both"/>
        <w:rPr>
          <w:rFonts w:ascii="Verdana" w:hAnsi="Verdana" w:cstheme="minorBidi"/>
          <w:sz w:val="22"/>
          <w:szCs w:val="22"/>
          <w:lang w:val="pl-PL"/>
        </w:rPr>
      </w:pPr>
      <w:r w:rsidRPr="0093046B">
        <w:rPr>
          <w:rFonts w:ascii="Verdana" w:hAnsi="Verdana" w:cstheme="minorBidi"/>
          <w:sz w:val="22"/>
          <w:szCs w:val="22"/>
          <w:lang w:val="pl-PL"/>
        </w:rPr>
        <w:t>Uwzględnienie wstępnych wytycznych do projektu przekazanych przez Zamawiającego i Eksperta</w:t>
      </w:r>
      <w:r w:rsidR="00EE28D4">
        <w:rPr>
          <w:rFonts w:ascii="Verdana" w:hAnsi="Verdana" w:cstheme="minorBidi"/>
          <w:sz w:val="22"/>
          <w:szCs w:val="22"/>
          <w:lang w:val="pl-PL"/>
        </w:rPr>
        <w:t>;</w:t>
      </w:r>
    </w:p>
    <w:p w14:paraId="72B9CD43" w14:textId="4241EDA1" w:rsidR="0093046B" w:rsidRDefault="0093046B" w:rsidP="0093046B">
      <w:pPr>
        <w:pStyle w:val="Listanumerowana"/>
        <w:numPr>
          <w:ilvl w:val="0"/>
          <w:numId w:val="25"/>
        </w:numPr>
        <w:jc w:val="both"/>
        <w:rPr>
          <w:rFonts w:ascii="Verdana" w:hAnsi="Verdana" w:cstheme="minorBidi"/>
          <w:sz w:val="22"/>
          <w:szCs w:val="22"/>
          <w:lang w:val="pl-PL"/>
        </w:rPr>
      </w:pPr>
      <w:r>
        <w:rPr>
          <w:rFonts w:ascii="Verdana" w:hAnsi="Verdana" w:cstheme="minorBidi"/>
          <w:sz w:val="22"/>
          <w:szCs w:val="22"/>
          <w:lang w:val="pl-PL"/>
        </w:rPr>
        <w:t>Przygotowanie arkuszy</w:t>
      </w:r>
      <w:r w:rsidRPr="00BB6115">
        <w:rPr>
          <w:rFonts w:ascii="Verdana" w:eastAsia="Segoe UI" w:hAnsi="Verdana" w:cs="Segoe UI"/>
          <w:color w:val="333333"/>
          <w:sz w:val="22"/>
          <w:szCs w:val="22"/>
          <w:lang w:val="pl-PL"/>
        </w:rPr>
        <w:t xml:space="preserve"> charakteryzując</w:t>
      </w:r>
      <w:r>
        <w:rPr>
          <w:rFonts w:ascii="Verdana" w:eastAsia="Segoe UI" w:hAnsi="Verdana" w:cs="Segoe UI"/>
          <w:color w:val="333333"/>
          <w:sz w:val="22"/>
          <w:szCs w:val="22"/>
          <w:lang w:val="pl-PL"/>
        </w:rPr>
        <w:t>ych</w:t>
      </w:r>
      <w:r w:rsidRPr="00BB6115">
        <w:rPr>
          <w:rFonts w:ascii="Verdana" w:eastAsia="Segoe UI" w:hAnsi="Verdana" w:cs="Segoe UI"/>
          <w:color w:val="333333"/>
          <w:sz w:val="22"/>
          <w:szCs w:val="22"/>
          <w:lang w:val="pl-PL"/>
        </w:rPr>
        <w:t xml:space="preserve"> poszczególne pomieszczenia</w:t>
      </w:r>
      <w:r w:rsidRPr="4170A04B">
        <w:rPr>
          <w:rFonts w:ascii="Verdana" w:hAnsi="Verdana" w:cstheme="minorBidi"/>
          <w:sz w:val="22"/>
          <w:szCs w:val="22"/>
          <w:lang w:val="pl-PL"/>
        </w:rPr>
        <w:t xml:space="preserve"> na poziomie koncepcji</w:t>
      </w:r>
      <w:r w:rsidR="00EE28D4">
        <w:rPr>
          <w:rFonts w:ascii="Verdana" w:hAnsi="Verdana" w:cstheme="minorBidi"/>
          <w:sz w:val="22"/>
          <w:szCs w:val="22"/>
          <w:lang w:val="pl-PL"/>
        </w:rPr>
        <w:t>;</w:t>
      </w:r>
    </w:p>
    <w:p w14:paraId="16263C04" w14:textId="56CF6356" w:rsidR="0093046B" w:rsidRDefault="0093046B" w:rsidP="0093046B">
      <w:pPr>
        <w:pStyle w:val="Listanumerowana"/>
        <w:numPr>
          <w:ilvl w:val="0"/>
          <w:numId w:val="25"/>
        </w:numPr>
        <w:jc w:val="both"/>
        <w:rPr>
          <w:rFonts w:ascii="Verdana" w:hAnsi="Verdana" w:cstheme="minorHAnsi"/>
          <w:sz w:val="22"/>
          <w:szCs w:val="22"/>
          <w:lang w:val="pl-PL"/>
        </w:rPr>
      </w:pPr>
      <w:r w:rsidRPr="00173BB8">
        <w:rPr>
          <w:rFonts w:ascii="Verdana" w:hAnsi="Verdana" w:cstheme="minorHAnsi"/>
          <w:sz w:val="22"/>
          <w:szCs w:val="22"/>
          <w:lang w:val="pl-PL"/>
        </w:rPr>
        <w:t xml:space="preserve">Ocena istniejącej zabudowy systemowej oraz możliwości </w:t>
      </w:r>
      <w:r>
        <w:rPr>
          <w:rFonts w:ascii="Verdana" w:hAnsi="Verdana" w:cstheme="minorHAnsi"/>
          <w:sz w:val="22"/>
          <w:szCs w:val="22"/>
          <w:lang w:val="pl-PL"/>
        </w:rPr>
        <w:t xml:space="preserve">jej </w:t>
      </w:r>
      <w:r w:rsidRPr="00173BB8">
        <w:rPr>
          <w:rFonts w:ascii="Verdana" w:hAnsi="Verdana" w:cstheme="minorHAnsi"/>
          <w:sz w:val="22"/>
          <w:szCs w:val="22"/>
          <w:lang w:val="pl-PL"/>
        </w:rPr>
        <w:t>naprawy, modernizacji</w:t>
      </w:r>
      <w:r w:rsidR="00E177F0">
        <w:rPr>
          <w:rFonts w:ascii="Verdana" w:hAnsi="Verdana" w:cstheme="minorHAnsi"/>
          <w:sz w:val="22"/>
          <w:szCs w:val="22"/>
          <w:lang w:val="pl-PL"/>
        </w:rPr>
        <w:t>,</w:t>
      </w:r>
      <w:r w:rsidRPr="00173BB8">
        <w:rPr>
          <w:rFonts w:ascii="Verdana" w:hAnsi="Verdana" w:cstheme="minorHAnsi"/>
          <w:sz w:val="22"/>
          <w:szCs w:val="22"/>
          <w:lang w:val="pl-PL"/>
        </w:rPr>
        <w:t xml:space="preserve"> wymiany</w:t>
      </w:r>
      <w:r w:rsidR="00E177F0">
        <w:rPr>
          <w:rFonts w:ascii="Verdana" w:hAnsi="Verdana" w:cstheme="minorHAnsi"/>
          <w:sz w:val="22"/>
          <w:szCs w:val="22"/>
          <w:lang w:val="pl-PL"/>
        </w:rPr>
        <w:t xml:space="preserve"> lub ponownego wykorzystania</w:t>
      </w:r>
      <w:r w:rsidRPr="00173BB8">
        <w:rPr>
          <w:rFonts w:ascii="Verdana" w:hAnsi="Verdana" w:cstheme="minorHAnsi"/>
          <w:sz w:val="22"/>
          <w:szCs w:val="22"/>
          <w:lang w:val="pl-PL"/>
        </w:rPr>
        <w:t xml:space="preserve"> (analiza wykonalności/kosztów)</w:t>
      </w:r>
      <w:r w:rsidR="00EE28D4">
        <w:rPr>
          <w:rFonts w:ascii="Verdana" w:hAnsi="Verdana" w:cstheme="minorHAnsi"/>
          <w:sz w:val="22"/>
          <w:szCs w:val="22"/>
          <w:lang w:val="pl-PL"/>
        </w:rPr>
        <w:t>;</w:t>
      </w:r>
    </w:p>
    <w:p w14:paraId="1A213EBC" w14:textId="2EE89134" w:rsidR="00C26B90" w:rsidRPr="00173BB8" w:rsidRDefault="00C26B90" w:rsidP="0093046B">
      <w:pPr>
        <w:pStyle w:val="Listanumerowana"/>
        <w:numPr>
          <w:ilvl w:val="0"/>
          <w:numId w:val="25"/>
        </w:numPr>
        <w:jc w:val="both"/>
        <w:rPr>
          <w:rFonts w:ascii="Verdana" w:hAnsi="Verdana" w:cstheme="minorHAnsi"/>
          <w:sz w:val="22"/>
          <w:szCs w:val="22"/>
          <w:lang w:val="pl-PL"/>
        </w:rPr>
      </w:pPr>
      <w:r w:rsidRPr="00173BB8">
        <w:rPr>
          <w:rFonts w:ascii="Verdana" w:hAnsi="Verdana" w:cstheme="minorHAnsi"/>
          <w:sz w:val="22"/>
          <w:szCs w:val="22"/>
          <w:lang w:val="pl-PL"/>
        </w:rPr>
        <w:t>Dokonanie wstępnej selekcji wszystkich materiałów i wykończeń</w:t>
      </w:r>
      <w:r w:rsidR="00EE28D4">
        <w:rPr>
          <w:rFonts w:ascii="Verdana" w:hAnsi="Verdana" w:cstheme="minorHAnsi"/>
          <w:sz w:val="22"/>
          <w:szCs w:val="22"/>
          <w:lang w:val="pl-PL"/>
        </w:rPr>
        <w:t>;</w:t>
      </w:r>
    </w:p>
    <w:p w14:paraId="03C50E9C" w14:textId="77777777" w:rsidR="00C26B90" w:rsidRPr="00173BB8" w:rsidRDefault="00C26B90" w:rsidP="00C26B90">
      <w:pPr>
        <w:pStyle w:val="Listanumerowana"/>
        <w:numPr>
          <w:ilvl w:val="0"/>
          <w:numId w:val="25"/>
        </w:numPr>
        <w:jc w:val="both"/>
        <w:rPr>
          <w:rFonts w:ascii="Verdana" w:hAnsi="Verdana" w:cstheme="minorHAnsi"/>
          <w:sz w:val="22"/>
          <w:szCs w:val="22"/>
          <w:lang w:val="pl-PL"/>
        </w:rPr>
      </w:pPr>
      <w:r w:rsidRPr="00173BB8">
        <w:rPr>
          <w:rFonts w:ascii="Verdana" w:hAnsi="Verdana" w:cstheme="minorHAnsi"/>
          <w:sz w:val="22"/>
          <w:szCs w:val="22"/>
          <w:lang w:val="pl-PL"/>
        </w:rPr>
        <w:t>Wykonanie niezbędnych rysunków, schematów i innych dokumentów, w tym między innymi, lecz nie wyłącznie:</w:t>
      </w:r>
    </w:p>
    <w:p w14:paraId="39CE2ABF" w14:textId="1AAE30E1" w:rsidR="00C26B90" w:rsidRPr="00173BB8" w:rsidRDefault="00C26B90" w:rsidP="00C26B90">
      <w:pPr>
        <w:pStyle w:val="Listanumerowana"/>
        <w:numPr>
          <w:ilvl w:val="0"/>
          <w:numId w:val="26"/>
        </w:numPr>
        <w:jc w:val="both"/>
        <w:rPr>
          <w:rFonts w:ascii="Verdana" w:hAnsi="Verdana" w:cstheme="minorHAnsi"/>
          <w:sz w:val="22"/>
          <w:szCs w:val="22"/>
          <w:lang w:val="pl-PL"/>
        </w:rPr>
      </w:pPr>
      <w:r w:rsidRPr="00173BB8">
        <w:rPr>
          <w:rFonts w:ascii="Verdana" w:hAnsi="Verdana" w:cstheme="minorHAnsi"/>
          <w:sz w:val="22"/>
          <w:szCs w:val="22"/>
          <w:lang w:val="pl-PL"/>
        </w:rPr>
        <w:t>Rysunki, rzuty pomieszczeń piętra, na którym znajduje się laboratorium oraz dwóch pięter technicznych</w:t>
      </w:r>
      <w:r w:rsidR="00EE28D4">
        <w:rPr>
          <w:rFonts w:ascii="Verdana" w:hAnsi="Verdana" w:cstheme="minorHAnsi"/>
          <w:sz w:val="22"/>
          <w:szCs w:val="22"/>
          <w:lang w:val="pl-PL"/>
        </w:rPr>
        <w:t>,</w:t>
      </w:r>
    </w:p>
    <w:p w14:paraId="354AC471" w14:textId="1078CC9B" w:rsidR="00C26B90" w:rsidRDefault="00C26B90" w:rsidP="00C26B90">
      <w:pPr>
        <w:pStyle w:val="Listanumerowana"/>
        <w:numPr>
          <w:ilvl w:val="0"/>
          <w:numId w:val="26"/>
        </w:numPr>
        <w:jc w:val="both"/>
        <w:rPr>
          <w:rFonts w:ascii="Verdana" w:hAnsi="Verdana" w:cstheme="minorHAnsi"/>
          <w:sz w:val="22"/>
          <w:szCs w:val="22"/>
          <w:lang w:val="pl-PL"/>
        </w:rPr>
      </w:pPr>
      <w:r w:rsidRPr="00173BB8">
        <w:rPr>
          <w:rFonts w:ascii="Verdana" w:hAnsi="Verdana" w:cstheme="minorHAnsi"/>
          <w:sz w:val="22"/>
          <w:szCs w:val="22"/>
          <w:lang w:val="pl-PL"/>
        </w:rPr>
        <w:t>Przekroje i elewacje</w:t>
      </w:r>
      <w:r w:rsidR="00EE28D4">
        <w:rPr>
          <w:rFonts w:ascii="Verdana" w:hAnsi="Verdana" w:cstheme="minorHAnsi"/>
          <w:sz w:val="22"/>
          <w:szCs w:val="22"/>
          <w:lang w:val="pl-PL"/>
        </w:rPr>
        <w:t>,</w:t>
      </w:r>
    </w:p>
    <w:p w14:paraId="0F697858" w14:textId="1998CF6A" w:rsidR="00C26B90" w:rsidRDefault="00C26B90" w:rsidP="00C26B90">
      <w:pPr>
        <w:pStyle w:val="Listanumerowana"/>
        <w:numPr>
          <w:ilvl w:val="0"/>
          <w:numId w:val="26"/>
        </w:numPr>
        <w:jc w:val="both"/>
        <w:rPr>
          <w:rFonts w:ascii="Verdana" w:hAnsi="Verdana" w:cstheme="minorHAnsi"/>
          <w:sz w:val="22"/>
          <w:szCs w:val="22"/>
          <w:lang w:val="pl-PL"/>
        </w:rPr>
      </w:pPr>
      <w:r>
        <w:rPr>
          <w:rFonts w:ascii="Verdana" w:hAnsi="Verdana" w:cstheme="minorHAnsi"/>
          <w:sz w:val="22"/>
          <w:szCs w:val="22"/>
          <w:lang w:val="pl-PL"/>
        </w:rPr>
        <w:t>Wstępny plan umeblowania</w:t>
      </w:r>
      <w:r w:rsidR="00EE28D4">
        <w:rPr>
          <w:rFonts w:ascii="Verdana" w:hAnsi="Verdana" w:cstheme="minorHAnsi"/>
          <w:sz w:val="22"/>
          <w:szCs w:val="22"/>
          <w:lang w:val="pl-PL"/>
        </w:rPr>
        <w:t>,</w:t>
      </w:r>
    </w:p>
    <w:p w14:paraId="672AE015" w14:textId="642409F2" w:rsidR="0093046B" w:rsidRPr="007F64F0" w:rsidRDefault="00C26B90" w:rsidP="007F64F0">
      <w:pPr>
        <w:pStyle w:val="Listanumerowana"/>
        <w:numPr>
          <w:ilvl w:val="0"/>
          <w:numId w:val="26"/>
        </w:numPr>
        <w:spacing w:after="240"/>
        <w:ind w:left="1434" w:hanging="357"/>
        <w:jc w:val="both"/>
        <w:rPr>
          <w:rFonts w:ascii="Verdana" w:hAnsi="Verdana" w:cstheme="minorBidi"/>
          <w:lang w:val="pl-PL"/>
        </w:rPr>
      </w:pPr>
      <w:r>
        <w:rPr>
          <w:rFonts w:ascii="Verdana" w:hAnsi="Verdana" w:cstheme="minorHAnsi"/>
          <w:sz w:val="22"/>
          <w:szCs w:val="22"/>
          <w:lang w:val="pl-PL"/>
        </w:rPr>
        <w:t>Wstępny dobór instalacji i systemów</w:t>
      </w:r>
      <w:r w:rsidR="00EE28D4">
        <w:rPr>
          <w:rFonts w:ascii="Verdana" w:hAnsi="Verdana" w:cstheme="minorHAnsi"/>
          <w:sz w:val="22"/>
          <w:szCs w:val="22"/>
          <w:lang w:val="pl-PL"/>
        </w:rPr>
        <w:t>.</w:t>
      </w:r>
    </w:p>
    <w:p w14:paraId="28A0A466" w14:textId="7CC00811" w:rsidR="009E2A38" w:rsidRPr="00173BB8" w:rsidRDefault="0093046B" w:rsidP="089C9306">
      <w:pPr>
        <w:pStyle w:val="Nagwek3"/>
        <w:numPr>
          <w:ilvl w:val="2"/>
          <w:numId w:val="0"/>
        </w:numPr>
        <w:spacing w:after="120"/>
        <w:jc w:val="both"/>
        <w:rPr>
          <w:rFonts w:ascii="Verdana" w:hAnsi="Verdana" w:cstheme="minorBidi"/>
          <w:sz w:val="22"/>
          <w:szCs w:val="22"/>
          <w:lang w:val="pl-PL"/>
        </w:rPr>
      </w:pPr>
      <w:r>
        <w:rPr>
          <w:rFonts w:ascii="Verdana" w:hAnsi="Verdana" w:cstheme="minorBidi"/>
          <w:sz w:val="22"/>
          <w:szCs w:val="22"/>
          <w:lang w:val="pl-PL"/>
        </w:rPr>
        <w:t xml:space="preserve">Etap II - </w:t>
      </w:r>
      <w:r w:rsidR="009E2A38" w:rsidRPr="089C9306">
        <w:rPr>
          <w:rFonts w:ascii="Verdana" w:hAnsi="Verdana" w:cstheme="minorBidi"/>
          <w:sz w:val="22"/>
          <w:szCs w:val="22"/>
          <w:lang w:val="pl-PL"/>
        </w:rPr>
        <w:t xml:space="preserve">Przygotowanie </w:t>
      </w:r>
      <w:r>
        <w:rPr>
          <w:rFonts w:ascii="Verdana" w:hAnsi="Verdana" w:cstheme="minorBidi"/>
          <w:sz w:val="22"/>
          <w:szCs w:val="22"/>
          <w:lang w:val="pl-PL"/>
        </w:rPr>
        <w:t xml:space="preserve">ostatecznej </w:t>
      </w:r>
      <w:r w:rsidR="009E2A38" w:rsidRPr="089C9306">
        <w:rPr>
          <w:rFonts w:ascii="Verdana" w:hAnsi="Verdana" w:cstheme="minorBidi"/>
          <w:sz w:val="22"/>
          <w:szCs w:val="22"/>
          <w:lang w:val="pl-PL"/>
        </w:rPr>
        <w:t xml:space="preserve">koncepcji oraz </w:t>
      </w:r>
      <w:r w:rsidR="00CF0C46">
        <w:rPr>
          <w:rFonts w:ascii="Verdana" w:hAnsi="Verdana" w:cstheme="minorBidi"/>
          <w:sz w:val="22"/>
          <w:szCs w:val="22"/>
          <w:lang w:val="pl-PL"/>
        </w:rPr>
        <w:t>złożenie wniosku do</w:t>
      </w:r>
      <w:r w:rsidR="009E2A38" w:rsidRPr="089C9306">
        <w:rPr>
          <w:rFonts w:ascii="Verdana" w:hAnsi="Verdana" w:cstheme="minorBidi"/>
          <w:sz w:val="22"/>
          <w:szCs w:val="22"/>
          <w:lang w:val="pl-PL"/>
        </w:rPr>
        <w:t xml:space="preserve"> </w:t>
      </w:r>
      <w:r w:rsidR="138FFC3D" w:rsidRPr="089C9306">
        <w:rPr>
          <w:rFonts w:ascii="Verdana" w:hAnsi="Verdana" w:cstheme="minorBidi"/>
          <w:sz w:val="22"/>
          <w:szCs w:val="22"/>
          <w:lang w:val="pl-PL"/>
        </w:rPr>
        <w:t xml:space="preserve">właściwego </w:t>
      </w:r>
      <w:r w:rsidR="009E2A38" w:rsidRPr="089C9306">
        <w:rPr>
          <w:rFonts w:ascii="Verdana" w:hAnsi="Verdana" w:cstheme="minorBidi"/>
          <w:sz w:val="22"/>
          <w:szCs w:val="22"/>
          <w:lang w:val="pl-PL"/>
        </w:rPr>
        <w:t>Konserwatora Zabytków</w:t>
      </w:r>
    </w:p>
    <w:bookmarkEnd w:id="3"/>
    <w:p w14:paraId="5E68C935" w14:textId="461E7D72" w:rsidR="009E2A38" w:rsidRPr="00173BB8" w:rsidRDefault="009E2A38" w:rsidP="006B5D30">
      <w:pPr>
        <w:pStyle w:val="Listanumerowana"/>
        <w:numPr>
          <w:ilvl w:val="0"/>
          <w:numId w:val="0"/>
        </w:numPr>
        <w:ind w:left="340" w:hanging="340"/>
        <w:jc w:val="both"/>
        <w:rPr>
          <w:rFonts w:ascii="Verdana" w:hAnsi="Verdana" w:cstheme="minorHAnsi"/>
          <w:sz w:val="22"/>
          <w:szCs w:val="22"/>
          <w:lang w:val="pl-PL"/>
        </w:rPr>
      </w:pPr>
      <w:r w:rsidRPr="00173BB8">
        <w:rPr>
          <w:rFonts w:ascii="Verdana" w:hAnsi="Verdana" w:cstheme="minorHAnsi"/>
          <w:sz w:val="22"/>
          <w:szCs w:val="22"/>
          <w:lang w:val="pl-PL"/>
        </w:rPr>
        <w:t xml:space="preserve">Ten etap obejmuje między innymi, choć nie wyłącznie: </w:t>
      </w:r>
    </w:p>
    <w:p w14:paraId="74FBE42C" w14:textId="08C11855" w:rsidR="009E2A38" w:rsidRPr="00173BB8" w:rsidRDefault="009E2A38" w:rsidP="0D0834D3">
      <w:pPr>
        <w:pStyle w:val="Listanumerowana"/>
        <w:numPr>
          <w:ilvl w:val="0"/>
          <w:numId w:val="25"/>
        </w:numPr>
        <w:jc w:val="both"/>
        <w:rPr>
          <w:rFonts w:ascii="Verdana" w:hAnsi="Verdana" w:cstheme="minorBidi"/>
          <w:sz w:val="22"/>
          <w:szCs w:val="22"/>
          <w:lang w:val="pl-PL"/>
        </w:rPr>
      </w:pPr>
      <w:r w:rsidRPr="0D0834D3">
        <w:rPr>
          <w:rFonts w:ascii="Verdana" w:hAnsi="Verdana" w:cstheme="minorBidi"/>
          <w:sz w:val="22"/>
          <w:szCs w:val="22"/>
          <w:lang w:val="pl-PL"/>
        </w:rPr>
        <w:t>Przygotowanie rysunków CAD oraz innych niezbędnych informacji dla wszystkich prac, branż i systemów, aby właściwie rozwinąć projekt koncepcyjny</w:t>
      </w:r>
      <w:r w:rsidR="00EE28D4" w:rsidRPr="0D0834D3">
        <w:rPr>
          <w:rFonts w:ascii="Verdana" w:hAnsi="Verdana" w:cstheme="minorBidi"/>
          <w:sz w:val="22"/>
          <w:szCs w:val="22"/>
          <w:lang w:val="pl-PL"/>
        </w:rPr>
        <w:t>;</w:t>
      </w:r>
    </w:p>
    <w:p w14:paraId="7E6D57BA" w14:textId="007EBBCF" w:rsidR="009E2A38" w:rsidRPr="00173BB8" w:rsidRDefault="009E2A38" w:rsidP="009E2A38">
      <w:pPr>
        <w:pStyle w:val="Listanumerowana"/>
        <w:numPr>
          <w:ilvl w:val="0"/>
          <w:numId w:val="25"/>
        </w:numPr>
        <w:jc w:val="both"/>
        <w:rPr>
          <w:rFonts w:ascii="Verdana" w:hAnsi="Verdana" w:cstheme="minorHAnsi"/>
          <w:sz w:val="22"/>
          <w:szCs w:val="22"/>
          <w:lang w:val="pl-PL"/>
        </w:rPr>
      </w:pPr>
      <w:r w:rsidRPr="00173BB8">
        <w:rPr>
          <w:rFonts w:ascii="Verdana" w:hAnsi="Verdana" w:cstheme="minorHAnsi"/>
          <w:sz w:val="22"/>
          <w:szCs w:val="22"/>
          <w:lang w:val="pl-PL"/>
        </w:rPr>
        <w:t>Przygotowanie planów wstępnych układów mebli i wyposażenia</w:t>
      </w:r>
      <w:r w:rsidR="00EE28D4">
        <w:rPr>
          <w:rFonts w:ascii="Verdana" w:hAnsi="Verdana" w:cstheme="minorHAnsi"/>
          <w:sz w:val="22"/>
          <w:szCs w:val="22"/>
          <w:lang w:val="pl-PL"/>
        </w:rPr>
        <w:t>;</w:t>
      </w:r>
    </w:p>
    <w:p w14:paraId="43CB8291" w14:textId="1B193A8B" w:rsidR="009E2A38" w:rsidRPr="00173BB8" w:rsidRDefault="009E2A38" w:rsidP="009E2A38">
      <w:pPr>
        <w:pStyle w:val="Listanumerowana"/>
        <w:numPr>
          <w:ilvl w:val="0"/>
          <w:numId w:val="25"/>
        </w:numPr>
        <w:jc w:val="both"/>
        <w:rPr>
          <w:rFonts w:ascii="Verdana" w:hAnsi="Verdana" w:cstheme="minorHAnsi"/>
          <w:sz w:val="22"/>
          <w:szCs w:val="22"/>
          <w:lang w:val="pl-PL"/>
        </w:rPr>
      </w:pPr>
      <w:r w:rsidRPr="00173BB8">
        <w:rPr>
          <w:rFonts w:ascii="Verdana" w:hAnsi="Verdana" w:cstheme="minorHAnsi"/>
          <w:sz w:val="22"/>
          <w:szCs w:val="22"/>
          <w:lang w:val="pl-PL"/>
        </w:rPr>
        <w:t xml:space="preserve">Dokonanie selekcji wszystkich materiałów i </w:t>
      </w:r>
      <w:r w:rsidR="007F64F0">
        <w:rPr>
          <w:rFonts w:ascii="Verdana" w:hAnsi="Verdana" w:cstheme="minorHAnsi"/>
          <w:sz w:val="22"/>
          <w:szCs w:val="22"/>
          <w:lang w:val="pl-PL"/>
        </w:rPr>
        <w:t>wykończeń</w:t>
      </w:r>
      <w:r w:rsidR="00EE28D4">
        <w:rPr>
          <w:rFonts w:ascii="Verdana" w:hAnsi="Verdana" w:cstheme="minorHAnsi"/>
          <w:sz w:val="22"/>
          <w:szCs w:val="22"/>
          <w:lang w:val="pl-PL"/>
        </w:rPr>
        <w:t>;</w:t>
      </w:r>
    </w:p>
    <w:p w14:paraId="715CC239" w14:textId="7724D23B" w:rsidR="009E2A38" w:rsidRPr="00173BB8" w:rsidRDefault="009E2A38" w:rsidP="009E2A38">
      <w:pPr>
        <w:pStyle w:val="Listanumerowana"/>
        <w:numPr>
          <w:ilvl w:val="0"/>
          <w:numId w:val="25"/>
        </w:numPr>
        <w:jc w:val="both"/>
        <w:rPr>
          <w:rFonts w:ascii="Verdana" w:hAnsi="Verdana" w:cstheme="minorHAnsi"/>
          <w:sz w:val="22"/>
          <w:szCs w:val="22"/>
          <w:lang w:val="pl-PL"/>
        </w:rPr>
      </w:pPr>
      <w:r w:rsidRPr="00173BB8">
        <w:rPr>
          <w:rFonts w:ascii="Verdana" w:hAnsi="Verdana" w:cstheme="minorHAnsi"/>
          <w:sz w:val="22"/>
          <w:szCs w:val="22"/>
          <w:lang w:val="pl-PL"/>
        </w:rPr>
        <w:t>Wstępną propozycję instalacji systemów strukturalnych i budowlanych, które mają być wykorzystane w projekcie</w:t>
      </w:r>
      <w:r w:rsidR="00EE28D4">
        <w:rPr>
          <w:rFonts w:ascii="Verdana" w:hAnsi="Verdana" w:cstheme="minorHAnsi"/>
          <w:sz w:val="22"/>
          <w:szCs w:val="22"/>
          <w:lang w:val="pl-PL"/>
        </w:rPr>
        <w:t>;</w:t>
      </w:r>
    </w:p>
    <w:p w14:paraId="5F8A5098" w14:textId="6F6EF311" w:rsidR="009E2A38" w:rsidRPr="00173BB8" w:rsidRDefault="009E2A38" w:rsidP="009E2A38">
      <w:pPr>
        <w:pStyle w:val="Listanumerowana"/>
        <w:numPr>
          <w:ilvl w:val="0"/>
          <w:numId w:val="25"/>
        </w:numPr>
        <w:jc w:val="both"/>
        <w:rPr>
          <w:rFonts w:ascii="Verdana" w:hAnsi="Verdana" w:cstheme="minorHAnsi"/>
          <w:sz w:val="22"/>
          <w:szCs w:val="22"/>
          <w:lang w:val="pl-PL"/>
        </w:rPr>
      </w:pPr>
      <w:r w:rsidRPr="00173BB8">
        <w:rPr>
          <w:rFonts w:ascii="Verdana" w:hAnsi="Verdana" w:cstheme="minorHAnsi"/>
          <w:sz w:val="22"/>
          <w:szCs w:val="22"/>
          <w:lang w:val="pl-PL"/>
        </w:rPr>
        <w:t>Analizę i doradztwo w zakresie adekwatności budżetu Zamawiającego i harmonogramu inwestycji</w:t>
      </w:r>
      <w:r w:rsidR="00EE28D4">
        <w:rPr>
          <w:rFonts w:ascii="Verdana" w:hAnsi="Verdana" w:cstheme="minorHAnsi"/>
          <w:sz w:val="22"/>
          <w:szCs w:val="22"/>
          <w:lang w:val="pl-PL"/>
        </w:rPr>
        <w:t>;</w:t>
      </w:r>
    </w:p>
    <w:p w14:paraId="5842C2AA" w14:textId="5599D1A0" w:rsidR="009E2A38" w:rsidRPr="00173BB8" w:rsidRDefault="009E2A38" w:rsidP="009E2A38">
      <w:pPr>
        <w:pStyle w:val="Listanumerowana"/>
        <w:numPr>
          <w:ilvl w:val="0"/>
          <w:numId w:val="25"/>
        </w:numPr>
        <w:jc w:val="both"/>
        <w:rPr>
          <w:rFonts w:ascii="Verdana" w:hAnsi="Verdana" w:cstheme="minorHAnsi"/>
          <w:sz w:val="22"/>
          <w:szCs w:val="22"/>
          <w:lang w:val="pl-PL"/>
        </w:rPr>
      </w:pPr>
      <w:r w:rsidRPr="00173BB8">
        <w:rPr>
          <w:rFonts w:ascii="Verdana" w:hAnsi="Verdana" w:cstheme="minorHAnsi"/>
          <w:sz w:val="22"/>
          <w:szCs w:val="22"/>
          <w:lang w:val="pl-PL"/>
        </w:rPr>
        <w:t xml:space="preserve">Przygotowanie </w:t>
      </w:r>
      <w:r w:rsidR="00C26B90">
        <w:rPr>
          <w:rFonts w:ascii="Verdana" w:hAnsi="Verdana" w:cstheme="minorHAnsi"/>
          <w:sz w:val="22"/>
          <w:szCs w:val="22"/>
          <w:lang w:val="pl-PL"/>
        </w:rPr>
        <w:t xml:space="preserve">wstępnego </w:t>
      </w:r>
      <w:r w:rsidR="00361377">
        <w:rPr>
          <w:rFonts w:ascii="Verdana" w:hAnsi="Verdana" w:cstheme="minorHAnsi"/>
          <w:sz w:val="22"/>
          <w:szCs w:val="22"/>
          <w:lang w:val="pl-PL"/>
        </w:rPr>
        <w:t>harmonogramu Inwestycji</w:t>
      </w:r>
      <w:r w:rsidRPr="00173BB8">
        <w:rPr>
          <w:rFonts w:ascii="Verdana" w:hAnsi="Verdana" w:cstheme="minorHAnsi"/>
          <w:sz w:val="22"/>
          <w:szCs w:val="22"/>
          <w:lang w:val="pl-PL"/>
        </w:rPr>
        <w:t xml:space="preserve"> (np. jako wykres GANTT) od przetargu do przekazania laboratorium</w:t>
      </w:r>
      <w:r w:rsidR="00EE28D4">
        <w:rPr>
          <w:rFonts w:ascii="Verdana" w:hAnsi="Verdana" w:cstheme="minorHAnsi"/>
          <w:sz w:val="22"/>
          <w:szCs w:val="22"/>
          <w:lang w:val="pl-PL"/>
        </w:rPr>
        <w:t>;</w:t>
      </w:r>
    </w:p>
    <w:p w14:paraId="1432DFBC" w14:textId="4D524231" w:rsidR="009E2A38" w:rsidRPr="00173BB8" w:rsidRDefault="009E2A38" w:rsidP="009E2A38">
      <w:pPr>
        <w:pStyle w:val="Listanumerowana"/>
        <w:numPr>
          <w:ilvl w:val="0"/>
          <w:numId w:val="25"/>
        </w:numPr>
        <w:jc w:val="both"/>
        <w:rPr>
          <w:rFonts w:ascii="Verdana" w:hAnsi="Verdana" w:cstheme="minorHAnsi"/>
          <w:sz w:val="22"/>
          <w:szCs w:val="22"/>
          <w:lang w:val="pl-PL"/>
        </w:rPr>
      </w:pPr>
      <w:r w:rsidRPr="00173BB8">
        <w:rPr>
          <w:rFonts w:ascii="Verdana" w:hAnsi="Verdana" w:cstheme="minorHAnsi"/>
          <w:sz w:val="22"/>
          <w:szCs w:val="22"/>
          <w:lang w:val="pl-PL"/>
        </w:rPr>
        <w:t>Ocenę i doradztwo w zakresie logistyki i kwestii środowiskowych podczas budowy w odniesieniu do budynku i terenu (jeśli takie istnieją)</w:t>
      </w:r>
      <w:r w:rsidR="00EE28D4">
        <w:rPr>
          <w:rFonts w:ascii="Verdana" w:hAnsi="Verdana" w:cstheme="minorHAnsi"/>
          <w:sz w:val="22"/>
          <w:szCs w:val="22"/>
          <w:lang w:val="pl-PL"/>
        </w:rPr>
        <w:t>;</w:t>
      </w:r>
    </w:p>
    <w:p w14:paraId="5439088B" w14:textId="77777777" w:rsidR="009E2A38" w:rsidRPr="00173BB8" w:rsidRDefault="009E2A38" w:rsidP="009E2A38">
      <w:pPr>
        <w:pStyle w:val="Listanumerowana"/>
        <w:numPr>
          <w:ilvl w:val="0"/>
          <w:numId w:val="25"/>
        </w:numPr>
        <w:jc w:val="both"/>
        <w:rPr>
          <w:rFonts w:ascii="Verdana" w:hAnsi="Verdana" w:cstheme="minorHAnsi"/>
          <w:sz w:val="22"/>
          <w:szCs w:val="22"/>
          <w:lang w:val="pl-PL"/>
        </w:rPr>
      </w:pPr>
      <w:r w:rsidRPr="00173BB8">
        <w:rPr>
          <w:rFonts w:ascii="Verdana" w:hAnsi="Verdana" w:cstheme="minorHAnsi"/>
          <w:sz w:val="22"/>
          <w:szCs w:val="22"/>
          <w:lang w:val="pl-PL"/>
        </w:rPr>
        <w:t>Wykonanie niezbędnych rysunków, schematów i innych dokumentów, w tym między innymi, lecz nie wyłącznie:</w:t>
      </w:r>
    </w:p>
    <w:p w14:paraId="2B0998BC" w14:textId="67971487" w:rsidR="009E2A38" w:rsidRPr="00173BB8" w:rsidRDefault="009E2A38" w:rsidP="009E2A38">
      <w:pPr>
        <w:pStyle w:val="Listanumerowana"/>
        <w:numPr>
          <w:ilvl w:val="0"/>
          <w:numId w:val="26"/>
        </w:numPr>
        <w:jc w:val="both"/>
        <w:rPr>
          <w:rFonts w:ascii="Verdana" w:hAnsi="Verdana" w:cstheme="minorHAnsi"/>
          <w:sz w:val="22"/>
          <w:szCs w:val="22"/>
          <w:lang w:val="pl-PL"/>
        </w:rPr>
      </w:pPr>
      <w:r w:rsidRPr="00173BB8">
        <w:rPr>
          <w:rFonts w:ascii="Verdana" w:hAnsi="Verdana" w:cstheme="minorHAnsi"/>
          <w:sz w:val="22"/>
          <w:szCs w:val="22"/>
          <w:lang w:val="pl-PL"/>
        </w:rPr>
        <w:t>Rysunki, rzuty pomieszczeń (w odpowiedniej do przeznaczenia skali lub 1:50, 1:100) piętra, na którym znajduje się laboratorium oraz dwóch pięter technicznych</w:t>
      </w:r>
      <w:r w:rsidR="00EE28D4">
        <w:rPr>
          <w:rFonts w:ascii="Verdana" w:hAnsi="Verdana" w:cstheme="minorHAnsi"/>
          <w:sz w:val="22"/>
          <w:szCs w:val="22"/>
          <w:lang w:val="pl-PL"/>
        </w:rPr>
        <w:t>,</w:t>
      </w:r>
    </w:p>
    <w:p w14:paraId="2A352EC7" w14:textId="3DE21A5A" w:rsidR="009E2A38" w:rsidRPr="00173BB8" w:rsidRDefault="009E2A38" w:rsidP="009E2A38">
      <w:pPr>
        <w:pStyle w:val="Listanumerowana"/>
        <w:numPr>
          <w:ilvl w:val="0"/>
          <w:numId w:val="26"/>
        </w:numPr>
        <w:jc w:val="both"/>
        <w:rPr>
          <w:rFonts w:ascii="Verdana" w:hAnsi="Verdana" w:cstheme="minorHAnsi"/>
          <w:sz w:val="22"/>
          <w:szCs w:val="22"/>
          <w:lang w:val="pl-PL"/>
        </w:rPr>
      </w:pPr>
      <w:r w:rsidRPr="00173BB8">
        <w:rPr>
          <w:rFonts w:ascii="Verdana" w:hAnsi="Verdana" w:cstheme="minorHAnsi"/>
          <w:sz w:val="22"/>
          <w:szCs w:val="22"/>
          <w:lang w:val="pl-PL"/>
        </w:rPr>
        <w:lastRenderedPageBreak/>
        <w:t>Przekroje i elewacje (w odpowiedniej do przeznaczenia skali lub 1:50, 1:100)</w:t>
      </w:r>
      <w:r w:rsidR="00EE28D4">
        <w:rPr>
          <w:rFonts w:ascii="Verdana" w:hAnsi="Verdana" w:cstheme="minorHAnsi"/>
          <w:sz w:val="22"/>
          <w:szCs w:val="22"/>
          <w:lang w:val="pl-PL"/>
        </w:rPr>
        <w:t>,</w:t>
      </w:r>
    </w:p>
    <w:p w14:paraId="555050E6" w14:textId="5ED097D5" w:rsidR="009E2A38" w:rsidRPr="00173BB8" w:rsidRDefault="009E2A38" w:rsidP="009E2A38">
      <w:pPr>
        <w:pStyle w:val="Listanumerowana"/>
        <w:numPr>
          <w:ilvl w:val="0"/>
          <w:numId w:val="26"/>
        </w:numPr>
        <w:jc w:val="both"/>
        <w:rPr>
          <w:rFonts w:ascii="Verdana" w:hAnsi="Verdana" w:cstheme="minorHAnsi"/>
          <w:sz w:val="22"/>
          <w:szCs w:val="22"/>
          <w:lang w:val="pl-PL"/>
        </w:rPr>
      </w:pPr>
      <w:r w:rsidRPr="00173BB8">
        <w:rPr>
          <w:rFonts w:ascii="Verdana" w:hAnsi="Verdana" w:cstheme="minorHAnsi"/>
          <w:sz w:val="22"/>
          <w:szCs w:val="22"/>
          <w:lang w:val="pl-PL"/>
        </w:rPr>
        <w:t>Szafki w szatniach i plan umeblowania</w:t>
      </w:r>
      <w:r w:rsidR="00EE28D4">
        <w:rPr>
          <w:rFonts w:ascii="Verdana" w:hAnsi="Verdana" w:cstheme="minorHAnsi"/>
          <w:sz w:val="22"/>
          <w:szCs w:val="22"/>
          <w:lang w:val="pl-PL"/>
        </w:rPr>
        <w:t>,</w:t>
      </w:r>
    </w:p>
    <w:p w14:paraId="053C61C6" w14:textId="51D2F366" w:rsidR="009E2A38" w:rsidRPr="00173BB8" w:rsidRDefault="009E2A38" w:rsidP="009E2A38">
      <w:pPr>
        <w:pStyle w:val="Listanumerowana"/>
        <w:numPr>
          <w:ilvl w:val="0"/>
          <w:numId w:val="26"/>
        </w:numPr>
        <w:jc w:val="both"/>
        <w:rPr>
          <w:rFonts w:ascii="Verdana" w:hAnsi="Verdana" w:cstheme="minorHAnsi"/>
          <w:sz w:val="22"/>
          <w:szCs w:val="22"/>
          <w:lang w:val="pl-PL"/>
        </w:rPr>
      </w:pPr>
      <w:r w:rsidRPr="00173BB8">
        <w:rPr>
          <w:rFonts w:ascii="Verdana" w:hAnsi="Verdana" w:cstheme="minorHAnsi"/>
          <w:sz w:val="22"/>
          <w:szCs w:val="22"/>
          <w:lang w:val="pl-PL"/>
        </w:rPr>
        <w:t>Integracja planowanego przez Zamawiającego sprzętu naukowego/diagnostycznego w projekcie (po dyskusji i potwierdzeniu przez Zamawiającego)</w:t>
      </w:r>
      <w:r w:rsidR="00EE28D4">
        <w:rPr>
          <w:rFonts w:ascii="Verdana" w:hAnsi="Verdana" w:cstheme="minorHAnsi"/>
          <w:sz w:val="22"/>
          <w:szCs w:val="22"/>
          <w:lang w:val="pl-PL"/>
        </w:rPr>
        <w:t>,</w:t>
      </w:r>
    </w:p>
    <w:p w14:paraId="787F90B7" w14:textId="699B79E7" w:rsidR="009E2A38" w:rsidRPr="00173BB8" w:rsidRDefault="009E2A38" w:rsidP="4170A04B">
      <w:pPr>
        <w:pStyle w:val="Listanumerowana"/>
        <w:numPr>
          <w:ilvl w:val="0"/>
          <w:numId w:val="26"/>
        </w:numPr>
        <w:jc w:val="both"/>
        <w:rPr>
          <w:rFonts w:ascii="Verdana" w:hAnsi="Verdana" w:cstheme="minorBidi"/>
          <w:sz w:val="22"/>
          <w:szCs w:val="22"/>
          <w:lang w:val="pl-PL"/>
        </w:rPr>
      </w:pPr>
      <w:r w:rsidRPr="4170A04B">
        <w:rPr>
          <w:rFonts w:ascii="Verdana" w:hAnsi="Verdana" w:cstheme="minorBidi"/>
          <w:sz w:val="22"/>
          <w:szCs w:val="22"/>
          <w:lang w:val="pl-PL"/>
        </w:rPr>
        <w:t>Arkusze</w:t>
      </w:r>
      <w:r w:rsidR="61B34BC0" w:rsidRPr="00BB6115">
        <w:rPr>
          <w:rFonts w:ascii="Verdana" w:eastAsia="Segoe UI" w:hAnsi="Verdana" w:cs="Segoe UI"/>
          <w:color w:val="333333"/>
          <w:sz w:val="22"/>
          <w:szCs w:val="22"/>
          <w:lang w:val="pl-PL"/>
        </w:rPr>
        <w:t xml:space="preserve"> charakteryzujące poszczególne pomieszczenia</w:t>
      </w:r>
      <w:r w:rsidRPr="4170A04B">
        <w:rPr>
          <w:rFonts w:ascii="Verdana" w:hAnsi="Verdana" w:cstheme="minorBidi"/>
          <w:sz w:val="22"/>
          <w:szCs w:val="22"/>
          <w:lang w:val="pl-PL"/>
        </w:rPr>
        <w:t xml:space="preserve"> na poziomie koncepcji</w:t>
      </w:r>
      <w:r w:rsidR="00EE28D4">
        <w:rPr>
          <w:rFonts w:ascii="Verdana" w:hAnsi="Verdana" w:cstheme="minorBidi"/>
          <w:sz w:val="22"/>
          <w:szCs w:val="22"/>
          <w:lang w:val="pl-PL"/>
        </w:rPr>
        <w:t>,</w:t>
      </w:r>
    </w:p>
    <w:p w14:paraId="50DFA7A1" w14:textId="7644C5C8" w:rsidR="009E2A38" w:rsidRPr="00173BB8" w:rsidRDefault="009E2A38" w:rsidP="009E2A38">
      <w:pPr>
        <w:pStyle w:val="Listanumerowana"/>
        <w:numPr>
          <w:ilvl w:val="0"/>
          <w:numId w:val="26"/>
        </w:numPr>
        <w:jc w:val="both"/>
        <w:rPr>
          <w:rFonts w:ascii="Verdana" w:hAnsi="Verdana" w:cstheme="minorHAnsi"/>
          <w:sz w:val="22"/>
          <w:szCs w:val="22"/>
          <w:lang w:val="pl-PL"/>
        </w:rPr>
      </w:pPr>
      <w:r w:rsidRPr="00173BB8">
        <w:rPr>
          <w:rFonts w:ascii="Verdana" w:hAnsi="Verdana" w:cstheme="minorHAnsi"/>
          <w:sz w:val="22"/>
          <w:szCs w:val="22"/>
          <w:lang w:val="pl-PL"/>
        </w:rPr>
        <w:t>Wszystkie wykończenia, harmonogramy wykończeń (podłogi, ściany, sufity, wszystkie powierzchnie)</w:t>
      </w:r>
      <w:r w:rsidR="00EE28D4">
        <w:rPr>
          <w:rFonts w:ascii="Verdana" w:hAnsi="Verdana" w:cstheme="minorHAnsi"/>
          <w:sz w:val="22"/>
          <w:szCs w:val="22"/>
          <w:lang w:val="pl-PL"/>
        </w:rPr>
        <w:t>,</w:t>
      </w:r>
    </w:p>
    <w:p w14:paraId="2F2E9BBD" w14:textId="77894735" w:rsidR="009E2A38" w:rsidRPr="00173BB8" w:rsidRDefault="00415C7B" w:rsidP="4170A04B">
      <w:pPr>
        <w:pStyle w:val="Listanumerowana"/>
        <w:numPr>
          <w:ilvl w:val="0"/>
          <w:numId w:val="26"/>
        </w:numPr>
        <w:jc w:val="both"/>
        <w:rPr>
          <w:rFonts w:ascii="Verdana" w:hAnsi="Verdana" w:cstheme="minorBidi"/>
          <w:sz w:val="22"/>
          <w:szCs w:val="22"/>
          <w:lang w:val="pl-PL"/>
        </w:rPr>
      </w:pPr>
      <w:r w:rsidRPr="00415C7B">
        <w:rPr>
          <w:rFonts w:ascii="Verdana" w:hAnsi="Verdana" w:cstheme="minorBidi"/>
          <w:sz w:val="22"/>
          <w:szCs w:val="22"/>
          <w:lang w:val="pl-PL"/>
        </w:rPr>
        <w:t>Schemat</w:t>
      </w:r>
      <w:r>
        <w:rPr>
          <w:rFonts w:ascii="Verdana" w:hAnsi="Verdana" w:cstheme="minorBidi"/>
          <w:sz w:val="22"/>
          <w:szCs w:val="22"/>
          <w:lang w:val="pl-PL"/>
        </w:rPr>
        <w:t xml:space="preserve"> poszczególnych</w:t>
      </w:r>
      <w:r w:rsidRPr="00415C7B">
        <w:rPr>
          <w:rFonts w:ascii="Verdana" w:hAnsi="Verdana" w:cstheme="minorBidi"/>
          <w:sz w:val="22"/>
          <w:szCs w:val="22"/>
          <w:lang w:val="pl-PL"/>
        </w:rPr>
        <w:t xml:space="preserve"> drzwi i okien </w:t>
      </w:r>
      <w:r>
        <w:rPr>
          <w:rFonts w:ascii="Verdana" w:hAnsi="Verdana" w:cstheme="minorBidi"/>
          <w:sz w:val="22"/>
          <w:szCs w:val="22"/>
          <w:lang w:val="pl-PL"/>
        </w:rPr>
        <w:t xml:space="preserve">- </w:t>
      </w:r>
      <w:r w:rsidRPr="00415C7B">
        <w:rPr>
          <w:rFonts w:ascii="Verdana" w:hAnsi="Verdana" w:cstheme="minorBidi"/>
          <w:sz w:val="22"/>
          <w:szCs w:val="22"/>
          <w:lang w:val="pl-PL"/>
        </w:rPr>
        <w:t>list</w:t>
      </w:r>
      <w:r>
        <w:rPr>
          <w:rFonts w:ascii="Verdana" w:hAnsi="Verdana" w:cstheme="minorBidi"/>
          <w:sz w:val="22"/>
          <w:szCs w:val="22"/>
          <w:lang w:val="pl-PL"/>
        </w:rPr>
        <w:t>a</w:t>
      </w:r>
      <w:r w:rsidRPr="00415C7B">
        <w:rPr>
          <w:rFonts w:ascii="Verdana" w:hAnsi="Verdana" w:cstheme="minorBidi"/>
          <w:sz w:val="22"/>
          <w:szCs w:val="22"/>
          <w:lang w:val="pl-PL"/>
        </w:rPr>
        <w:t xml:space="preserve"> wszystkich drzwi i okien wraz z ich specyfikacjami </w:t>
      </w:r>
      <w:r>
        <w:rPr>
          <w:rFonts w:ascii="Verdana" w:hAnsi="Verdana" w:cstheme="minorBidi"/>
          <w:sz w:val="22"/>
          <w:szCs w:val="22"/>
          <w:lang w:val="pl-PL"/>
        </w:rPr>
        <w:t xml:space="preserve">(w tym </w:t>
      </w:r>
      <w:r w:rsidRPr="00415C7B">
        <w:rPr>
          <w:rFonts w:ascii="Verdana" w:hAnsi="Verdana" w:cstheme="minorBidi"/>
          <w:sz w:val="22"/>
          <w:szCs w:val="22"/>
          <w:lang w:val="pl-PL"/>
        </w:rPr>
        <w:t>rozmiar, materiał, zamki, panele wizyjne)</w:t>
      </w:r>
      <w:r>
        <w:rPr>
          <w:rFonts w:ascii="Verdana" w:hAnsi="Verdana" w:cstheme="minorBidi"/>
          <w:sz w:val="22"/>
          <w:szCs w:val="22"/>
          <w:lang w:val="pl-PL"/>
        </w:rPr>
        <w:t>, przy czym k</w:t>
      </w:r>
      <w:r w:rsidRPr="00415C7B">
        <w:rPr>
          <w:rFonts w:ascii="Verdana" w:hAnsi="Verdana" w:cstheme="minorBidi"/>
          <w:sz w:val="22"/>
          <w:szCs w:val="22"/>
          <w:lang w:val="pl-PL"/>
        </w:rPr>
        <w:t>ażdy rodzaj drzwi i okien otrzym</w:t>
      </w:r>
      <w:r>
        <w:rPr>
          <w:rFonts w:ascii="Verdana" w:hAnsi="Verdana" w:cstheme="minorBidi"/>
          <w:sz w:val="22"/>
          <w:szCs w:val="22"/>
          <w:lang w:val="pl-PL"/>
        </w:rPr>
        <w:t>a</w:t>
      </w:r>
      <w:r w:rsidRPr="00415C7B">
        <w:rPr>
          <w:rFonts w:ascii="Verdana" w:hAnsi="Verdana" w:cstheme="minorBidi"/>
          <w:sz w:val="22"/>
          <w:szCs w:val="22"/>
          <w:lang w:val="pl-PL"/>
        </w:rPr>
        <w:t xml:space="preserve"> numer lub kod i lokalizację</w:t>
      </w:r>
      <w:r w:rsidR="00EE28D4">
        <w:rPr>
          <w:rFonts w:ascii="Verdana" w:hAnsi="Verdana" w:cstheme="minorBidi"/>
          <w:sz w:val="22"/>
          <w:szCs w:val="22"/>
          <w:lang w:val="pl-PL"/>
        </w:rPr>
        <w:t>,</w:t>
      </w:r>
    </w:p>
    <w:p w14:paraId="2BFA6DD3" w14:textId="589692F5" w:rsidR="009E2A38" w:rsidRPr="00173BB8" w:rsidRDefault="009E2A38" w:rsidP="009E2A38">
      <w:pPr>
        <w:pStyle w:val="Listanumerowana"/>
        <w:numPr>
          <w:ilvl w:val="0"/>
          <w:numId w:val="26"/>
        </w:numPr>
        <w:jc w:val="both"/>
        <w:rPr>
          <w:rFonts w:ascii="Verdana" w:hAnsi="Verdana" w:cstheme="minorHAnsi"/>
          <w:sz w:val="22"/>
          <w:szCs w:val="22"/>
          <w:lang w:val="pl-PL"/>
        </w:rPr>
      </w:pPr>
      <w:r w:rsidRPr="00173BB8">
        <w:rPr>
          <w:rFonts w:ascii="Verdana" w:hAnsi="Verdana" w:cstheme="minorHAnsi"/>
          <w:sz w:val="22"/>
          <w:szCs w:val="22"/>
          <w:lang w:val="pl-PL"/>
        </w:rPr>
        <w:t>Optymalizacja układu przestrzeni mechanicznych, analiza i raport</w:t>
      </w:r>
      <w:r w:rsidR="00EE28D4">
        <w:rPr>
          <w:rFonts w:ascii="Verdana" w:hAnsi="Verdana" w:cstheme="minorHAnsi"/>
          <w:sz w:val="22"/>
          <w:szCs w:val="22"/>
          <w:lang w:val="pl-PL"/>
        </w:rPr>
        <w:t>,</w:t>
      </w:r>
    </w:p>
    <w:p w14:paraId="4FB0A93F" w14:textId="2EE44B1B" w:rsidR="00614411" w:rsidRDefault="009E2A38" w:rsidP="009E2A38">
      <w:pPr>
        <w:pStyle w:val="Listanumerowana"/>
        <w:numPr>
          <w:ilvl w:val="0"/>
          <w:numId w:val="26"/>
        </w:numPr>
        <w:jc w:val="both"/>
        <w:rPr>
          <w:rFonts w:ascii="Verdana" w:hAnsi="Verdana" w:cstheme="minorHAnsi"/>
          <w:sz w:val="22"/>
          <w:szCs w:val="22"/>
          <w:lang w:val="pl-PL"/>
        </w:rPr>
      </w:pPr>
      <w:r w:rsidRPr="00173BB8">
        <w:rPr>
          <w:rFonts w:ascii="Verdana" w:hAnsi="Verdana" w:cstheme="minorHAnsi"/>
          <w:sz w:val="22"/>
          <w:szCs w:val="22"/>
          <w:lang w:val="pl-PL"/>
        </w:rPr>
        <w:t>Wstępny wybór systemu automatyki budynkowej i raport</w:t>
      </w:r>
      <w:r w:rsidR="00EE28D4">
        <w:rPr>
          <w:rFonts w:ascii="Verdana" w:hAnsi="Verdana" w:cstheme="minorHAnsi"/>
          <w:sz w:val="22"/>
          <w:szCs w:val="22"/>
          <w:lang w:val="pl-PL"/>
        </w:rPr>
        <w:t>,</w:t>
      </w:r>
    </w:p>
    <w:p w14:paraId="4153FC49" w14:textId="14D05769" w:rsidR="009E2A38" w:rsidRPr="00173BB8" w:rsidRDefault="00614411" w:rsidP="009E2A38">
      <w:pPr>
        <w:pStyle w:val="Listanumerowana"/>
        <w:numPr>
          <w:ilvl w:val="0"/>
          <w:numId w:val="26"/>
        </w:numPr>
        <w:jc w:val="both"/>
        <w:rPr>
          <w:rFonts w:ascii="Verdana" w:hAnsi="Verdana" w:cstheme="minorHAnsi"/>
          <w:sz w:val="22"/>
          <w:szCs w:val="22"/>
          <w:lang w:val="pl-PL"/>
        </w:rPr>
      </w:pPr>
      <w:r>
        <w:rPr>
          <w:rFonts w:ascii="Verdana" w:hAnsi="Verdana" w:cstheme="minorHAnsi"/>
          <w:sz w:val="22"/>
          <w:szCs w:val="22"/>
          <w:lang w:val="pl-PL"/>
        </w:rPr>
        <w:t>U</w:t>
      </w:r>
      <w:r w:rsidR="009E2A38" w:rsidRPr="00173BB8">
        <w:rPr>
          <w:rFonts w:ascii="Verdana" w:hAnsi="Verdana" w:cstheme="minorHAnsi"/>
          <w:sz w:val="22"/>
          <w:szCs w:val="22"/>
          <w:lang w:val="pl-PL"/>
        </w:rPr>
        <w:t>kład ciśnienia i propozycja systemu kontroli ciśnienia, analiza i raport</w:t>
      </w:r>
      <w:r w:rsidR="00EE28D4">
        <w:rPr>
          <w:rFonts w:ascii="Verdana" w:hAnsi="Verdana" w:cstheme="minorHAnsi"/>
          <w:sz w:val="22"/>
          <w:szCs w:val="22"/>
          <w:lang w:val="pl-PL"/>
        </w:rPr>
        <w:t>,</w:t>
      </w:r>
    </w:p>
    <w:p w14:paraId="4E02650B" w14:textId="7F2A7F83" w:rsidR="009E2A38" w:rsidRPr="00173BB8" w:rsidRDefault="009E2A38" w:rsidP="009E2A38">
      <w:pPr>
        <w:pStyle w:val="Listanumerowana"/>
        <w:numPr>
          <w:ilvl w:val="0"/>
          <w:numId w:val="26"/>
        </w:numPr>
        <w:jc w:val="both"/>
        <w:rPr>
          <w:rFonts w:ascii="Verdana" w:hAnsi="Verdana" w:cstheme="minorHAnsi"/>
          <w:sz w:val="22"/>
          <w:szCs w:val="22"/>
          <w:lang w:val="pl-PL"/>
        </w:rPr>
      </w:pPr>
      <w:r w:rsidRPr="00173BB8">
        <w:rPr>
          <w:rFonts w:ascii="Verdana" w:hAnsi="Verdana" w:cstheme="minorHAnsi"/>
          <w:sz w:val="22"/>
          <w:szCs w:val="22"/>
          <w:lang w:val="pl-PL"/>
        </w:rPr>
        <w:t xml:space="preserve">Raport zawierający </w:t>
      </w:r>
      <w:r w:rsidR="00B33D56">
        <w:rPr>
          <w:rFonts w:ascii="Verdana" w:hAnsi="Verdana" w:cstheme="minorHAnsi"/>
          <w:sz w:val="22"/>
          <w:szCs w:val="22"/>
          <w:lang w:val="pl-PL"/>
        </w:rPr>
        <w:t xml:space="preserve">szczegółową </w:t>
      </w:r>
      <w:r w:rsidRPr="00173BB8">
        <w:rPr>
          <w:rFonts w:ascii="Verdana" w:hAnsi="Verdana" w:cstheme="minorHAnsi"/>
          <w:sz w:val="22"/>
          <w:szCs w:val="22"/>
          <w:lang w:val="pl-PL"/>
        </w:rPr>
        <w:t xml:space="preserve">macierz błędów (zawierająca wszystkie </w:t>
      </w:r>
      <w:r w:rsidR="006A7C15">
        <w:rPr>
          <w:rFonts w:ascii="Verdana" w:hAnsi="Verdana" w:cstheme="minorHAnsi"/>
          <w:sz w:val="22"/>
          <w:szCs w:val="22"/>
          <w:lang w:val="pl-PL"/>
        </w:rPr>
        <w:t xml:space="preserve">potencjalne </w:t>
      </w:r>
      <w:r w:rsidRPr="00173BB8">
        <w:rPr>
          <w:rFonts w:ascii="Verdana" w:hAnsi="Verdana" w:cstheme="minorHAnsi"/>
          <w:sz w:val="22"/>
          <w:szCs w:val="22"/>
          <w:lang w:val="pl-PL"/>
        </w:rPr>
        <w:t>nieprawidłowości w działaniu sprzętów, awarie, operacje specjalne i związane z nimi alarmy i powiadomienia) oraz systemy dodatkowe i zapasowe wymagane w celu utrzymania bezpiecznego funkcjonowania laboratorium 24/7</w:t>
      </w:r>
      <w:r w:rsidR="00EE28D4">
        <w:rPr>
          <w:rFonts w:ascii="Verdana" w:hAnsi="Verdana" w:cstheme="minorHAnsi"/>
          <w:sz w:val="22"/>
          <w:szCs w:val="22"/>
          <w:lang w:val="pl-PL"/>
        </w:rPr>
        <w:t>,</w:t>
      </w:r>
    </w:p>
    <w:p w14:paraId="4CEB3FBF" w14:textId="039DDCB2" w:rsidR="009E2A38" w:rsidRPr="00173BB8" w:rsidRDefault="009E2A38" w:rsidP="4170A04B">
      <w:pPr>
        <w:pStyle w:val="Listanumerowana"/>
        <w:numPr>
          <w:ilvl w:val="0"/>
          <w:numId w:val="26"/>
        </w:numPr>
        <w:jc w:val="both"/>
        <w:rPr>
          <w:rFonts w:ascii="Verdana" w:hAnsi="Verdana" w:cstheme="minorBidi"/>
          <w:sz w:val="22"/>
          <w:szCs w:val="22"/>
          <w:lang w:val="pl-PL"/>
        </w:rPr>
      </w:pPr>
      <w:r w:rsidRPr="4170A04B">
        <w:rPr>
          <w:rFonts w:ascii="Verdana" w:hAnsi="Verdana" w:cstheme="minorBidi"/>
          <w:sz w:val="22"/>
          <w:szCs w:val="22"/>
          <w:lang w:val="pl-PL"/>
        </w:rPr>
        <w:t>Zaktualizowane plany przepływu personelu, materiałów, sprzętu i odpadów</w:t>
      </w:r>
      <w:r w:rsidR="00415C7B">
        <w:rPr>
          <w:rFonts w:ascii="Verdana" w:hAnsi="Verdana" w:cstheme="minorBidi"/>
          <w:sz w:val="22"/>
          <w:szCs w:val="22"/>
          <w:lang w:val="pl-PL"/>
        </w:rPr>
        <w:t>,</w:t>
      </w:r>
      <w:r w:rsidRPr="4170A04B">
        <w:rPr>
          <w:rFonts w:ascii="Verdana" w:hAnsi="Verdana" w:cstheme="minorBidi"/>
          <w:sz w:val="22"/>
          <w:szCs w:val="22"/>
          <w:lang w:val="pl-PL"/>
        </w:rPr>
        <w:t xml:space="preserve"> w tym krzywe śladowe</w:t>
      </w:r>
      <w:r w:rsidR="00415C7B">
        <w:rPr>
          <w:rFonts w:ascii="Verdana" w:hAnsi="Verdana" w:cstheme="minorBidi"/>
          <w:sz w:val="22"/>
          <w:szCs w:val="22"/>
          <w:lang w:val="pl-PL"/>
        </w:rPr>
        <w:t xml:space="preserve"> (</w:t>
      </w:r>
      <w:r w:rsidR="00415C7B" w:rsidRPr="00415C7B">
        <w:rPr>
          <w:rFonts w:ascii="Verdana" w:hAnsi="Verdana" w:cstheme="minorBidi"/>
          <w:sz w:val="22"/>
          <w:szCs w:val="22"/>
          <w:lang w:val="pl-PL"/>
        </w:rPr>
        <w:t>wizualizacj</w:t>
      </w:r>
      <w:r w:rsidR="00415C7B">
        <w:rPr>
          <w:rFonts w:ascii="Verdana" w:hAnsi="Verdana" w:cstheme="minorBidi"/>
          <w:sz w:val="22"/>
          <w:szCs w:val="22"/>
          <w:lang w:val="pl-PL"/>
        </w:rPr>
        <w:t>a</w:t>
      </w:r>
      <w:r w:rsidR="00415C7B" w:rsidRPr="00415C7B">
        <w:rPr>
          <w:rFonts w:ascii="Verdana" w:hAnsi="Verdana" w:cstheme="minorBidi"/>
          <w:sz w:val="22"/>
          <w:szCs w:val="22"/>
          <w:lang w:val="pl-PL"/>
        </w:rPr>
        <w:t xml:space="preserve"> krzywej śladu dla największego elementu wyposażenia lub mebli</w:t>
      </w:r>
      <w:r w:rsidR="00415C7B">
        <w:rPr>
          <w:rFonts w:ascii="Verdana" w:hAnsi="Verdana" w:cstheme="minorBidi"/>
          <w:sz w:val="22"/>
          <w:szCs w:val="22"/>
          <w:lang w:val="pl-PL"/>
        </w:rPr>
        <w:t xml:space="preserve"> tak, aby pokazać, że przedmiot ten</w:t>
      </w:r>
      <w:r w:rsidR="00415C7B" w:rsidRPr="00415C7B">
        <w:rPr>
          <w:rFonts w:ascii="Verdana" w:hAnsi="Verdana" w:cstheme="minorBidi"/>
          <w:sz w:val="22"/>
          <w:szCs w:val="22"/>
          <w:lang w:val="pl-PL"/>
        </w:rPr>
        <w:t xml:space="preserve"> mieści się we wszystkich drzwiach i we wszystkich rogach od rampy </w:t>
      </w:r>
      <w:r w:rsidR="00415C7B">
        <w:rPr>
          <w:rFonts w:ascii="Verdana" w:hAnsi="Verdana" w:cstheme="minorBidi"/>
          <w:sz w:val="22"/>
          <w:szCs w:val="22"/>
          <w:lang w:val="pl-PL"/>
        </w:rPr>
        <w:t>roz</w:t>
      </w:r>
      <w:r w:rsidR="00415C7B" w:rsidRPr="00415C7B">
        <w:rPr>
          <w:rFonts w:ascii="Verdana" w:hAnsi="Verdana" w:cstheme="minorBidi"/>
          <w:sz w:val="22"/>
          <w:szCs w:val="22"/>
          <w:lang w:val="pl-PL"/>
        </w:rPr>
        <w:t>ładunkowej do ostatecznej lokalizacji</w:t>
      </w:r>
      <w:r w:rsidR="00415C7B">
        <w:rPr>
          <w:rFonts w:ascii="Verdana" w:hAnsi="Verdana" w:cstheme="minorBidi"/>
          <w:sz w:val="22"/>
          <w:szCs w:val="22"/>
          <w:lang w:val="pl-PL"/>
        </w:rPr>
        <w:t xml:space="preserve">) oraz sprawdzenie wind pod kątem </w:t>
      </w:r>
      <w:r w:rsidR="00415C7B" w:rsidRPr="00415C7B">
        <w:rPr>
          <w:rFonts w:ascii="Verdana" w:hAnsi="Verdana" w:cstheme="minorBidi"/>
          <w:sz w:val="22"/>
          <w:szCs w:val="22"/>
          <w:lang w:val="pl-PL"/>
        </w:rPr>
        <w:t>maksymalnego obciążenia</w:t>
      </w:r>
      <w:r w:rsidR="00415C7B">
        <w:rPr>
          <w:rFonts w:ascii="Verdana" w:hAnsi="Verdana" w:cstheme="minorBidi"/>
          <w:sz w:val="22"/>
          <w:szCs w:val="22"/>
          <w:lang w:val="pl-PL"/>
        </w:rPr>
        <w:t>, a także nośności stropów na drodze transportu sprzętu, jeśli transportowany jest ciężki przedmiot</w:t>
      </w:r>
      <w:r w:rsidR="00EE28D4">
        <w:rPr>
          <w:rFonts w:ascii="Verdana" w:hAnsi="Verdana" w:cstheme="minorBidi"/>
          <w:sz w:val="22"/>
          <w:szCs w:val="22"/>
          <w:lang w:val="pl-PL"/>
        </w:rPr>
        <w:t>,</w:t>
      </w:r>
    </w:p>
    <w:p w14:paraId="77F959AD" w14:textId="7D8D96F2" w:rsidR="009E2A38" w:rsidRPr="00173BB8" w:rsidRDefault="3E41C76C" w:rsidP="1B227A3E">
      <w:pPr>
        <w:pStyle w:val="Listanumerowana"/>
        <w:numPr>
          <w:ilvl w:val="0"/>
          <w:numId w:val="26"/>
        </w:numPr>
        <w:jc w:val="both"/>
        <w:rPr>
          <w:rFonts w:ascii="Verdana" w:hAnsi="Verdana" w:cstheme="minorBidi"/>
          <w:sz w:val="22"/>
          <w:szCs w:val="22"/>
          <w:lang w:val="pl-PL"/>
        </w:rPr>
      </w:pPr>
      <w:r w:rsidRPr="1B227A3E">
        <w:rPr>
          <w:rFonts w:ascii="Verdana" w:hAnsi="Verdana" w:cstheme="minorBidi"/>
          <w:sz w:val="22"/>
          <w:szCs w:val="22"/>
          <w:lang w:val="pl-PL"/>
        </w:rPr>
        <w:t>Rysunki</w:t>
      </w:r>
      <w:r w:rsidR="58967FBF" w:rsidRPr="1B227A3E">
        <w:rPr>
          <w:rFonts w:ascii="Verdana" w:hAnsi="Verdana" w:cstheme="minorBidi"/>
          <w:sz w:val="22"/>
          <w:szCs w:val="22"/>
          <w:lang w:val="pl-PL"/>
        </w:rPr>
        <w:t xml:space="preserve"> i schematy</w:t>
      </w:r>
      <w:r w:rsidR="004F2B2A">
        <w:rPr>
          <w:rFonts w:ascii="Verdana" w:hAnsi="Verdana" w:cstheme="minorBidi"/>
          <w:sz w:val="22"/>
          <w:szCs w:val="22"/>
          <w:lang w:val="pl-PL"/>
        </w:rPr>
        <w:t xml:space="preserve"> </w:t>
      </w:r>
      <w:r w:rsidRPr="1B227A3E">
        <w:rPr>
          <w:rFonts w:ascii="Verdana" w:hAnsi="Verdana" w:cstheme="minorBidi"/>
          <w:sz w:val="22"/>
          <w:szCs w:val="22"/>
          <w:lang w:val="pl-PL"/>
        </w:rPr>
        <w:t>HVAC, elektryczne, sanitarne i wodno-kanalizacyjne; plan punktów przyłączenia czystej wody i punktów odp</w:t>
      </w:r>
      <w:r w:rsidR="0B935009" w:rsidRPr="1B227A3E">
        <w:rPr>
          <w:rFonts w:ascii="Verdana" w:hAnsi="Verdana" w:cstheme="minorBidi"/>
          <w:sz w:val="22"/>
          <w:szCs w:val="22"/>
          <w:lang w:val="pl-PL"/>
        </w:rPr>
        <w:t>ływowych</w:t>
      </w:r>
      <w:r w:rsidR="00EE28D4">
        <w:rPr>
          <w:rFonts w:ascii="Verdana" w:hAnsi="Verdana" w:cstheme="minorBidi"/>
          <w:sz w:val="22"/>
          <w:szCs w:val="22"/>
          <w:lang w:val="pl-PL"/>
        </w:rPr>
        <w:t>,</w:t>
      </w:r>
    </w:p>
    <w:p w14:paraId="33F23324" w14:textId="6E00625D" w:rsidR="009E2A38" w:rsidRPr="00173BB8" w:rsidRDefault="009E2A38" w:rsidP="009E2A38">
      <w:pPr>
        <w:pStyle w:val="Listanumerowana"/>
        <w:numPr>
          <w:ilvl w:val="0"/>
          <w:numId w:val="26"/>
        </w:numPr>
        <w:jc w:val="both"/>
        <w:rPr>
          <w:rFonts w:ascii="Verdana" w:hAnsi="Verdana" w:cstheme="minorHAnsi"/>
          <w:sz w:val="22"/>
          <w:szCs w:val="22"/>
          <w:lang w:val="pl-PL"/>
        </w:rPr>
      </w:pPr>
      <w:r w:rsidRPr="00173BB8">
        <w:rPr>
          <w:rFonts w:ascii="Verdana" w:hAnsi="Verdana" w:cstheme="minorHAnsi"/>
          <w:sz w:val="22"/>
          <w:szCs w:val="22"/>
          <w:lang w:val="pl-PL"/>
        </w:rPr>
        <w:t>Plan ogrzewania i chłodzenia</w:t>
      </w:r>
      <w:r w:rsidR="001A40A5">
        <w:rPr>
          <w:rFonts w:ascii="Verdana" w:hAnsi="Verdana" w:cstheme="minorHAnsi"/>
          <w:sz w:val="22"/>
          <w:szCs w:val="22"/>
          <w:lang w:val="pl-PL"/>
        </w:rPr>
        <w:t xml:space="preserve"> </w:t>
      </w:r>
      <w:r w:rsidR="00EE28D4">
        <w:rPr>
          <w:rFonts w:ascii="Verdana" w:hAnsi="Verdana" w:cstheme="minorHAnsi"/>
          <w:sz w:val="22"/>
          <w:szCs w:val="22"/>
          <w:lang w:val="pl-PL"/>
        </w:rPr>
        <w:t>–</w:t>
      </w:r>
      <w:r w:rsidR="001A40A5" w:rsidRPr="001A40A5">
        <w:rPr>
          <w:rFonts w:ascii="Verdana" w:hAnsi="Verdana" w:cstheme="minorHAnsi"/>
          <w:sz w:val="22"/>
          <w:szCs w:val="22"/>
          <w:lang w:val="pl-PL"/>
        </w:rPr>
        <w:t xml:space="preserve"> obliczenia wymaganego ciepła i chłodu dla żądan</w:t>
      </w:r>
      <w:r w:rsidR="001A40A5">
        <w:rPr>
          <w:rFonts w:ascii="Verdana" w:hAnsi="Verdana" w:cstheme="minorHAnsi"/>
          <w:sz w:val="22"/>
          <w:szCs w:val="22"/>
          <w:lang w:val="pl-PL"/>
        </w:rPr>
        <w:t>ych</w:t>
      </w:r>
      <w:r w:rsidR="001A40A5" w:rsidRPr="001A40A5">
        <w:rPr>
          <w:rFonts w:ascii="Verdana" w:hAnsi="Verdana" w:cstheme="minorHAnsi"/>
          <w:sz w:val="22"/>
          <w:szCs w:val="22"/>
          <w:lang w:val="pl-PL"/>
        </w:rPr>
        <w:t xml:space="preserve"> zakres</w:t>
      </w:r>
      <w:r w:rsidR="001A40A5">
        <w:rPr>
          <w:rFonts w:ascii="Verdana" w:hAnsi="Verdana" w:cstheme="minorHAnsi"/>
          <w:sz w:val="22"/>
          <w:szCs w:val="22"/>
          <w:lang w:val="pl-PL"/>
        </w:rPr>
        <w:t>ów</w:t>
      </w:r>
      <w:r w:rsidR="001A40A5" w:rsidRPr="001A40A5">
        <w:rPr>
          <w:rFonts w:ascii="Verdana" w:hAnsi="Verdana" w:cstheme="minorHAnsi"/>
          <w:sz w:val="22"/>
          <w:szCs w:val="22"/>
          <w:lang w:val="pl-PL"/>
        </w:rPr>
        <w:t xml:space="preserve"> temperatury i wilgotności</w:t>
      </w:r>
      <w:r w:rsidR="00EE28D4">
        <w:rPr>
          <w:rFonts w:ascii="Verdana" w:hAnsi="Verdana" w:cstheme="minorHAnsi"/>
          <w:sz w:val="22"/>
          <w:szCs w:val="22"/>
          <w:lang w:val="pl-PL"/>
        </w:rPr>
        <w:t>,</w:t>
      </w:r>
      <w:r w:rsidR="001A40A5" w:rsidRPr="001A40A5">
        <w:rPr>
          <w:rFonts w:ascii="Verdana" w:hAnsi="Verdana" w:cstheme="minorHAnsi"/>
          <w:sz w:val="22"/>
          <w:szCs w:val="22"/>
          <w:lang w:val="pl-PL"/>
        </w:rPr>
        <w:t xml:space="preserve"> </w:t>
      </w:r>
    </w:p>
    <w:p w14:paraId="6DA0B821" w14:textId="432244B6" w:rsidR="009E2A38" w:rsidRPr="00173BB8" w:rsidRDefault="009E2A38" w:rsidP="009E2A38">
      <w:pPr>
        <w:pStyle w:val="Listanumerowana"/>
        <w:numPr>
          <w:ilvl w:val="0"/>
          <w:numId w:val="26"/>
        </w:numPr>
        <w:jc w:val="both"/>
        <w:rPr>
          <w:rFonts w:ascii="Verdana" w:hAnsi="Verdana" w:cstheme="minorHAnsi"/>
          <w:sz w:val="22"/>
          <w:szCs w:val="22"/>
          <w:lang w:val="pl-PL"/>
        </w:rPr>
      </w:pPr>
      <w:r w:rsidRPr="00173BB8">
        <w:rPr>
          <w:rFonts w:ascii="Verdana" w:hAnsi="Verdana" w:cstheme="minorHAnsi"/>
          <w:sz w:val="22"/>
          <w:szCs w:val="22"/>
          <w:lang w:val="pl-PL"/>
        </w:rPr>
        <w:t>Plan pionu (mechaniczny, elektryczny, wodno-</w:t>
      </w:r>
      <w:r w:rsidRPr="007C427E">
        <w:rPr>
          <w:rFonts w:ascii="Verdana" w:hAnsi="Verdana" w:cstheme="minorHAnsi"/>
          <w:sz w:val="22"/>
          <w:szCs w:val="22"/>
          <w:lang w:val="pl-PL"/>
        </w:rPr>
        <w:t>kanalizacyjny</w:t>
      </w:r>
      <w:r w:rsidR="007C427E" w:rsidRPr="007C427E">
        <w:rPr>
          <w:rFonts w:ascii="Verdana" w:hAnsi="Verdana"/>
          <w:sz w:val="22"/>
          <w:szCs w:val="22"/>
        </w:rPr>
        <w:t xml:space="preserve"> – w celu</w:t>
      </w:r>
      <w:r w:rsidR="007C427E" w:rsidRPr="007C427E">
        <w:rPr>
          <w:rFonts w:ascii="Verdana" w:hAnsi="Verdana" w:cstheme="minorHAnsi"/>
          <w:sz w:val="22"/>
          <w:szCs w:val="22"/>
          <w:lang w:val="pl-PL"/>
        </w:rPr>
        <w:t xml:space="preserve"> weryfikacji, czy istniejące piony są wystarczająco szerokie, aby pomieścić wszystkie przewody, rurociągi i okablowanie</w:t>
      </w:r>
      <w:r w:rsidRPr="00173BB8">
        <w:rPr>
          <w:rFonts w:ascii="Verdana" w:hAnsi="Verdana" w:cstheme="minorHAnsi"/>
          <w:sz w:val="22"/>
          <w:szCs w:val="22"/>
          <w:lang w:val="pl-PL"/>
        </w:rPr>
        <w:t>)</w:t>
      </w:r>
      <w:r w:rsidR="00EE28D4">
        <w:rPr>
          <w:rFonts w:ascii="Verdana" w:hAnsi="Verdana" w:cstheme="minorHAnsi"/>
          <w:sz w:val="22"/>
          <w:szCs w:val="22"/>
          <w:lang w:val="pl-PL"/>
        </w:rPr>
        <w:t>,</w:t>
      </w:r>
    </w:p>
    <w:p w14:paraId="49C4B1D7" w14:textId="0BCE14B1" w:rsidR="009E2A38" w:rsidRPr="00173BB8" w:rsidRDefault="009E2A38" w:rsidP="009E2A38">
      <w:pPr>
        <w:pStyle w:val="Listanumerowana"/>
        <w:numPr>
          <w:ilvl w:val="0"/>
          <w:numId w:val="26"/>
        </w:numPr>
        <w:jc w:val="both"/>
        <w:rPr>
          <w:rFonts w:ascii="Verdana" w:hAnsi="Verdana" w:cstheme="minorHAnsi"/>
          <w:sz w:val="22"/>
          <w:szCs w:val="22"/>
          <w:lang w:val="pl-PL"/>
        </w:rPr>
      </w:pPr>
      <w:r w:rsidRPr="00173BB8">
        <w:rPr>
          <w:rFonts w:ascii="Verdana" w:hAnsi="Verdana" w:cstheme="minorHAnsi"/>
          <w:sz w:val="22"/>
          <w:szCs w:val="22"/>
          <w:lang w:val="pl-PL"/>
        </w:rPr>
        <w:lastRenderedPageBreak/>
        <w:t>Plan punktów instalacji CO</w:t>
      </w:r>
      <w:r w:rsidRPr="007F64F0">
        <w:rPr>
          <w:rFonts w:ascii="Verdana" w:hAnsi="Verdana" w:cstheme="minorHAnsi"/>
          <w:sz w:val="22"/>
          <w:szCs w:val="22"/>
          <w:vertAlign w:val="subscript"/>
          <w:lang w:val="pl-PL"/>
        </w:rPr>
        <w:t>2</w:t>
      </w:r>
      <w:r w:rsidRPr="00173BB8">
        <w:rPr>
          <w:rFonts w:ascii="Verdana" w:hAnsi="Verdana" w:cstheme="minorHAnsi"/>
          <w:sz w:val="22"/>
          <w:szCs w:val="22"/>
          <w:lang w:val="pl-PL"/>
        </w:rPr>
        <w:t xml:space="preserve"> wraz z punktami przyłączenia sprzętów</w:t>
      </w:r>
      <w:r w:rsidR="00EE28D4">
        <w:rPr>
          <w:rFonts w:ascii="Verdana" w:hAnsi="Verdana" w:cstheme="minorHAnsi"/>
          <w:sz w:val="22"/>
          <w:szCs w:val="22"/>
          <w:lang w:val="pl-PL"/>
        </w:rPr>
        <w:t>,</w:t>
      </w:r>
    </w:p>
    <w:p w14:paraId="19E755A8" w14:textId="72FE9FF1" w:rsidR="009E2A38" w:rsidRPr="00173BB8" w:rsidRDefault="3E41C76C" w:rsidP="4170A04B">
      <w:pPr>
        <w:pStyle w:val="Listanumerowana"/>
        <w:numPr>
          <w:ilvl w:val="0"/>
          <w:numId w:val="26"/>
        </w:numPr>
        <w:jc w:val="both"/>
        <w:rPr>
          <w:rFonts w:ascii="Verdana" w:hAnsi="Verdana" w:cstheme="minorBidi"/>
          <w:sz w:val="22"/>
          <w:szCs w:val="22"/>
          <w:lang w:val="pl-PL"/>
        </w:rPr>
      </w:pPr>
      <w:r w:rsidRPr="4170A04B">
        <w:rPr>
          <w:rFonts w:ascii="Verdana" w:hAnsi="Verdana" w:cstheme="minorBidi"/>
          <w:sz w:val="22"/>
          <w:szCs w:val="22"/>
          <w:lang w:val="pl-PL"/>
        </w:rPr>
        <w:t>Plan oświetlenia (w tym plan izoluksów)</w:t>
      </w:r>
      <w:r w:rsidR="00EE28D4">
        <w:rPr>
          <w:rFonts w:ascii="Verdana" w:hAnsi="Verdana" w:cstheme="minorBidi"/>
          <w:sz w:val="22"/>
          <w:szCs w:val="22"/>
          <w:lang w:val="pl-PL"/>
        </w:rPr>
        <w:t>,</w:t>
      </w:r>
    </w:p>
    <w:p w14:paraId="5ACDCB9F" w14:textId="6BD8D843" w:rsidR="009E2A38" w:rsidRPr="00173BB8" w:rsidRDefault="00A03780" w:rsidP="009E2A38">
      <w:pPr>
        <w:pStyle w:val="Listanumerowana"/>
        <w:numPr>
          <w:ilvl w:val="0"/>
          <w:numId w:val="26"/>
        </w:numPr>
        <w:jc w:val="both"/>
        <w:rPr>
          <w:rFonts w:ascii="Verdana" w:hAnsi="Verdana" w:cstheme="minorHAnsi"/>
          <w:sz w:val="22"/>
          <w:szCs w:val="22"/>
          <w:lang w:val="pl-PL"/>
        </w:rPr>
      </w:pPr>
      <w:r>
        <w:rPr>
          <w:rFonts w:ascii="Verdana" w:hAnsi="Verdana" w:cstheme="minorHAnsi"/>
          <w:sz w:val="22"/>
          <w:szCs w:val="22"/>
          <w:lang w:val="pl-PL"/>
        </w:rPr>
        <w:t>P</w:t>
      </w:r>
      <w:r w:rsidR="009E2A38" w:rsidRPr="00173BB8">
        <w:rPr>
          <w:rFonts w:ascii="Verdana" w:hAnsi="Verdana" w:cstheme="minorHAnsi"/>
          <w:sz w:val="22"/>
          <w:szCs w:val="22"/>
          <w:lang w:val="pl-PL"/>
        </w:rPr>
        <w:t>lan sufitu</w:t>
      </w:r>
      <w:r w:rsidR="007C427E" w:rsidRPr="007C427E">
        <w:t xml:space="preserve"> </w:t>
      </w:r>
      <w:r w:rsidR="007C427E">
        <w:rPr>
          <w:rFonts w:ascii="Verdana" w:hAnsi="Verdana" w:cstheme="minorHAnsi"/>
          <w:sz w:val="22"/>
          <w:szCs w:val="22"/>
          <w:lang w:val="pl-PL"/>
        </w:rPr>
        <w:t>z</w:t>
      </w:r>
      <w:r w:rsidR="007C427E" w:rsidRPr="007C427E">
        <w:rPr>
          <w:rFonts w:ascii="Verdana" w:hAnsi="Verdana" w:cstheme="minorHAnsi"/>
          <w:sz w:val="22"/>
          <w:szCs w:val="22"/>
          <w:lang w:val="pl-PL"/>
        </w:rPr>
        <w:t xml:space="preserve"> położenie</w:t>
      </w:r>
      <w:r w:rsidR="007C427E">
        <w:rPr>
          <w:rFonts w:ascii="Verdana" w:hAnsi="Verdana" w:cstheme="minorHAnsi"/>
          <w:sz w:val="22"/>
          <w:szCs w:val="22"/>
          <w:lang w:val="pl-PL"/>
        </w:rPr>
        <w:t>m</w:t>
      </w:r>
      <w:r w:rsidR="007C427E" w:rsidRPr="007C427E">
        <w:rPr>
          <w:rFonts w:ascii="Verdana" w:hAnsi="Verdana" w:cstheme="minorHAnsi"/>
          <w:sz w:val="22"/>
          <w:szCs w:val="22"/>
          <w:lang w:val="pl-PL"/>
        </w:rPr>
        <w:t xml:space="preserve"> opraw oświetleniowych, kratek wentylacyjnych i innych elementów zamontowanych lub zawieszonych na suficie</w:t>
      </w:r>
    </w:p>
    <w:p w14:paraId="24097871" w14:textId="2D0C7BC0" w:rsidR="009E2A38" w:rsidRPr="00173BB8" w:rsidRDefault="3E41C76C" w:rsidP="1B227A3E">
      <w:pPr>
        <w:pStyle w:val="Listanumerowana"/>
        <w:numPr>
          <w:ilvl w:val="0"/>
          <w:numId w:val="26"/>
        </w:numPr>
        <w:jc w:val="both"/>
        <w:rPr>
          <w:rFonts w:ascii="Verdana" w:hAnsi="Verdana" w:cstheme="minorBidi"/>
          <w:sz w:val="22"/>
          <w:szCs w:val="22"/>
          <w:lang w:val="pl-PL"/>
        </w:rPr>
      </w:pPr>
      <w:r w:rsidRPr="1B227A3E">
        <w:rPr>
          <w:rFonts w:ascii="Verdana" w:hAnsi="Verdana" w:cstheme="minorBidi"/>
          <w:sz w:val="22"/>
          <w:szCs w:val="22"/>
          <w:lang w:val="pl-PL"/>
        </w:rPr>
        <w:t xml:space="preserve">Lokalny plan </w:t>
      </w:r>
      <w:r w:rsidR="006A7C15">
        <w:rPr>
          <w:rFonts w:ascii="Verdana" w:hAnsi="Verdana" w:cstheme="minorBidi"/>
          <w:sz w:val="22"/>
          <w:szCs w:val="22"/>
          <w:lang w:val="pl-PL"/>
        </w:rPr>
        <w:t>rozmieszczenia</w:t>
      </w:r>
      <w:r w:rsidR="007C427E" w:rsidRPr="1B227A3E">
        <w:rPr>
          <w:rFonts w:ascii="Verdana" w:hAnsi="Verdana" w:cstheme="minorBidi"/>
          <w:sz w:val="22"/>
          <w:szCs w:val="22"/>
          <w:lang w:val="pl-PL"/>
        </w:rPr>
        <w:t xml:space="preserve">, wraz ze szczegółowymi informacjami, wskaźników akustycznych i wizualnych, wskaźników ciśnienia i temperatury, a także umiejscowienie stacji alarmowych z wyświetlaczami (ekranami) oraz sprecyzowanie, jakiego rodzaju dane mogą być dostępne i kontrolowane za pomocą wyświetlacza; ponadto, lokalizacja  punktów, gdzie można podłączyć laptopa, aby uzyskać dostęp do </w:t>
      </w:r>
      <w:r w:rsidR="00EE28D4" w:rsidRPr="1B227A3E">
        <w:rPr>
          <w:rFonts w:ascii="Verdana" w:hAnsi="Verdana" w:cstheme="minorBidi"/>
          <w:sz w:val="22"/>
          <w:szCs w:val="22"/>
          <w:lang w:val="pl-PL"/>
        </w:rPr>
        <w:t>B</w:t>
      </w:r>
      <w:r w:rsidR="00EE28D4">
        <w:rPr>
          <w:rFonts w:ascii="Verdana" w:hAnsi="Verdana" w:cstheme="minorBidi"/>
          <w:sz w:val="22"/>
          <w:szCs w:val="22"/>
          <w:lang w:val="pl-PL"/>
        </w:rPr>
        <w:t>M</w:t>
      </w:r>
      <w:r w:rsidR="00EE28D4" w:rsidRPr="1B227A3E">
        <w:rPr>
          <w:rFonts w:ascii="Verdana" w:hAnsi="Verdana" w:cstheme="minorBidi"/>
          <w:sz w:val="22"/>
          <w:szCs w:val="22"/>
          <w:lang w:val="pl-PL"/>
        </w:rPr>
        <w:t>S</w:t>
      </w:r>
      <w:r w:rsidR="00EE28D4">
        <w:rPr>
          <w:rFonts w:ascii="Verdana" w:hAnsi="Verdana" w:cstheme="minorBidi"/>
          <w:sz w:val="22"/>
          <w:szCs w:val="22"/>
          <w:lang w:val="pl-PL"/>
        </w:rPr>
        <w:t>,</w:t>
      </w:r>
    </w:p>
    <w:p w14:paraId="1A5E4D30" w14:textId="4F3490D7" w:rsidR="009E2A38" w:rsidRPr="00173BB8" w:rsidRDefault="78253D25" w:rsidP="1563EE9E">
      <w:pPr>
        <w:pStyle w:val="Listanumerowana"/>
        <w:numPr>
          <w:ilvl w:val="0"/>
          <w:numId w:val="26"/>
        </w:numPr>
        <w:jc w:val="both"/>
        <w:rPr>
          <w:rFonts w:ascii="Verdana" w:hAnsi="Verdana" w:cstheme="minorBidi"/>
          <w:sz w:val="22"/>
          <w:szCs w:val="22"/>
          <w:lang w:val="pl-PL"/>
        </w:rPr>
      </w:pPr>
      <w:r w:rsidRPr="4170A04B">
        <w:rPr>
          <w:rFonts w:ascii="Verdana" w:hAnsi="Verdana" w:cstheme="minorBidi"/>
          <w:sz w:val="22"/>
          <w:szCs w:val="22"/>
          <w:lang w:val="pl-PL"/>
        </w:rPr>
        <w:t>Scenariusz pożarowy i</w:t>
      </w:r>
      <w:r w:rsidR="365BBDE9" w:rsidRPr="4170A04B">
        <w:rPr>
          <w:rFonts w:ascii="Verdana" w:hAnsi="Verdana" w:cstheme="minorBidi"/>
          <w:sz w:val="22"/>
          <w:szCs w:val="22"/>
          <w:lang w:val="pl-PL"/>
        </w:rPr>
        <w:t xml:space="preserve"> plan ewakuacj</w:t>
      </w:r>
      <w:r w:rsidR="28AE26A0" w:rsidRPr="4170A04B">
        <w:rPr>
          <w:rFonts w:ascii="Verdana" w:hAnsi="Verdana" w:cstheme="minorBidi"/>
          <w:sz w:val="22"/>
          <w:szCs w:val="22"/>
          <w:lang w:val="pl-PL"/>
        </w:rPr>
        <w:t>i</w:t>
      </w:r>
      <w:r w:rsidR="00EE28D4">
        <w:rPr>
          <w:rFonts w:ascii="Verdana" w:hAnsi="Verdana" w:cstheme="minorBidi"/>
          <w:sz w:val="22"/>
          <w:szCs w:val="22"/>
          <w:lang w:val="pl-PL"/>
        </w:rPr>
        <w:t>,</w:t>
      </w:r>
    </w:p>
    <w:p w14:paraId="2EC3DE84" w14:textId="08778239" w:rsidR="009E2A38" w:rsidRPr="00173BB8" w:rsidRDefault="009E2A38" w:rsidP="009E2A38">
      <w:pPr>
        <w:pStyle w:val="Listanumerowana"/>
        <w:numPr>
          <w:ilvl w:val="0"/>
          <w:numId w:val="26"/>
        </w:numPr>
        <w:jc w:val="both"/>
        <w:rPr>
          <w:rFonts w:ascii="Verdana" w:hAnsi="Verdana" w:cstheme="minorHAnsi"/>
          <w:sz w:val="22"/>
          <w:szCs w:val="22"/>
          <w:lang w:val="pl-PL"/>
        </w:rPr>
      </w:pPr>
      <w:r w:rsidRPr="00173BB8">
        <w:rPr>
          <w:rFonts w:ascii="Verdana" w:hAnsi="Verdana" w:cstheme="minorHAnsi"/>
          <w:sz w:val="22"/>
          <w:szCs w:val="22"/>
          <w:lang w:val="pl-PL"/>
        </w:rPr>
        <w:t>Kontrola dostępu, kontrola drzwi i plan CCTV</w:t>
      </w:r>
      <w:r w:rsidR="00EE28D4">
        <w:rPr>
          <w:rFonts w:ascii="Verdana" w:hAnsi="Verdana" w:cstheme="minorHAnsi"/>
          <w:sz w:val="22"/>
          <w:szCs w:val="22"/>
          <w:lang w:val="pl-PL"/>
        </w:rPr>
        <w:t>,</w:t>
      </w:r>
    </w:p>
    <w:p w14:paraId="2B3C2AA6" w14:textId="27344C05" w:rsidR="009E2A38" w:rsidRPr="00173BB8" w:rsidRDefault="009E2A38" w:rsidP="009E2A38">
      <w:pPr>
        <w:pStyle w:val="Listanumerowana"/>
        <w:numPr>
          <w:ilvl w:val="0"/>
          <w:numId w:val="26"/>
        </w:numPr>
        <w:jc w:val="both"/>
        <w:rPr>
          <w:rFonts w:ascii="Verdana" w:hAnsi="Verdana" w:cstheme="minorHAnsi"/>
          <w:sz w:val="22"/>
          <w:szCs w:val="22"/>
          <w:lang w:val="pl-PL"/>
        </w:rPr>
      </w:pPr>
      <w:r w:rsidRPr="00173BB8">
        <w:rPr>
          <w:rFonts w:ascii="Verdana" w:hAnsi="Verdana" w:cstheme="minorHAnsi"/>
          <w:sz w:val="22"/>
          <w:szCs w:val="22"/>
          <w:lang w:val="pl-PL"/>
        </w:rPr>
        <w:t>Koncepcja zapobiegania włamaniom i alarmowania</w:t>
      </w:r>
      <w:r w:rsidR="00EE28D4">
        <w:rPr>
          <w:rFonts w:ascii="Verdana" w:hAnsi="Verdana" w:cstheme="minorHAnsi"/>
          <w:sz w:val="22"/>
          <w:szCs w:val="22"/>
          <w:lang w:val="pl-PL"/>
        </w:rPr>
        <w:t>,</w:t>
      </w:r>
    </w:p>
    <w:p w14:paraId="3E3CDABA" w14:textId="693F2CAD" w:rsidR="009E2A38" w:rsidRPr="00173BB8" w:rsidRDefault="009E2A38" w:rsidP="009E2A38">
      <w:pPr>
        <w:pStyle w:val="Listanumerowana"/>
        <w:numPr>
          <w:ilvl w:val="0"/>
          <w:numId w:val="26"/>
        </w:numPr>
        <w:jc w:val="both"/>
        <w:rPr>
          <w:rFonts w:ascii="Verdana" w:hAnsi="Verdana" w:cstheme="minorHAnsi"/>
          <w:sz w:val="22"/>
          <w:szCs w:val="22"/>
          <w:lang w:val="pl-PL"/>
        </w:rPr>
      </w:pPr>
      <w:r w:rsidRPr="00173BB8">
        <w:rPr>
          <w:rFonts w:ascii="Verdana" w:hAnsi="Verdana" w:cstheme="minorHAnsi"/>
          <w:sz w:val="22"/>
          <w:szCs w:val="22"/>
          <w:lang w:val="pl-PL"/>
        </w:rPr>
        <w:t>Ocena istniejącego wyposażenia drugorzędowego w zakresie bezpieczeństwa i hermetyczności oraz analiza możliwości naprawy (jeżeli jest to wykonalne), modernizacji lub wymiany (analiza wykonalności/kosztów i sprawozdanie)</w:t>
      </w:r>
      <w:r w:rsidR="00EE28D4">
        <w:rPr>
          <w:rFonts w:ascii="Verdana" w:hAnsi="Verdana" w:cstheme="minorHAnsi"/>
          <w:sz w:val="22"/>
          <w:szCs w:val="22"/>
          <w:lang w:val="pl-PL"/>
        </w:rPr>
        <w:t>,</w:t>
      </w:r>
    </w:p>
    <w:p w14:paraId="3F9FE2CB" w14:textId="5D4AA9FB" w:rsidR="009E2A38" w:rsidRPr="00173BB8" w:rsidRDefault="009E2A38" w:rsidP="4170A04B">
      <w:pPr>
        <w:pStyle w:val="Listanumerowana"/>
        <w:numPr>
          <w:ilvl w:val="0"/>
          <w:numId w:val="26"/>
        </w:numPr>
        <w:jc w:val="both"/>
        <w:rPr>
          <w:rFonts w:ascii="Verdana" w:hAnsi="Verdana" w:cstheme="minorBidi"/>
          <w:sz w:val="22"/>
          <w:szCs w:val="22"/>
          <w:lang w:val="pl-PL"/>
        </w:rPr>
      </w:pPr>
      <w:r w:rsidRPr="4170A04B">
        <w:rPr>
          <w:rFonts w:ascii="Verdana" w:hAnsi="Verdana" w:cstheme="minorBidi"/>
          <w:sz w:val="22"/>
          <w:szCs w:val="22"/>
          <w:lang w:val="pl-PL"/>
        </w:rPr>
        <w:t xml:space="preserve">Przygotowanie </w:t>
      </w:r>
      <w:r w:rsidR="00C26B90">
        <w:rPr>
          <w:rFonts w:ascii="Verdana" w:hAnsi="Verdana" w:cstheme="minorBidi"/>
          <w:sz w:val="22"/>
          <w:szCs w:val="22"/>
          <w:lang w:val="pl-PL"/>
        </w:rPr>
        <w:t xml:space="preserve">przedmiaru oraz </w:t>
      </w:r>
      <w:r w:rsidR="00475B7E">
        <w:rPr>
          <w:rFonts w:ascii="Verdana" w:hAnsi="Verdana" w:cstheme="minorBidi"/>
          <w:sz w:val="22"/>
          <w:szCs w:val="22"/>
          <w:lang w:val="pl-PL"/>
        </w:rPr>
        <w:t xml:space="preserve">wstępnego </w:t>
      </w:r>
      <w:r w:rsidRPr="4170A04B">
        <w:rPr>
          <w:rFonts w:ascii="Verdana" w:hAnsi="Verdana" w:cstheme="minorBidi"/>
          <w:sz w:val="22"/>
          <w:szCs w:val="22"/>
          <w:lang w:val="pl-PL"/>
        </w:rPr>
        <w:t>kosztorysu</w:t>
      </w:r>
      <w:r w:rsidR="00C26B90">
        <w:rPr>
          <w:rFonts w:ascii="Verdana" w:hAnsi="Verdana" w:cstheme="minorBidi"/>
          <w:sz w:val="22"/>
          <w:szCs w:val="22"/>
          <w:lang w:val="pl-PL"/>
        </w:rPr>
        <w:t xml:space="preserve"> inwestorskiego</w:t>
      </w:r>
      <w:r w:rsidRPr="4170A04B">
        <w:rPr>
          <w:rFonts w:ascii="Verdana" w:hAnsi="Verdana" w:cstheme="minorBidi"/>
          <w:sz w:val="22"/>
          <w:szCs w:val="22"/>
          <w:lang w:val="pl-PL"/>
        </w:rPr>
        <w:t xml:space="preserve"> z dokładnością ±20 procent</w:t>
      </w:r>
      <w:r w:rsidR="00EE28D4">
        <w:rPr>
          <w:rFonts w:ascii="Verdana" w:hAnsi="Verdana" w:cstheme="minorBidi"/>
          <w:sz w:val="22"/>
          <w:szCs w:val="22"/>
          <w:lang w:val="pl-PL"/>
        </w:rPr>
        <w:t>,</w:t>
      </w:r>
    </w:p>
    <w:p w14:paraId="73CC5BB0" w14:textId="45B289FD" w:rsidR="009E2A38" w:rsidRPr="00173BB8" w:rsidRDefault="009E2A38" w:rsidP="009E2A38">
      <w:pPr>
        <w:pStyle w:val="Listanumerowana"/>
        <w:numPr>
          <w:ilvl w:val="0"/>
          <w:numId w:val="26"/>
        </w:numPr>
        <w:jc w:val="both"/>
        <w:rPr>
          <w:rFonts w:ascii="Verdana" w:hAnsi="Verdana" w:cstheme="minorHAnsi"/>
          <w:sz w:val="22"/>
          <w:szCs w:val="22"/>
          <w:lang w:val="pl-PL"/>
        </w:rPr>
      </w:pPr>
      <w:r w:rsidRPr="00173BB8">
        <w:rPr>
          <w:rFonts w:ascii="Verdana" w:hAnsi="Verdana" w:cstheme="minorHAnsi"/>
          <w:sz w:val="22"/>
          <w:szCs w:val="22"/>
          <w:lang w:val="pl-PL"/>
        </w:rPr>
        <w:t xml:space="preserve">Aktualizacja </w:t>
      </w:r>
      <w:r w:rsidRPr="00173BB8">
        <w:rPr>
          <w:rFonts w:ascii="Verdana" w:hAnsi="Verdana" w:cstheme="minorHAnsi"/>
          <w:i/>
          <w:iCs/>
          <w:sz w:val="22"/>
          <w:szCs w:val="22"/>
          <w:lang w:val="pl-PL"/>
        </w:rPr>
        <w:t>Specyfikacji wymagań użytkownika</w:t>
      </w:r>
      <w:r w:rsidRPr="00173BB8">
        <w:rPr>
          <w:rFonts w:ascii="Verdana" w:hAnsi="Verdana" w:cstheme="minorHAnsi"/>
          <w:sz w:val="22"/>
          <w:szCs w:val="22"/>
          <w:lang w:val="pl-PL"/>
        </w:rPr>
        <w:t xml:space="preserve"> i </w:t>
      </w:r>
      <w:r w:rsidRPr="00173BB8">
        <w:rPr>
          <w:rFonts w:ascii="Verdana" w:hAnsi="Verdana" w:cstheme="minorHAnsi"/>
          <w:i/>
          <w:iCs/>
          <w:sz w:val="22"/>
          <w:szCs w:val="22"/>
          <w:lang w:val="pl-PL"/>
        </w:rPr>
        <w:t>Opisu projektu użytkownika</w:t>
      </w:r>
      <w:r w:rsidRPr="00173BB8">
        <w:rPr>
          <w:rFonts w:ascii="Verdana" w:hAnsi="Verdana" w:cstheme="minorHAnsi"/>
          <w:sz w:val="22"/>
          <w:szCs w:val="22"/>
          <w:lang w:val="pl-PL"/>
        </w:rPr>
        <w:t xml:space="preserve"> (zarządzanie dokumentami na bieżąco)</w:t>
      </w:r>
      <w:r w:rsidR="00EE28D4">
        <w:rPr>
          <w:rFonts w:ascii="Verdana" w:hAnsi="Verdana" w:cstheme="minorHAnsi"/>
          <w:sz w:val="22"/>
          <w:szCs w:val="22"/>
          <w:lang w:val="pl-PL"/>
        </w:rPr>
        <w:t>;</w:t>
      </w:r>
    </w:p>
    <w:p w14:paraId="7AEACC81" w14:textId="77777777" w:rsidR="00361377" w:rsidRPr="008943F0" w:rsidRDefault="00361377" w:rsidP="00361377">
      <w:pPr>
        <w:pStyle w:val="Listapunktowana"/>
        <w:numPr>
          <w:ilvl w:val="0"/>
          <w:numId w:val="27"/>
        </w:numPr>
        <w:jc w:val="both"/>
        <w:rPr>
          <w:rFonts w:ascii="Verdana" w:hAnsi="Verdana" w:cstheme="minorHAnsi"/>
          <w:sz w:val="22"/>
          <w:szCs w:val="22"/>
          <w:lang w:val="pl-PL"/>
        </w:rPr>
      </w:pPr>
      <w:r w:rsidRPr="008943F0">
        <w:rPr>
          <w:rFonts w:ascii="Verdana" w:hAnsi="Verdana" w:cstheme="minorHAnsi"/>
          <w:sz w:val="22"/>
          <w:szCs w:val="22"/>
          <w:lang w:val="pl-PL"/>
        </w:rPr>
        <w:t xml:space="preserve">Przygotowanie </w:t>
      </w:r>
      <w:r w:rsidRPr="007566DF">
        <w:rPr>
          <w:rFonts w:ascii="Verdana" w:hAnsi="Verdana" w:cstheme="minorHAnsi"/>
          <w:b/>
          <w:bCs/>
          <w:sz w:val="22"/>
          <w:szCs w:val="22"/>
          <w:lang w:val="pl-PL"/>
        </w:rPr>
        <w:t>studium wykonalności i kosztorysu ponownego użycia</w:t>
      </w:r>
      <w:r w:rsidRPr="008943F0">
        <w:rPr>
          <w:rFonts w:ascii="Verdana" w:hAnsi="Verdana" w:cstheme="minorHAnsi"/>
          <w:sz w:val="22"/>
          <w:szCs w:val="22"/>
          <w:lang w:val="pl-PL"/>
        </w:rPr>
        <w:t xml:space="preserve"> lub (częściowej) wymiany istniejącej hermetycznej zabudowy systemowej, z uwzględnieniem, między innymi, opcji wymiany jedynie sufitów w porównaniu z całkowitą wymianą zabudowy systemowej, która obejmowałaby wszystkie ściany i sufity oraz szczelne przejścia, czy też opcję włączenia okien</w:t>
      </w:r>
    </w:p>
    <w:p w14:paraId="1CB46BF9" w14:textId="36FF828B" w:rsidR="00361377" w:rsidRPr="007F64F0" w:rsidRDefault="00361377" w:rsidP="007F64F0">
      <w:pPr>
        <w:pStyle w:val="Listapunktowana"/>
        <w:numPr>
          <w:ilvl w:val="0"/>
          <w:numId w:val="27"/>
        </w:numPr>
        <w:jc w:val="both"/>
        <w:rPr>
          <w:rFonts w:ascii="Verdana" w:hAnsi="Verdana" w:cstheme="minorHAnsi"/>
          <w:sz w:val="22"/>
          <w:szCs w:val="22"/>
          <w:lang w:val="pl-PL"/>
        </w:rPr>
      </w:pPr>
      <w:r w:rsidRPr="007F64F0">
        <w:rPr>
          <w:rFonts w:ascii="Verdana" w:hAnsi="Verdana" w:cstheme="minorHAnsi"/>
          <w:sz w:val="22"/>
          <w:szCs w:val="22"/>
          <w:lang w:val="pl-PL"/>
        </w:rPr>
        <w:t>Współpraca z potencjalnymi producentami i dostawcami systemów w celu zebrania wymaganych informacji (wykonalność, koszt itp.)</w:t>
      </w:r>
      <w:r w:rsidR="00EE28D4">
        <w:rPr>
          <w:rFonts w:ascii="Verdana" w:hAnsi="Verdana" w:cstheme="minorHAnsi"/>
          <w:sz w:val="22"/>
          <w:szCs w:val="22"/>
          <w:lang w:val="pl-PL"/>
        </w:rPr>
        <w:t>;</w:t>
      </w:r>
    </w:p>
    <w:p w14:paraId="01E655E5" w14:textId="52C6ABF2" w:rsidR="009E2A38" w:rsidRPr="007F64F0" w:rsidRDefault="00361377" w:rsidP="00601AF3">
      <w:pPr>
        <w:pStyle w:val="Listapunktowana"/>
        <w:numPr>
          <w:ilvl w:val="0"/>
          <w:numId w:val="27"/>
        </w:numPr>
        <w:ind w:left="930" w:hanging="357"/>
        <w:jc w:val="both"/>
        <w:rPr>
          <w:rFonts w:ascii="Verdana" w:hAnsi="Verdana" w:cstheme="minorBidi"/>
          <w:sz w:val="22"/>
          <w:szCs w:val="22"/>
          <w:lang w:val="pl-PL"/>
        </w:rPr>
      </w:pPr>
      <w:r w:rsidRPr="007F64F0">
        <w:rPr>
          <w:rFonts w:ascii="Verdana" w:hAnsi="Verdana" w:cstheme="minorHAnsi"/>
          <w:sz w:val="22"/>
          <w:szCs w:val="22"/>
          <w:lang w:val="pl-PL"/>
        </w:rPr>
        <w:t>W przypadku polegania na wykorzystaniu istniejącego drugorzędowego wyposażenia zapewniającego bezpieczeństwo i hermetyczność, sprawdzenie u pierwotnego dostawcy, czy ich działanie jest nadal akceptowalne (zgodność z najnowszymi wymaganiami BSL-3; na przykład autoklawy i okna podawcze)</w:t>
      </w:r>
      <w:r w:rsidR="00EE28D4">
        <w:rPr>
          <w:rFonts w:ascii="Verdana" w:hAnsi="Verdana" w:cstheme="minorHAnsi"/>
          <w:sz w:val="22"/>
          <w:szCs w:val="22"/>
          <w:lang w:val="pl-PL"/>
        </w:rPr>
        <w:t>;</w:t>
      </w:r>
    </w:p>
    <w:p w14:paraId="7C79D57B" w14:textId="476E4610" w:rsidR="009E2A38" w:rsidRPr="00173BB8" w:rsidRDefault="009E2A38" w:rsidP="089C9306">
      <w:pPr>
        <w:pStyle w:val="Listapunktowana"/>
        <w:numPr>
          <w:ilvl w:val="0"/>
          <w:numId w:val="27"/>
        </w:numPr>
        <w:spacing w:after="120"/>
        <w:jc w:val="both"/>
        <w:rPr>
          <w:rFonts w:ascii="Verdana" w:hAnsi="Verdana" w:cstheme="minorBidi"/>
          <w:sz w:val="22"/>
          <w:szCs w:val="22"/>
          <w:lang w:val="pl-PL"/>
        </w:rPr>
      </w:pPr>
      <w:r w:rsidRPr="089C9306">
        <w:rPr>
          <w:rFonts w:ascii="Verdana" w:hAnsi="Verdana" w:cstheme="minorBidi"/>
          <w:sz w:val="22"/>
          <w:szCs w:val="22"/>
          <w:lang w:val="pl-PL"/>
        </w:rPr>
        <w:lastRenderedPageBreak/>
        <w:t>Przygotowanie projektu</w:t>
      </w:r>
      <w:r w:rsidR="5628E0CF" w:rsidRPr="089C9306">
        <w:rPr>
          <w:rFonts w:ascii="Verdana" w:hAnsi="Verdana" w:cstheme="minorBidi"/>
          <w:sz w:val="22"/>
          <w:szCs w:val="22"/>
          <w:lang w:val="pl-PL"/>
        </w:rPr>
        <w:t xml:space="preserve"> budowlanego</w:t>
      </w:r>
      <w:r w:rsidRPr="089C9306">
        <w:rPr>
          <w:rFonts w:ascii="Verdana" w:hAnsi="Verdana" w:cstheme="minorBidi"/>
          <w:sz w:val="22"/>
          <w:szCs w:val="22"/>
          <w:lang w:val="pl-PL"/>
        </w:rPr>
        <w:t xml:space="preserve"> w stopniu wystarczającym na uzyskanie zgody </w:t>
      </w:r>
      <w:r w:rsidR="564C94AB" w:rsidRPr="089C9306">
        <w:rPr>
          <w:rFonts w:ascii="Verdana" w:hAnsi="Verdana" w:cstheme="minorBidi"/>
          <w:sz w:val="22"/>
          <w:szCs w:val="22"/>
          <w:lang w:val="pl-PL"/>
        </w:rPr>
        <w:t xml:space="preserve">właściwego </w:t>
      </w:r>
      <w:r w:rsidRPr="089C9306">
        <w:rPr>
          <w:rFonts w:ascii="Verdana" w:hAnsi="Verdana" w:cstheme="minorBidi"/>
          <w:sz w:val="22"/>
          <w:szCs w:val="22"/>
          <w:lang w:val="pl-PL"/>
        </w:rPr>
        <w:t xml:space="preserve">Konserwatora Zabytków oraz złożenie wniosku o zgodę </w:t>
      </w:r>
      <w:r w:rsidR="19A86A5E" w:rsidRPr="089C9306">
        <w:rPr>
          <w:rFonts w:ascii="Verdana" w:hAnsi="Verdana" w:cstheme="minorBidi"/>
          <w:sz w:val="22"/>
          <w:szCs w:val="22"/>
          <w:lang w:val="pl-PL"/>
        </w:rPr>
        <w:t>do właściwego Konserwatora Zabytków.</w:t>
      </w:r>
    </w:p>
    <w:p w14:paraId="3644DDD5" w14:textId="116B9D7E" w:rsidR="009E2A38" w:rsidRPr="00173BB8" w:rsidRDefault="365BBDE9" w:rsidP="089C9306">
      <w:pPr>
        <w:pStyle w:val="Listapunktowana"/>
        <w:numPr>
          <w:ilvl w:val="0"/>
          <w:numId w:val="0"/>
        </w:numPr>
        <w:spacing w:after="240"/>
        <w:ind w:left="573"/>
        <w:jc w:val="both"/>
        <w:rPr>
          <w:rFonts w:ascii="Verdana" w:hAnsi="Verdana" w:cstheme="minorBidi"/>
          <w:sz w:val="22"/>
          <w:szCs w:val="22"/>
          <w:lang w:val="pl-PL"/>
        </w:rPr>
      </w:pPr>
      <w:r w:rsidRPr="089C9306">
        <w:rPr>
          <w:rFonts w:ascii="Verdana" w:hAnsi="Verdana" w:cstheme="minorBidi"/>
          <w:sz w:val="22"/>
          <w:szCs w:val="22"/>
          <w:lang w:val="pl-PL"/>
        </w:rPr>
        <w:t xml:space="preserve">Podpisanie </w:t>
      </w:r>
      <w:r w:rsidR="102DDD2B" w:rsidRPr="089C9306">
        <w:rPr>
          <w:rFonts w:ascii="Verdana" w:hAnsi="Verdana" w:cstheme="minorBidi"/>
          <w:sz w:val="22"/>
          <w:szCs w:val="22"/>
          <w:lang w:val="pl-PL"/>
        </w:rPr>
        <w:t xml:space="preserve">protokołu </w:t>
      </w:r>
      <w:r w:rsidRPr="089C9306">
        <w:rPr>
          <w:rFonts w:ascii="Verdana" w:hAnsi="Verdana" w:cstheme="minorBidi"/>
          <w:sz w:val="22"/>
          <w:szCs w:val="22"/>
          <w:lang w:val="pl-PL"/>
        </w:rPr>
        <w:t xml:space="preserve">odbioru </w:t>
      </w:r>
      <w:r w:rsidR="102DDD2B" w:rsidRPr="089C9306">
        <w:rPr>
          <w:rFonts w:ascii="Verdana" w:hAnsi="Verdana" w:cstheme="minorBidi"/>
          <w:sz w:val="22"/>
          <w:szCs w:val="22"/>
          <w:lang w:val="pl-PL"/>
        </w:rPr>
        <w:t>E</w:t>
      </w:r>
      <w:r w:rsidRPr="089C9306">
        <w:rPr>
          <w:rFonts w:ascii="Verdana" w:hAnsi="Verdana" w:cstheme="minorBidi"/>
          <w:sz w:val="22"/>
          <w:szCs w:val="22"/>
          <w:lang w:val="pl-PL"/>
        </w:rPr>
        <w:t>tapu</w:t>
      </w:r>
      <w:r w:rsidR="102DDD2B" w:rsidRPr="089C9306">
        <w:rPr>
          <w:rFonts w:ascii="Verdana" w:hAnsi="Verdana" w:cstheme="minorBidi"/>
          <w:sz w:val="22"/>
          <w:szCs w:val="22"/>
          <w:lang w:val="pl-PL"/>
        </w:rPr>
        <w:t xml:space="preserve"> I</w:t>
      </w:r>
      <w:r w:rsidR="004A2C15">
        <w:rPr>
          <w:rFonts w:ascii="Verdana" w:hAnsi="Verdana" w:cstheme="minorBidi"/>
          <w:sz w:val="22"/>
          <w:szCs w:val="22"/>
          <w:lang w:val="pl-PL"/>
        </w:rPr>
        <w:t>I</w:t>
      </w:r>
      <w:r w:rsidR="102DDD2B" w:rsidRPr="089C9306">
        <w:rPr>
          <w:rFonts w:ascii="Verdana" w:hAnsi="Verdana" w:cstheme="minorBidi"/>
          <w:sz w:val="22"/>
          <w:szCs w:val="22"/>
          <w:lang w:val="pl-PL"/>
        </w:rPr>
        <w:t xml:space="preserve"> przez Zamawiającego</w:t>
      </w:r>
      <w:r w:rsidRPr="089C9306">
        <w:rPr>
          <w:rFonts w:ascii="Verdana" w:hAnsi="Verdana" w:cstheme="minorBidi"/>
          <w:sz w:val="22"/>
          <w:szCs w:val="22"/>
          <w:lang w:val="pl-PL"/>
        </w:rPr>
        <w:t xml:space="preserve"> nastąpi po zaakceptowaniu przez Zamawiającego koncepcji laboratorium</w:t>
      </w:r>
      <w:r w:rsidR="00361377">
        <w:rPr>
          <w:rFonts w:ascii="Verdana" w:hAnsi="Verdana" w:cstheme="minorBidi"/>
          <w:sz w:val="22"/>
          <w:szCs w:val="22"/>
          <w:lang w:val="pl-PL"/>
        </w:rPr>
        <w:t xml:space="preserve"> oraz kosztorysów i dokumentów wymienionych wyżej </w:t>
      </w:r>
      <w:r w:rsidRPr="089C9306">
        <w:rPr>
          <w:rFonts w:ascii="Verdana" w:hAnsi="Verdana" w:cstheme="minorBidi"/>
          <w:sz w:val="22"/>
          <w:szCs w:val="22"/>
          <w:lang w:val="pl-PL"/>
        </w:rPr>
        <w:t xml:space="preserve"> oraz po </w:t>
      </w:r>
      <w:r w:rsidR="00614411">
        <w:rPr>
          <w:rFonts w:ascii="Verdana" w:hAnsi="Verdana" w:cstheme="minorBidi"/>
          <w:sz w:val="22"/>
          <w:szCs w:val="22"/>
          <w:lang w:val="pl-PL"/>
        </w:rPr>
        <w:t>złożeniu</w:t>
      </w:r>
      <w:r w:rsidR="00614411" w:rsidRPr="089C9306">
        <w:rPr>
          <w:rFonts w:ascii="Verdana" w:hAnsi="Verdana" w:cstheme="minorBidi"/>
          <w:sz w:val="22"/>
          <w:szCs w:val="22"/>
          <w:lang w:val="pl-PL"/>
        </w:rPr>
        <w:t xml:space="preserve"> </w:t>
      </w:r>
      <w:r w:rsidRPr="089C9306">
        <w:rPr>
          <w:rFonts w:ascii="Verdana" w:hAnsi="Verdana" w:cstheme="minorBidi"/>
          <w:sz w:val="22"/>
          <w:szCs w:val="22"/>
          <w:lang w:val="pl-PL"/>
        </w:rPr>
        <w:t xml:space="preserve">przez Wykonawcę </w:t>
      </w:r>
      <w:r w:rsidR="00336A87">
        <w:rPr>
          <w:rFonts w:ascii="Verdana" w:hAnsi="Verdana" w:cstheme="minorBidi"/>
          <w:sz w:val="22"/>
          <w:szCs w:val="22"/>
          <w:lang w:val="pl-PL"/>
        </w:rPr>
        <w:t xml:space="preserve">wniosku </w:t>
      </w:r>
      <w:r w:rsidR="00614411">
        <w:rPr>
          <w:rFonts w:ascii="Verdana" w:hAnsi="Verdana" w:cstheme="minorBidi"/>
          <w:sz w:val="22"/>
          <w:szCs w:val="22"/>
          <w:lang w:val="pl-PL"/>
        </w:rPr>
        <w:t xml:space="preserve">do </w:t>
      </w:r>
      <w:r w:rsidR="121FFFAD" w:rsidRPr="089C9306">
        <w:rPr>
          <w:rFonts w:ascii="Verdana" w:hAnsi="Verdana" w:cstheme="minorBidi"/>
          <w:sz w:val="22"/>
          <w:szCs w:val="22"/>
          <w:lang w:val="pl-PL"/>
        </w:rPr>
        <w:t>właściwego Konserwatora Zabytków</w:t>
      </w:r>
      <w:r w:rsidR="00336A87">
        <w:rPr>
          <w:rFonts w:ascii="Verdana" w:hAnsi="Verdana" w:cstheme="minorBidi"/>
          <w:sz w:val="22"/>
          <w:szCs w:val="22"/>
          <w:lang w:val="pl-PL"/>
        </w:rPr>
        <w:t>,</w:t>
      </w:r>
      <w:r w:rsidR="1BFDFE3E" w:rsidRPr="089C9306">
        <w:rPr>
          <w:rFonts w:ascii="Verdana" w:hAnsi="Verdana" w:cstheme="minorBidi"/>
          <w:sz w:val="22"/>
          <w:szCs w:val="22"/>
          <w:lang w:val="pl-PL"/>
        </w:rPr>
        <w:t xml:space="preserve"> jeżeli wyst</w:t>
      </w:r>
      <w:r w:rsidR="4A1DFD62" w:rsidRPr="089C9306">
        <w:rPr>
          <w:rFonts w:ascii="Verdana" w:hAnsi="Verdana" w:cstheme="minorBidi"/>
          <w:sz w:val="22"/>
          <w:szCs w:val="22"/>
          <w:lang w:val="pl-PL"/>
        </w:rPr>
        <w:t>ą</w:t>
      </w:r>
      <w:r w:rsidR="1BFDFE3E" w:rsidRPr="089C9306">
        <w:rPr>
          <w:rFonts w:ascii="Verdana" w:hAnsi="Verdana" w:cstheme="minorBidi"/>
          <w:sz w:val="22"/>
          <w:szCs w:val="22"/>
          <w:lang w:val="pl-PL"/>
        </w:rPr>
        <w:t>pi taka konieczność</w:t>
      </w:r>
      <w:r w:rsidRPr="089C9306">
        <w:rPr>
          <w:rFonts w:ascii="Verdana" w:hAnsi="Verdana" w:cstheme="minorBidi"/>
          <w:sz w:val="22"/>
          <w:szCs w:val="22"/>
          <w:lang w:val="pl-PL"/>
        </w:rPr>
        <w:t>.</w:t>
      </w:r>
    </w:p>
    <w:p w14:paraId="73224AEC" w14:textId="4C593506" w:rsidR="009E2A38" w:rsidRPr="00173BB8" w:rsidRDefault="009E2A38" w:rsidP="00B23BF7">
      <w:pPr>
        <w:pStyle w:val="Listapunktowana"/>
        <w:numPr>
          <w:ilvl w:val="0"/>
          <w:numId w:val="0"/>
        </w:numPr>
        <w:spacing w:after="120"/>
        <w:ind w:left="573"/>
        <w:jc w:val="both"/>
        <w:rPr>
          <w:rFonts w:ascii="Verdana" w:hAnsi="Verdana" w:cstheme="minorHAnsi"/>
          <w:b/>
          <w:bCs/>
          <w:sz w:val="22"/>
          <w:szCs w:val="22"/>
          <w:lang w:val="pl-PL"/>
        </w:rPr>
      </w:pPr>
      <w:r w:rsidRPr="00173BB8">
        <w:rPr>
          <w:rFonts w:ascii="Verdana" w:hAnsi="Verdana" w:cstheme="minorHAnsi"/>
          <w:b/>
          <w:bCs/>
          <w:sz w:val="22"/>
          <w:szCs w:val="22"/>
          <w:lang w:val="pl-PL"/>
        </w:rPr>
        <w:t>Etap II</w:t>
      </w:r>
      <w:r w:rsidR="00A72544">
        <w:rPr>
          <w:rFonts w:ascii="Verdana" w:hAnsi="Verdana" w:cstheme="minorHAnsi"/>
          <w:b/>
          <w:bCs/>
          <w:sz w:val="22"/>
          <w:szCs w:val="22"/>
          <w:lang w:val="pl-PL"/>
        </w:rPr>
        <w:t>I</w:t>
      </w:r>
      <w:r w:rsidRPr="00173BB8">
        <w:rPr>
          <w:rFonts w:ascii="Verdana" w:hAnsi="Verdana" w:cstheme="minorHAnsi"/>
          <w:b/>
          <w:bCs/>
          <w:sz w:val="22"/>
          <w:szCs w:val="22"/>
          <w:lang w:val="pl-PL"/>
        </w:rPr>
        <w:t xml:space="preserve"> – przygotowanie projektu </w:t>
      </w:r>
      <w:r w:rsidR="00036BC1">
        <w:rPr>
          <w:rFonts w:ascii="Verdana" w:hAnsi="Verdana" w:cstheme="minorHAnsi"/>
          <w:b/>
          <w:bCs/>
          <w:sz w:val="22"/>
          <w:szCs w:val="22"/>
          <w:lang w:val="pl-PL"/>
        </w:rPr>
        <w:t>architektoniczno-</w:t>
      </w:r>
      <w:r w:rsidRPr="00173BB8">
        <w:rPr>
          <w:rFonts w:ascii="Verdana" w:hAnsi="Verdana" w:cstheme="minorHAnsi"/>
          <w:b/>
          <w:bCs/>
          <w:sz w:val="22"/>
          <w:szCs w:val="22"/>
          <w:lang w:val="pl-PL"/>
        </w:rPr>
        <w:t>budowlanego</w:t>
      </w:r>
      <w:r w:rsidR="00036BC1">
        <w:rPr>
          <w:rFonts w:ascii="Verdana" w:hAnsi="Verdana" w:cstheme="minorHAnsi"/>
          <w:b/>
          <w:bCs/>
          <w:sz w:val="22"/>
          <w:szCs w:val="22"/>
          <w:lang w:val="pl-PL"/>
        </w:rPr>
        <w:t xml:space="preserve"> wraz ze złożeniem wniosku o pozwolenie na budowę</w:t>
      </w:r>
      <w:r w:rsidR="00CF0C46">
        <w:rPr>
          <w:rFonts w:ascii="Verdana" w:hAnsi="Verdana" w:cstheme="minorHAnsi"/>
          <w:b/>
          <w:bCs/>
          <w:sz w:val="22"/>
          <w:szCs w:val="22"/>
          <w:lang w:val="pl-PL"/>
        </w:rPr>
        <w:t xml:space="preserve"> oraz uzyskanie zgody właściwego Konserwatora Zabytków</w:t>
      </w:r>
    </w:p>
    <w:p w14:paraId="05A132FA" w14:textId="77777777" w:rsidR="009E2A38" w:rsidRPr="00173BB8" w:rsidRDefault="009E2A38" w:rsidP="009E2A38">
      <w:pPr>
        <w:pStyle w:val="Listapunktowana"/>
        <w:numPr>
          <w:ilvl w:val="0"/>
          <w:numId w:val="0"/>
        </w:numPr>
        <w:ind w:left="573"/>
        <w:jc w:val="both"/>
        <w:rPr>
          <w:rFonts w:ascii="Verdana" w:hAnsi="Verdana" w:cstheme="minorHAnsi"/>
          <w:sz w:val="22"/>
          <w:szCs w:val="22"/>
          <w:lang w:val="pl-PL"/>
        </w:rPr>
      </w:pPr>
      <w:r w:rsidRPr="00173BB8">
        <w:rPr>
          <w:rFonts w:ascii="Verdana" w:hAnsi="Verdana" w:cstheme="minorHAnsi"/>
          <w:sz w:val="22"/>
          <w:szCs w:val="22"/>
          <w:lang w:val="pl-PL"/>
        </w:rPr>
        <w:t>Zakres tego etapu obejmuje, choć nie wyłącznie:</w:t>
      </w:r>
    </w:p>
    <w:p w14:paraId="31F9C99F" w14:textId="6C48895A" w:rsidR="008943F0" w:rsidRPr="004A2C15" w:rsidRDefault="009E2A38" w:rsidP="004A2C15">
      <w:pPr>
        <w:pStyle w:val="Listapunktowana"/>
        <w:numPr>
          <w:ilvl w:val="0"/>
          <w:numId w:val="27"/>
        </w:numPr>
        <w:jc w:val="both"/>
        <w:rPr>
          <w:rFonts w:ascii="Verdana" w:hAnsi="Verdana" w:cstheme="minorHAnsi"/>
          <w:sz w:val="22"/>
          <w:szCs w:val="22"/>
          <w:lang w:val="pl-PL"/>
        </w:rPr>
      </w:pPr>
      <w:r w:rsidRPr="00173BB8">
        <w:rPr>
          <w:rFonts w:ascii="Verdana" w:hAnsi="Verdana" w:cstheme="minorHAnsi"/>
          <w:sz w:val="22"/>
          <w:szCs w:val="22"/>
          <w:lang w:val="pl-PL"/>
        </w:rPr>
        <w:t xml:space="preserve">Odpowiednie przełożenie zatwierdzonej koncepcji na </w:t>
      </w:r>
      <w:r w:rsidRPr="008943F0">
        <w:rPr>
          <w:rFonts w:ascii="Verdana" w:hAnsi="Verdana" w:cstheme="minorHAnsi"/>
          <w:b/>
          <w:bCs/>
          <w:sz w:val="22"/>
          <w:szCs w:val="22"/>
          <w:lang w:val="pl-PL"/>
        </w:rPr>
        <w:t xml:space="preserve">ostateczny projekt </w:t>
      </w:r>
      <w:r w:rsidR="00036BC1" w:rsidRPr="008943F0">
        <w:rPr>
          <w:rFonts w:ascii="Verdana" w:hAnsi="Verdana" w:cstheme="minorHAnsi"/>
          <w:b/>
          <w:bCs/>
          <w:sz w:val="22"/>
          <w:szCs w:val="22"/>
          <w:lang w:val="pl-PL"/>
        </w:rPr>
        <w:t>architektoniczno-</w:t>
      </w:r>
      <w:r w:rsidRPr="008943F0">
        <w:rPr>
          <w:rFonts w:ascii="Verdana" w:hAnsi="Verdana" w:cstheme="minorHAnsi"/>
          <w:b/>
          <w:bCs/>
          <w:sz w:val="22"/>
          <w:szCs w:val="22"/>
          <w:lang w:val="pl-PL"/>
        </w:rPr>
        <w:t>budowlany</w:t>
      </w:r>
      <w:r w:rsidRPr="00173BB8">
        <w:rPr>
          <w:rFonts w:ascii="Verdana" w:hAnsi="Verdana" w:cstheme="minorHAnsi"/>
          <w:sz w:val="22"/>
          <w:szCs w:val="22"/>
          <w:lang w:val="pl-PL"/>
        </w:rPr>
        <w:t>, w tym między innymi wszystkich planów i dokumentów wymienionych powyżej dla każdej kondygnacji, elewacji, przekrojów i innych elementów niezbędnych do pełnego uszczegółowienia projektu</w:t>
      </w:r>
      <w:r w:rsidR="00491301">
        <w:rPr>
          <w:rFonts w:ascii="Verdana" w:hAnsi="Verdana" w:cstheme="minorHAnsi"/>
          <w:sz w:val="22"/>
          <w:szCs w:val="22"/>
          <w:lang w:val="pl-PL"/>
        </w:rPr>
        <w:t>;</w:t>
      </w:r>
    </w:p>
    <w:p w14:paraId="5962E3E1" w14:textId="5449B363" w:rsidR="008943F0" w:rsidRPr="007F64F0" w:rsidRDefault="009E2A38" w:rsidP="007F64F0">
      <w:pPr>
        <w:pStyle w:val="Listapunktowana"/>
        <w:numPr>
          <w:ilvl w:val="0"/>
          <w:numId w:val="27"/>
        </w:numPr>
        <w:ind w:left="993" w:hanging="420"/>
        <w:jc w:val="both"/>
        <w:rPr>
          <w:rFonts w:ascii="Verdana" w:hAnsi="Verdana" w:cstheme="minorHAnsi"/>
          <w:sz w:val="22"/>
          <w:szCs w:val="22"/>
          <w:lang w:val="pl-PL"/>
        </w:rPr>
      </w:pPr>
      <w:r w:rsidRPr="00173BB8">
        <w:rPr>
          <w:rFonts w:ascii="Verdana" w:hAnsi="Verdana" w:cstheme="minorHAnsi"/>
          <w:sz w:val="22"/>
          <w:szCs w:val="22"/>
          <w:lang w:val="pl-PL"/>
        </w:rPr>
        <w:t xml:space="preserve">Przygotowanie i dostarczenie planów architektonicznych, instalacyjnych, przeciwpożarowych (w tym </w:t>
      </w:r>
      <w:r w:rsidR="00F93860">
        <w:rPr>
          <w:rFonts w:ascii="Verdana" w:hAnsi="Verdana" w:cstheme="minorHAnsi"/>
          <w:sz w:val="22"/>
          <w:szCs w:val="22"/>
          <w:lang w:val="pl-PL"/>
        </w:rPr>
        <w:t>uzgodnienie</w:t>
      </w:r>
      <w:r w:rsidRPr="00173BB8">
        <w:rPr>
          <w:rFonts w:ascii="Verdana" w:hAnsi="Verdana" w:cstheme="minorHAnsi"/>
          <w:sz w:val="22"/>
          <w:szCs w:val="22"/>
          <w:lang w:val="pl-PL"/>
        </w:rPr>
        <w:t xml:space="preserve"> projektu </w:t>
      </w:r>
      <w:r w:rsidR="00F93860">
        <w:rPr>
          <w:rFonts w:ascii="Verdana" w:hAnsi="Verdana" w:cstheme="minorHAnsi"/>
          <w:sz w:val="22"/>
          <w:szCs w:val="22"/>
          <w:lang w:val="pl-PL"/>
        </w:rPr>
        <w:t>w zakresie ochrony przeciwpożarowej z odpowiednim przedstawicielem PSP</w:t>
      </w:r>
      <w:r w:rsidR="008943F0">
        <w:rPr>
          <w:rFonts w:ascii="Verdana" w:hAnsi="Verdana" w:cstheme="minorHAnsi"/>
          <w:sz w:val="22"/>
          <w:szCs w:val="22"/>
          <w:lang w:val="pl-PL"/>
        </w:rPr>
        <w:t xml:space="preserve"> i uzgodnienie z rzeczoznawcą do spraw higieniczno-sanitarnych i spraw BHP</w:t>
      </w:r>
      <w:r w:rsidRPr="00173BB8">
        <w:rPr>
          <w:rFonts w:ascii="Verdana" w:hAnsi="Verdana" w:cstheme="minorHAnsi"/>
          <w:sz w:val="22"/>
          <w:szCs w:val="22"/>
          <w:lang w:val="pl-PL"/>
        </w:rPr>
        <w:t>) i innych niezbędnych do przygotowania wniosku o pozwolenie na budowę</w:t>
      </w:r>
      <w:r w:rsidR="00491301">
        <w:rPr>
          <w:rFonts w:ascii="Verdana" w:hAnsi="Verdana" w:cstheme="minorHAnsi"/>
          <w:sz w:val="22"/>
          <w:szCs w:val="22"/>
          <w:lang w:val="pl-PL"/>
        </w:rPr>
        <w:t>;</w:t>
      </w:r>
    </w:p>
    <w:p w14:paraId="7452973C" w14:textId="61145ECB" w:rsidR="009E2A38" w:rsidRPr="00173BB8" w:rsidRDefault="008943F0" w:rsidP="007F64F0">
      <w:pPr>
        <w:pStyle w:val="Listapunktowana"/>
        <w:numPr>
          <w:ilvl w:val="0"/>
          <w:numId w:val="27"/>
        </w:numPr>
        <w:spacing w:after="120"/>
        <w:ind w:left="993" w:hanging="420"/>
        <w:jc w:val="both"/>
        <w:rPr>
          <w:rFonts w:ascii="Verdana" w:hAnsi="Verdana" w:cstheme="minorHAnsi"/>
          <w:sz w:val="22"/>
          <w:szCs w:val="22"/>
          <w:lang w:val="pl-PL"/>
        </w:rPr>
      </w:pPr>
      <w:r>
        <w:rPr>
          <w:rFonts w:ascii="Verdana" w:hAnsi="Verdana" w:cstheme="minorHAnsi"/>
          <w:sz w:val="22"/>
          <w:szCs w:val="22"/>
          <w:lang w:val="pl-PL"/>
        </w:rPr>
        <w:t>P</w:t>
      </w:r>
      <w:r w:rsidR="009E2A38" w:rsidRPr="00173BB8">
        <w:rPr>
          <w:rFonts w:ascii="Verdana" w:hAnsi="Verdana" w:cstheme="minorHAnsi"/>
          <w:sz w:val="22"/>
          <w:szCs w:val="22"/>
          <w:lang w:val="pl-PL"/>
        </w:rPr>
        <w:t>rzygotowanie i złożenie wniosku o pozwolenie na budowę</w:t>
      </w:r>
      <w:r w:rsidR="00491301">
        <w:rPr>
          <w:rFonts w:ascii="Verdana" w:hAnsi="Verdana" w:cstheme="minorHAnsi"/>
          <w:sz w:val="22"/>
          <w:szCs w:val="22"/>
          <w:lang w:val="pl-PL"/>
        </w:rPr>
        <w:t>.</w:t>
      </w:r>
      <w:r w:rsidR="009E2A38" w:rsidRPr="00173BB8">
        <w:rPr>
          <w:rFonts w:ascii="Verdana" w:hAnsi="Verdana" w:cstheme="minorHAnsi"/>
          <w:sz w:val="22"/>
          <w:szCs w:val="22"/>
          <w:lang w:val="pl-PL"/>
        </w:rPr>
        <w:t xml:space="preserve"> </w:t>
      </w:r>
    </w:p>
    <w:p w14:paraId="62780DC8" w14:textId="7ECA0BC4" w:rsidR="009E2A38" w:rsidRDefault="009E2A38" w:rsidP="00B23BF7">
      <w:pPr>
        <w:pStyle w:val="Listapunktowana"/>
        <w:numPr>
          <w:ilvl w:val="0"/>
          <w:numId w:val="0"/>
        </w:numPr>
        <w:spacing w:after="240"/>
        <w:jc w:val="both"/>
        <w:rPr>
          <w:rFonts w:ascii="Verdana" w:hAnsi="Verdana" w:cstheme="minorHAnsi"/>
          <w:sz w:val="22"/>
          <w:szCs w:val="22"/>
          <w:lang w:val="pl-PL"/>
        </w:rPr>
      </w:pPr>
      <w:r w:rsidRPr="00173BB8">
        <w:rPr>
          <w:rFonts w:ascii="Verdana" w:hAnsi="Verdana" w:cstheme="minorHAnsi"/>
          <w:sz w:val="22"/>
          <w:szCs w:val="22"/>
          <w:lang w:val="pl-PL"/>
        </w:rPr>
        <w:t>Warunkiem podpisania przez Zamawiającego protokołu odbioru za Etap II</w:t>
      </w:r>
      <w:r w:rsidR="00614411">
        <w:rPr>
          <w:rFonts w:ascii="Verdana" w:hAnsi="Verdana" w:cstheme="minorHAnsi"/>
          <w:sz w:val="22"/>
          <w:szCs w:val="22"/>
          <w:lang w:val="pl-PL"/>
        </w:rPr>
        <w:t>I</w:t>
      </w:r>
      <w:r w:rsidRPr="00173BB8">
        <w:rPr>
          <w:rFonts w:ascii="Verdana" w:hAnsi="Verdana" w:cstheme="minorHAnsi"/>
          <w:sz w:val="22"/>
          <w:szCs w:val="22"/>
          <w:lang w:val="pl-PL"/>
        </w:rPr>
        <w:t xml:space="preserve"> usługi jest akceptacja przez Zamawiającego</w:t>
      </w:r>
      <w:r w:rsidR="00036BC1">
        <w:rPr>
          <w:rFonts w:ascii="Verdana" w:hAnsi="Verdana" w:cstheme="minorHAnsi"/>
          <w:sz w:val="22"/>
          <w:szCs w:val="22"/>
          <w:lang w:val="pl-PL"/>
        </w:rPr>
        <w:t xml:space="preserve"> projektu architektoniczno-budowlanego</w:t>
      </w:r>
      <w:r w:rsidR="008943F0">
        <w:rPr>
          <w:rFonts w:ascii="Verdana" w:hAnsi="Verdana" w:cstheme="minorHAnsi"/>
          <w:sz w:val="22"/>
          <w:szCs w:val="22"/>
          <w:lang w:val="pl-PL"/>
        </w:rPr>
        <w:t xml:space="preserve"> oraz kosztorysów i dokumentów wymienionych wyżej,</w:t>
      </w:r>
      <w:r w:rsidR="00036BC1">
        <w:rPr>
          <w:rFonts w:ascii="Verdana" w:hAnsi="Verdana" w:cstheme="minorHAnsi"/>
          <w:sz w:val="22"/>
          <w:szCs w:val="22"/>
          <w:lang w:val="pl-PL"/>
        </w:rPr>
        <w:t xml:space="preserve"> </w:t>
      </w:r>
      <w:r w:rsidR="008943F0">
        <w:rPr>
          <w:rFonts w:ascii="Verdana" w:hAnsi="Verdana" w:cstheme="minorHAnsi"/>
          <w:sz w:val="22"/>
          <w:szCs w:val="22"/>
          <w:lang w:val="pl-PL"/>
        </w:rPr>
        <w:t>jak również</w:t>
      </w:r>
      <w:r w:rsidR="00036BC1">
        <w:rPr>
          <w:rFonts w:ascii="Verdana" w:hAnsi="Verdana" w:cstheme="minorHAnsi"/>
          <w:sz w:val="22"/>
          <w:szCs w:val="22"/>
          <w:lang w:val="pl-PL"/>
        </w:rPr>
        <w:t xml:space="preserve"> </w:t>
      </w:r>
      <w:r w:rsidR="008943F0">
        <w:rPr>
          <w:rFonts w:ascii="Verdana" w:hAnsi="Verdana" w:cstheme="minorHAnsi"/>
          <w:sz w:val="22"/>
          <w:szCs w:val="22"/>
          <w:lang w:val="pl-PL"/>
        </w:rPr>
        <w:t>potwierdzenie złożenia</w:t>
      </w:r>
      <w:r w:rsidR="00036BC1">
        <w:rPr>
          <w:rFonts w:ascii="Verdana" w:hAnsi="Verdana" w:cstheme="minorHAnsi"/>
          <w:sz w:val="22"/>
          <w:szCs w:val="22"/>
          <w:lang w:val="pl-PL"/>
        </w:rPr>
        <w:t xml:space="preserve"> wniosku o pozwolenie na budowę</w:t>
      </w:r>
      <w:r w:rsidR="00614411">
        <w:rPr>
          <w:rFonts w:ascii="Verdana" w:hAnsi="Verdana" w:cstheme="minorHAnsi"/>
          <w:sz w:val="22"/>
          <w:szCs w:val="22"/>
          <w:lang w:val="pl-PL"/>
        </w:rPr>
        <w:t xml:space="preserve"> i uzyskania właściwej zgody odpowiedniego Konserwatora Zabytków, jeśli wymagana.</w:t>
      </w:r>
      <w:r w:rsidRPr="00173BB8">
        <w:rPr>
          <w:rFonts w:ascii="Verdana" w:hAnsi="Verdana" w:cstheme="minorHAnsi"/>
          <w:sz w:val="22"/>
          <w:szCs w:val="22"/>
          <w:lang w:val="pl-PL"/>
        </w:rPr>
        <w:t xml:space="preserve"> </w:t>
      </w:r>
    </w:p>
    <w:p w14:paraId="053D0C9F" w14:textId="3A56612B" w:rsidR="00965114" w:rsidRPr="00173BB8" w:rsidRDefault="00965114" w:rsidP="007F64F0">
      <w:pPr>
        <w:pStyle w:val="Listapunktowana"/>
        <w:numPr>
          <w:ilvl w:val="0"/>
          <w:numId w:val="0"/>
        </w:numPr>
        <w:spacing w:after="120"/>
        <w:jc w:val="both"/>
        <w:rPr>
          <w:rFonts w:ascii="Verdana" w:hAnsi="Verdana" w:cstheme="minorHAnsi"/>
          <w:b/>
          <w:bCs/>
          <w:sz w:val="22"/>
          <w:szCs w:val="22"/>
          <w:lang w:val="pl-PL"/>
        </w:rPr>
      </w:pPr>
      <w:r w:rsidRPr="00173BB8">
        <w:rPr>
          <w:rFonts w:ascii="Verdana" w:hAnsi="Verdana" w:cstheme="minorHAnsi"/>
          <w:b/>
          <w:bCs/>
          <w:sz w:val="22"/>
          <w:szCs w:val="22"/>
          <w:lang w:val="pl-PL"/>
        </w:rPr>
        <w:t>Etap I</w:t>
      </w:r>
      <w:r w:rsidR="00A72544">
        <w:rPr>
          <w:rFonts w:ascii="Verdana" w:hAnsi="Verdana" w:cstheme="minorHAnsi"/>
          <w:b/>
          <w:bCs/>
          <w:sz w:val="22"/>
          <w:szCs w:val="22"/>
          <w:lang w:val="pl-PL"/>
        </w:rPr>
        <w:t>V</w:t>
      </w:r>
      <w:r w:rsidRPr="00173BB8">
        <w:rPr>
          <w:rFonts w:ascii="Verdana" w:hAnsi="Verdana" w:cstheme="minorHAnsi"/>
          <w:b/>
          <w:bCs/>
          <w:sz w:val="22"/>
          <w:szCs w:val="22"/>
          <w:lang w:val="pl-PL"/>
        </w:rPr>
        <w:t xml:space="preserve"> – przygotowanie projektu </w:t>
      </w:r>
      <w:r>
        <w:rPr>
          <w:rFonts w:ascii="Verdana" w:hAnsi="Verdana" w:cstheme="minorHAnsi"/>
          <w:b/>
          <w:bCs/>
          <w:sz w:val="22"/>
          <w:szCs w:val="22"/>
          <w:lang w:val="pl-PL"/>
        </w:rPr>
        <w:t>technicznego, wykonawczego</w:t>
      </w:r>
      <w:r w:rsidRPr="00173BB8">
        <w:rPr>
          <w:rFonts w:ascii="Verdana" w:hAnsi="Verdana" w:cstheme="minorHAnsi"/>
          <w:b/>
          <w:bCs/>
          <w:sz w:val="22"/>
          <w:szCs w:val="22"/>
          <w:lang w:val="pl-PL"/>
        </w:rPr>
        <w:t>, STWiORB</w:t>
      </w:r>
      <w:r>
        <w:rPr>
          <w:rFonts w:ascii="Verdana" w:hAnsi="Verdana" w:cstheme="minorHAnsi"/>
          <w:b/>
          <w:bCs/>
          <w:sz w:val="22"/>
          <w:szCs w:val="22"/>
          <w:lang w:val="pl-PL"/>
        </w:rPr>
        <w:t>, przedmiaru</w:t>
      </w:r>
      <w:r w:rsidRPr="00173BB8">
        <w:rPr>
          <w:rFonts w:ascii="Verdana" w:hAnsi="Verdana" w:cstheme="minorHAnsi"/>
          <w:b/>
          <w:bCs/>
          <w:sz w:val="22"/>
          <w:szCs w:val="22"/>
          <w:lang w:val="pl-PL"/>
        </w:rPr>
        <w:t xml:space="preserve"> i kosztorysu inwestorskiego oraz uzyskanie pozwolenia na budowę</w:t>
      </w:r>
    </w:p>
    <w:p w14:paraId="228604C8" w14:textId="77777777" w:rsidR="00036BC1" w:rsidRPr="00173BB8" w:rsidRDefault="00036BC1" w:rsidP="00036BC1">
      <w:pPr>
        <w:pStyle w:val="Listapunktowana"/>
        <w:numPr>
          <w:ilvl w:val="0"/>
          <w:numId w:val="0"/>
        </w:numPr>
        <w:ind w:left="573"/>
        <w:jc w:val="both"/>
        <w:rPr>
          <w:rFonts w:ascii="Verdana" w:hAnsi="Verdana" w:cstheme="minorHAnsi"/>
          <w:sz w:val="22"/>
          <w:szCs w:val="22"/>
          <w:lang w:val="pl-PL"/>
        </w:rPr>
      </w:pPr>
      <w:r w:rsidRPr="00173BB8">
        <w:rPr>
          <w:rFonts w:ascii="Verdana" w:hAnsi="Verdana" w:cstheme="minorHAnsi"/>
          <w:sz w:val="22"/>
          <w:szCs w:val="22"/>
          <w:lang w:val="pl-PL"/>
        </w:rPr>
        <w:t>Zakres tego etapu obejmuje, choć nie wyłącznie:</w:t>
      </w:r>
    </w:p>
    <w:p w14:paraId="063E4011" w14:textId="28C814D4" w:rsidR="00965114" w:rsidRDefault="00965114" w:rsidP="00965114">
      <w:pPr>
        <w:pStyle w:val="Listapunktowana"/>
        <w:numPr>
          <w:ilvl w:val="0"/>
          <w:numId w:val="27"/>
        </w:numPr>
        <w:jc w:val="both"/>
        <w:rPr>
          <w:rFonts w:ascii="Verdana" w:hAnsi="Verdana" w:cstheme="minorHAnsi"/>
          <w:sz w:val="22"/>
          <w:szCs w:val="22"/>
          <w:lang w:val="pl-PL"/>
        </w:rPr>
      </w:pPr>
      <w:r>
        <w:rPr>
          <w:rFonts w:ascii="Verdana" w:hAnsi="Verdana" w:cstheme="minorHAnsi"/>
          <w:sz w:val="22"/>
          <w:szCs w:val="22"/>
          <w:lang w:val="pl-PL"/>
        </w:rPr>
        <w:t xml:space="preserve">Przygotowanie </w:t>
      </w:r>
      <w:r w:rsidRPr="005763DD">
        <w:rPr>
          <w:rFonts w:ascii="Verdana" w:hAnsi="Verdana" w:cstheme="minorHAnsi"/>
          <w:b/>
          <w:bCs/>
          <w:sz w:val="22"/>
          <w:szCs w:val="22"/>
          <w:lang w:val="pl-PL"/>
        </w:rPr>
        <w:t>projektu technicznego</w:t>
      </w:r>
      <w:r>
        <w:rPr>
          <w:rFonts w:ascii="Verdana" w:hAnsi="Verdana" w:cstheme="minorHAnsi"/>
          <w:sz w:val="22"/>
          <w:szCs w:val="22"/>
          <w:lang w:val="pl-PL"/>
        </w:rPr>
        <w:t xml:space="preserve"> na podstawie przygotowanego i zatwierdzonego przez Zamawiającego </w:t>
      </w:r>
      <w:r>
        <w:rPr>
          <w:rFonts w:ascii="Verdana" w:hAnsi="Verdana" w:cstheme="minorHAnsi"/>
          <w:sz w:val="22"/>
          <w:szCs w:val="22"/>
          <w:lang w:val="pl-PL"/>
        </w:rPr>
        <w:lastRenderedPageBreak/>
        <w:t>projektu architektoniczno-budowlanego</w:t>
      </w:r>
      <w:r w:rsidR="004A619A">
        <w:rPr>
          <w:rFonts w:ascii="Verdana" w:hAnsi="Verdana" w:cstheme="minorHAnsi"/>
          <w:sz w:val="22"/>
          <w:szCs w:val="22"/>
          <w:lang w:val="pl-PL"/>
        </w:rPr>
        <w:t xml:space="preserve"> oraz ostatecznej koncepcji,</w:t>
      </w:r>
      <w:r>
        <w:rPr>
          <w:rFonts w:ascii="Verdana" w:hAnsi="Verdana" w:cstheme="minorHAnsi"/>
          <w:sz w:val="22"/>
          <w:szCs w:val="22"/>
          <w:lang w:val="pl-PL"/>
        </w:rPr>
        <w:t xml:space="preserve"> oraz zgodnie z wymogami Prawa Budowlanego;</w:t>
      </w:r>
    </w:p>
    <w:p w14:paraId="0A72266E" w14:textId="6A75D30A" w:rsidR="00036BC1" w:rsidRDefault="00965114" w:rsidP="00C84605">
      <w:pPr>
        <w:pStyle w:val="Listapunktowana"/>
        <w:numPr>
          <w:ilvl w:val="0"/>
          <w:numId w:val="27"/>
        </w:numPr>
        <w:jc w:val="both"/>
        <w:rPr>
          <w:rFonts w:ascii="Verdana" w:hAnsi="Verdana" w:cstheme="minorHAnsi"/>
          <w:sz w:val="22"/>
          <w:szCs w:val="22"/>
          <w:lang w:val="pl-PL"/>
        </w:rPr>
      </w:pPr>
      <w:r>
        <w:rPr>
          <w:rFonts w:ascii="Verdana" w:hAnsi="Verdana" w:cstheme="minorHAnsi"/>
          <w:sz w:val="22"/>
          <w:szCs w:val="22"/>
          <w:lang w:val="pl-PL"/>
        </w:rPr>
        <w:t xml:space="preserve">Przygotowanie </w:t>
      </w:r>
      <w:r w:rsidRPr="005763DD">
        <w:rPr>
          <w:rFonts w:ascii="Verdana" w:hAnsi="Verdana" w:cstheme="minorHAnsi"/>
          <w:b/>
          <w:bCs/>
          <w:sz w:val="22"/>
          <w:szCs w:val="22"/>
          <w:lang w:val="pl-PL"/>
        </w:rPr>
        <w:t>projektu wykonawczego</w:t>
      </w:r>
      <w:r>
        <w:rPr>
          <w:rFonts w:ascii="Verdana" w:hAnsi="Verdana" w:cstheme="minorHAnsi"/>
          <w:sz w:val="22"/>
          <w:szCs w:val="22"/>
          <w:lang w:val="pl-PL"/>
        </w:rPr>
        <w:t xml:space="preserve"> w każdej z branż, który będzie uszczegóławiał projekt architektoniczno-budowlany oraz projekt techniczny w zakresie niezbędnym do prawidłowej realizacji celu, jakim jest przebudowa laboratorium i dostosowanie go do standardu BSL-3;</w:t>
      </w:r>
    </w:p>
    <w:p w14:paraId="01AEABFC" w14:textId="4777199C" w:rsidR="005763DD" w:rsidRPr="00173BB8" w:rsidRDefault="005763DD" w:rsidP="005763DD">
      <w:pPr>
        <w:pStyle w:val="Listapunktowana"/>
        <w:numPr>
          <w:ilvl w:val="0"/>
          <w:numId w:val="27"/>
        </w:numPr>
        <w:jc w:val="both"/>
        <w:rPr>
          <w:rFonts w:ascii="Verdana" w:hAnsi="Verdana" w:cstheme="minorHAnsi"/>
          <w:sz w:val="22"/>
          <w:szCs w:val="22"/>
          <w:lang w:val="pl-PL"/>
        </w:rPr>
      </w:pPr>
      <w:r>
        <w:rPr>
          <w:rFonts w:ascii="Verdana" w:hAnsi="Verdana" w:cstheme="minorHAnsi"/>
          <w:sz w:val="22"/>
          <w:szCs w:val="22"/>
          <w:lang w:val="pl-PL"/>
        </w:rPr>
        <w:t xml:space="preserve">Przygotowanie </w:t>
      </w:r>
      <w:r w:rsidRPr="00965114">
        <w:rPr>
          <w:rFonts w:ascii="Verdana" w:hAnsi="Verdana" w:cstheme="minorHAnsi"/>
          <w:b/>
          <w:bCs/>
          <w:sz w:val="22"/>
          <w:szCs w:val="22"/>
          <w:lang w:val="pl-PL"/>
        </w:rPr>
        <w:t>specyfikacji technicznej wykonania i odbioru robót budowlanych</w:t>
      </w:r>
      <w:r w:rsidRPr="00173BB8">
        <w:rPr>
          <w:rFonts w:ascii="Verdana" w:hAnsi="Verdana" w:cstheme="minorHAnsi"/>
          <w:sz w:val="22"/>
          <w:szCs w:val="22"/>
          <w:lang w:val="pl-PL"/>
        </w:rPr>
        <w:t xml:space="preserve"> (STWiORB) - zgodnie z wymogami przepisów prawa, w tym z Rozporządzeniem Ministra Rozwoju i Technologii z dn. 20 grudnia 2021 r. w sprawie szczegółowego zakresu i formy dokumentacji projektowej, specyfikacji technicznych wykonania i odbioru robót budowlanych oraz programu funkcjonalno-użytkowego (Dz.U.2021.2454)</w:t>
      </w:r>
      <w:r>
        <w:rPr>
          <w:rFonts w:ascii="Verdana" w:hAnsi="Verdana" w:cstheme="minorHAnsi"/>
          <w:sz w:val="22"/>
          <w:szCs w:val="22"/>
          <w:lang w:val="pl-PL"/>
        </w:rPr>
        <w:t>;</w:t>
      </w:r>
    </w:p>
    <w:p w14:paraId="3A0358C4" w14:textId="5DD36E2C" w:rsidR="005763DD" w:rsidRDefault="005763DD" w:rsidP="005763DD">
      <w:pPr>
        <w:pStyle w:val="Listapunktowana"/>
        <w:numPr>
          <w:ilvl w:val="0"/>
          <w:numId w:val="27"/>
        </w:numPr>
        <w:jc w:val="both"/>
        <w:rPr>
          <w:rFonts w:ascii="Verdana" w:hAnsi="Verdana" w:cstheme="minorHAnsi"/>
          <w:sz w:val="22"/>
          <w:szCs w:val="22"/>
          <w:lang w:val="pl-PL"/>
        </w:rPr>
      </w:pPr>
      <w:r w:rsidRPr="005763DD">
        <w:rPr>
          <w:rFonts w:ascii="Verdana" w:hAnsi="Verdana" w:cstheme="minorHAnsi"/>
          <w:sz w:val="22"/>
          <w:szCs w:val="22"/>
          <w:lang w:val="pl-PL"/>
        </w:rPr>
        <w:t xml:space="preserve">Przygotowanie </w:t>
      </w:r>
      <w:r w:rsidRPr="00965114">
        <w:rPr>
          <w:rFonts w:ascii="Verdana" w:hAnsi="Verdana" w:cstheme="minorHAnsi"/>
          <w:b/>
          <w:bCs/>
          <w:sz w:val="22"/>
          <w:szCs w:val="22"/>
          <w:lang w:val="pl-PL"/>
        </w:rPr>
        <w:t>przedmiaru i kosztorysu inwestorskiego</w:t>
      </w:r>
      <w:r w:rsidRPr="005763DD">
        <w:rPr>
          <w:rFonts w:ascii="Verdana" w:hAnsi="Verdana" w:cstheme="minorHAnsi"/>
          <w:sz w:val="22"/>
          <w:szCs w:val="22"/>
          <w:lang w:val="pl-PL"/>
        </w:rPr>
        <w:t>, z uwzględnieniem aktualnych cen materiałów i robocizny</w:t>
      </w:r>
      <w:r>
        <w:rPr>
          <w:rFonts w:ascii="Verdana" w:hAnsi="Verdana" w:cstheme="minorHAnsi"/>
          <w:sz w:val="22"/>
          <w:szCs w:val="22"/>
          <w:lang w:val="pl-PL"/>
        </w:rPr>
        <w:t xml:space="preserve">, </w:t>
      </w:r>
      <w:r w:rsidRPr="005763DD">
        <w:rPr>
          <w:rFonts w:ascii="Verdana" w:hAnsi="Verdana" w:cstheme="minorHAnsi"/>
          <w:sz w:val="22"/>
          <w:szCs w:val="22"/>
          <w:lang w:val="pl-PL"/>
        </w:rPr>
        <w:t>zgodn</w:t>
      </w:r>
      <w:r>
        <w:rPr>
          <w:rFonts w:ascii="Verdana" w:hAnsi="Verdana" w:cstheme="minorHAnsi"/>
          <w:sz w:val="22"/>
          <w:szCs w:val="22"/>
          <w:lang w:val="pl-PL"/>
        </w:rPr>
        <w:t>ych</w:t>
      </w:r>
      <w:r w:rsidRPr="005763DD">
        <w:rPr>
          <w:rFonts w:ascii="Verdana" w:hAnsi="Verdana" w:cstheme="minorHAnsi"/>
          <w:sz w:val="22"/>
          <w:szCs w:val="22"/>
          <w:lang w:val="pl-PL"/>
        </w:rPr>
        <w:t xml:space="preserve"> z wymogami przepisów prawa, w tym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(Dz.U.2021.2458);</w:t>
      </w:r>
    </w:p>
    <w:p w14:paraId="13367098" w14:textId="4AA093D3" w:rsidR="00965114" w:rsidRPr="00965114" w:rsidRDefault="00965114" w:rsidP="00965114">
      <w:pPr>
        <w:pStyle w:val="Listapunktowana"/>
        <w:numPr>
          <w:ilvl w:val="0"/>
          <w:numId w:val="27"/>
        </w:numPr>
        <w:jc w:val="both"/>
        <w:rPr>
          <w:rFonts w:ascii="Verdana" w:hAnsi="Verdana" w:cstheme="minorBidi"/>
          <w:sz w:val="22"/>
          <w:szCs w:val="22"/>
          <w:lang w:val="pl-PL"/>
        </w:rPr>
      </w:pPr>
      <w:r w:rsidRPr="4170A04B">
        <w:rPr>
          <w:rFonts w:ascii="Verdana" w:hAnsi="Verdana" w:cstheme="minorBidi"/>
          <w:sz w:val="22"/>
          <w:szCs w:val="22"/>
          <w:lang w:val="pl-PL"/>
        </w:rPr>
        <w:t xml:space="preserve">Przygotowanie </w:t>
      </w:r>
      <w:r>
        <w:rPr>
          <w:rFonts w:ascii="Verdana" w:hAnsi="Verdana" w:cstheme="minorBidi"/>
          <w:sz w:val="22"/>
          <w:szCs w:val="22"/>
          <w:lang w:val="pl-PL"/>
        </w:rPr>
        <w:t xml:space="preserve"> </w:t>
      </w:r>
      <w:r w:rsidRPr="00965114">
        <w:rPr>
          <w:rFonts w:ascii="Verdana" w:hAnsi="Verdana" w:cstheme="minorBidi"/>
          <w:b/>
          <w:bCs/>
          <w:sz w:val="22"/>
          <w:szCs w:val="22"/>
          <w:lang w:val="pl-PL"/>
        </w:rPr>
        <w:t>harmonogramu inwestycji</w:t>
      </w:r>
      <w:r w:rsidR="004A2C15">
        <w:rPr>
          <w:rFonts w:ascii="Verdana" w:hAnsi="Verdana" w:cstheme="minorBidi"/>
          <w:sz w:val="22"/>
          <w:szCs w:val="22"/>
          <w:lang w:val="pl-PL"/>
        </w:rPr>
        <w:t xml:space="preserve"> </w:t>
      </w:r>
      <w:r w:rsidRPr="4170A04B">
        <w:rPr>
          <w:rFonts w:ascii="Verdana" w:hAnsi="Verdana" w:cstheme="minorBidi"/>
          <w:sz w:val="22"/>
          <w:szCs w:val="22"/>
          <w:lang w:val="pl-PL"/>
        </w:rPr>
        <w:t>(np. jako wykres GANTT) od momentu przetargu na roboty budowlane do przekazania laboratorium</w:t>
      </w:r>
      <w:r>
        <w:rPr>
          <w:rFonts w:ascii="Verdana" w:hAnsi="Verdana" w:cstheme="minorBidi"/>
          <w:sz w:val="22"/>
          <w:szCs w:val="22"/>
          <w:lang w:val="pl-PL"/>
        </w:rPr>
        <w:t>;</w:t>
      </w:r>
    </w:p>
    <w:p w14:paraId="6E1E08B7" w14:textId="4468D18D" w:rsidR="00036614" w:rsidRPr="00173BB8" w:rsidRDefault="00036614" w:rsidP="0D0834D3">
      <w:pPr>
        <w:pStyle w:val="Listapunktowana"/>
        <w:numPr>
          <w:ilvl w:val="0"/>
          <w:numId w:val="27"/>
        </w:numPr>
        <w:jc w:val="both"/>
        <w:rPr>
          <w:rFonts w:ascii="Verdana" w:hAnsi="Verdana" w:cstheme="minorBidi"/>
          <w:sz w:val="22"/>
          <w:szCs w:val="22"/>
          <w:lang w:val="pl-PL"/>
        </w:rPr>
      </w:pPr>
      <w:r w:rsidRPr="0D0834D3">
        <w:rPr>
          <w:rFonts w:ascii="Verdana" w:hAnsi="Verdana" w:cstheme="minorBidi"/>
          <w:sz w:val="22"/>
          <w:szCs w:val="22"/>
          <w:lang w:val="pl-PL"/>
        </w:rPr>
        <w:t>W ramach przygotowań do późniejszego przetargu na budowę, dostarczenie dla każdego rodzaju robót</w:t>
      </w:r>
      <w:r w:rsidR="1CD4A320" w:rsidRPr="0D0834D3">
        <w:rPr>
          <w:rFonts w:ascii="Verdana" w:hAnsi="Verdana" w:cstheme="minorBidi"/>
          <w:sz w:val="22"/>
          <w:szCs w:val="22"/>
          <w:lang w:val="pl-PL"/>
        </w:rPr>
        <w:t>, branży</w:t>
      </w:r>
      <w:r w:rsidRPr="0D0834D3">
        <w:rPr>
          <w:rFonts w:ascii="Verdana" w:hAnsi="Verdana" w:cstheme="minorBidi"/>
          <w:sz w:val="22"/>
          <w:szCs w:val="22"/>
          <w:lang w:val="pl-PL"/>
        </w:rPr>
        <w:t>, systemu i komponentu, pakietu dokumentów, w tym, ale nie wyłącznie, niezbędne rysunki, plany oraz szczegółowy opis celu i specyfikacji. Opisy z załącznikami powinny być co najmniej zgodne z poniższą listą:</w:t>
      </w:r>
    </w:p>
    <w:p w14:paraId="11413CC9" w14:textId="77777777" w:rsidR="00036614" w:rsidRPr="00173BB8" w:rsidRDefault="00036614" w:rsidP="00036614">
      <w:pPr>
        <w:pStyle w:val="Listapunktowana"/>
        <w:numPr>
          <w:ilvl w:val="0"/>
          <w:numId w:val="28"/>
        </w:numPr>
        <w:jc w:val="both"/>
        <w:rPr>
          <w:rFonts w:ascii="Verdana" w:hAnsi="Verdana" w:cstheme="minorHAnsi"/>
          <w:sz w:val="22"/>
          <w:szCs w:val="22"/>
          <w:lang w:val="pl-PL"/>
        </w:rPr>
      </w:pPr>
      <w:r w:rsidRPr="00173BB8">
        <w:rPr>
          <w:rFonts w:ascii="Verdana" w:hAnsi="Verdana" w:cstheme="minorHAnsi"/>
          <w:sz w:val="22"/>
          <w:szCs w:val="22"/>
          <w:lang w:val="pl-PL"/>
        </w:rPr>
        <w:t>Opis pracy, produktu, systemu lub branży</w:t>
      </w:r>
    </w:p>
    <w:p w14:paraId="0EC59881" w14:textId="77777777" w:rsidR="00036614" w:rsidRPr="00173BB8" w:rsidRDefault="00036614" w:rsidP="00036614">
      <w:pPr>
        <w:pStyle w:val="Listapunktowana"/>
        <w:numPr>
          <w:ilvl w:val="0"/>
          <w:numId w:val="28"/>
        </w:numPr>
        <w:jc w:val="both"/>
        <w:rPr>
          <w:rFonts w:ascii="Verdana" w:hAnsi="Verdana" w:cstheme="minorHAnsi"/>
          <w:sz w:val="22"/>
          <w:szCs w:val="22"/>
          <w:lang w:val="pl-PL"/>
        </w:rPr>
      </w:pPr>
      <w:r w:rsidRPr="00173BB8">
        <w:rPr>
          <w:rFonts w:ascii="Verdana" w:hAnsi="Verdana" w:cstheme="minorHAnsi"/>
          <w:sz w:val="22"/>
          <w:szCs w:val="22"/>
          <w:lang w:val="pl-PL"/>
        </w:rPr>
        <w:t>Wymagana jakość producenta lub dostawcy</w:t>
      </w:r>
    </w:p>
    <w:p w14:paraId="4D784A27" w14:textId="77777777" w:rsidR="00036614" w:rsidRPr="00173BB8" w:rsidRDefault="00036614" w:rsidP="00036614">
      <w:pPr>
        <w:pStyle w:val="Listapunktowana"/>
        <w:numPr>
          <w:ilvl w:val="0"/>
          <w:numId w:val="28"/>
        </w:numPr>
        <w:jc w:val="both"/>
        <w:rPr>
          <w:rFonts w:ascii="Verdana" w:hAnsi="Verdana" w:cstheme="minorHAnsi"/>
          <w:sz w:val="22"/>
          <w:szCs w:val="22"/>
          <w:lang w:val="pl-PL"/>
        </w:rPr>
      </w:pPr>
      <w:r w:rsidRPr="00173BB8">
        <w:rPr>
          <w:rFonts w:ascii="Verdana" w:hAnsi="Verdana" w:cstheme="minorHAnsi"/>
          <w:sz w:val="22"/>
          <w:szCs w:val="22"/>
          <w:lang w:val="pl-PL"/>
        </w:rPr>
        <w:t>Stosowane kody referencyjne i normy</w:t>
      </w:r>
    </w:p>
    <w:p w14:paraId="1AC1AA57" w14:textId="77777777" w:rsidR="00036614" w:rsidRPr="00173BB8" w:rsidRDefault="00036614" w:rsidP="00036614">
      <w:pPr>
        <w:pStyle w:val="Listapunktowana"/>
        <w:numPr>
          <w:ilvl w:val="0"/>
          <w:numId w:val="28"/>
        </w:numPr>
        <w:jc w:val="both"/>
        <w:rPr>
          <w:rFonts w:ascii="Verdana" w:hAnsi="Verdana" w:cstheme="minorHAnsi"/>
          <w:sz w:val="22"/>
          <w:szCs w:val="22"/>
          <w:lang w:val="pl-PL"/>
        </w:rPr>
      </w:pPr>
      <w:r w:rsidRPr="00173BB8">
        <w:rPr>
          <w:rFonts w:ascii="Verdana" w:hAnsi="Verdana" w:cstheme="minorHAnsi"/>
          <w:sz w:val="22"/>
          <w:szCs w:val="22"/>
          <w:lang w:val="pl-PL"/>
        </w:rPr>
        <w:t>Opis i wymagana specyfikacja oraz działanie produktu</w:t>
      </w:r>
    </w:p>
    <w:p w14:paraId="12B07BDD" w14:textId="11CF26DA" w:rsidR="00036614" w:rsidRPr="00173BB8" w:rsidRDefault="00036614" w:rsidP="00036614">
      <w:pPr>
        <w:pStyle w:val="Listapunktowana"/>
        <w:numPr>
          <w:ilvl w:val="0"/>
          <w:numId w:val="28"/>
        </w:numPr>
        <w:jc w:val="both"/>
        <w:rPr>
          <w:rFonts w:ascii="Verdana" w:hAnsi="Verdana" w:cstheme="minorHAnsi"/>
          <w:sz w:val="22"/>
          <w:szCs w:val="22"/>
          <w:lang w:val="pl-PL"/>
        </w:rPr>
      </w:pPr>
      <w:r w:rsidRPr="00173BB8">
        <w:rPr>
          <w:rFonts w:ascii="Verdana" w:hAnsi="Verdana" w:cstheme="minorHAnsi"/>
          <w:sz w:val="22"/>
          <w:szCs w:val="22"/>
          <w:lang w:val="pl-PL"/>
        </w:rPr>
        <w:t>Przedłożenia techniczne</w:t>
      </w:r>
      <w:r w:rsidR="004A2C15">
        <w:rPr>
          <w:rFonts w:ascii="Verdana" w:hAnsi="Verdana" w:cstheme="minorHAnsi"/>
          <w:sz w:val="22"/>
          <w:szCs w:val="22"/>
          <w:lang w:val="pl-PL"/>
        </w:rPr>
        <w:t xml:space="preserve">, </w:t>
      </w:r>
      <w:r w:rsidRPr="00173BB8">
        <w:rPr>
          <w:rFonts w:ascii="Verdana" w:hAnsi="Verdana" w:cstheme="minorHAnsi"/>
          <w:sz w:val="22"/>
          <w:szCs w:val="22"/>
          <w:lang w:val="pl-PL"/>
        </w:rPr>
        <w:t>np. sprawozdania z wymaganych fabrycznych testów akceptacyjnych (FAT), specyfikacje materiałowe i certyfikaty, jak również katalogi lub podręczniki w formie załączników</w:t>
      </w:r>
    </w:p>
    <w:p w14:paraId="178C7FDD" w14:textId="77777777" w:rsidR="00036614" w:rsidRPr="00173BB8" w:rsidRDefault="00036614" w:rsidP="00036614">
      <w:pPr>
        <w:pStyle w:val="Listapunktowana"/>
        <w:numPr>
          <w:ilvl w:val="0"/>
          <w:numId w:val="28"/>
        </w:numPr>
        <w:jc w:val="both"/>
        <w:rPr>
          <w:rFonts w:ascii="Verdana" w:hAnsi="Verdana" w:cstheme="minorHAnsi"/>
          <w:sz w:val="22"/>
          <w:szCs w:val="22"/>
          <w:lang w:val="pl-PL"/>
        </w:rPr>
      </w:pPr>
      <w:r w:rsidRPr="00173BB8">
        <w:rPr>
          <w:rFonts w:ascii="Verdana" w:hAnsi="Verdana" w:cstheme="minorHAnsi"/>
          <w:sz w:val="22"/>
          <w:szCs w:val="22"/>
          <w:lang w:val="pl-PL"/>
        </w:rPr>
        <w:t>Wymagane akcesoria (jeśli występują)</w:t>
      </w:r>
    </w:p>
    <w:p w14:paraId="04120C11" w14:textId="77777777" w:rsidR="00036614" w:rsidRPr="00173BB8" w:rsidRDefault="00036614" w:rsidP="00036614">
      <w:pPr>
        <w:pStyle w:val="Listapunktowana"/>
        <w:numPr>
          <w:ilvl w:val="0"/>
          <w:numId w:val="28"/>
        </w:numPr>
        <w:jc w:val="both"/>
        <w:rPr>
          <w:rFonts w:ascii="Verdana" w:hAnsi="Verdana" w:cstheme="minorHAnsi"/>
          <w:sz w:val="22"/>
          <w:szCs w:val="22"/>
          <w:lang w:val="pl-PL"/>
        </w:rPr>
      </w:pPr>
      <w:r w:rsidRPr="00173BB8">
        <w:rPr>
          <w:rFonts w:ascii="Verdana" w:hAnsi="Verdana" w:cstheme="minorHAnsi"/>
          <w:sz w:val="22"/>
          <w:szCs w:val="22"/>
          <w:lang w:val="pl-PL"/>
        </w:rPr>
        <w:t>Uwagi/instrukcje dotyczące starannego wykonania przez wykonawcę</w:t>
      </w:r>
    </w:p>
    <w:p w14:paraId="4365A64B" w14:textId="77777777" w:rsidR="00036614" w:rsidRPr="00173BB8" w:rsidRDefault="00036614" w:rsidP="00036614">
      <w:pPr>
        <w:pStyle w:val="Listapunktowana"/>
        <w:numPr>
          <w:ilvl w:val="0"/>
          <w:numId w:val="28"/>
        </w:numPr>
        <w:jc w:val="both"/>
        <w:rPr>
          <w:rFonts w:ascii="Verdana" w:hAnsi="Verdana" w:cstheme="minorHAnsi"/>
          <w:sz w:val="22"/>
          <w:szCs w:val="22"/>
          <w:lang w:val="pl-PL"/>
        </w:rPr>
      </w:pPr>
      <w:r w:rsidRPr="00173BB8">
        <w:rPr>
          <w:rFonts w:ascii="Verdana" w:hAnsi="Verdana" w:cstheme="minorHAnsi"/>
          <w:sz w:val="22"/>
          <w:szCs w:val="22"/>
          <w:lang w:val="pl-PL"/>
        </w:rPr>
        <w:lastRenderedPageBreak/>
        <w:t>Niezbędne kroki i elementy kontroli jakości podczas wykonywania i uruchamiania oraz wymagania testowe (IQ, OQ</w:t>
      </w:r>
      <w:r>
        <w:rPr>
          <w:rFonts w:ascii="Verdana" w:hAnsi="Verdana" w:cstheme="minorHAnsi"/>
          <w:sz w:val="22"/>
          <w:szCs w:val="22"/>
          <w:lang w:val="pl-PL"/>
        </w:rPr>
        <w:t>- patrz poniżej</w:t>
      </w:r>
      <w:r w:rsidRPr="00173BB8">
        <w:rPr>
          <w:rFonts w:ascii="Verdana" w:hAnsi="Verdana" w:cstheme="minorHAnsi"/>
          <w:sz w:val="22"/>
          <w:szCs w:val="22"/>
          <w:lang w:val="pl-PL"/>
        </w:rPr>
        <w:t>)</w:t>
      </w:r>
    </w:p>
    <w:p w14:paraId="2DA954FA" w14:textId="77777777" w:rsidR="00036614" w:rsidRPr="00173BB8" w:rsidRDefault="00036614" w:rsidP="00036614">
      <w:pPr>
        <w:pStyle w:val="Listapunktowana"/>
        <w:numPr>
          <w:ilvl w:val="0"/>
          <w:numId w:val="28"/>
        </w:numPr>
        <w:jc w:val="both"/>
        <w:rPr>
          <w:rFonts w:ascii="Verdana" w:hAnsi="Verdana" w:cstheme="minorHAnsi"/>
          <w:sz w:val="22"/>
          <w:szCs w:val="22"/>
          <w:lang w:val="pl-PL"/>
        </w:rPr>
      </w:pPr>
      <w:r w:rsidRPr="00173BB8">
        <w:rPr>
          <w:rFonts w:ascii="Verdana" w:hAnsi="Verdana" w:cstheme="minorHAnsi"/>
          <w:sz w:val="22"/>
          <w:szCs w:val="22"/>
          <w:lang w:val="pl-PL"/>
        </w:rPr>
        <w:t>Opis robót budowlanych i obowiązków wykonawcy robót budowlanych w zakresie wykonywania kompleksowej konserwacji w okresie odpowiedzialności za wady (okres badania wytrzymałości)</w:t>
      </w:r>
    </w:p>
    <w:p w14:paraId="25800970" w14:textId="1966F72C" w:rsidR="00036614" w:rsidRPr="007F64F0" w:rsidRDefault="00036614" w:rsidP="006060CB">
      <w:pPr>
        <w:pStyle w:val="Listapunktowana"/>
        <w:numPr>
          <w:ilvl w:val="0"/>
          <w:numId w:val="29"/>
        </w:numPr>
        <w:ind w:left="993"/>
        <w:jc w:val="both"/>
        <w:rPr>
          <w:rFonts w:ascii="Verdana" w:hAnsi="Verdana" w:cstheme="minorBidi"/>
          <w:sz w:val="22"/>
          <w:szCs w:val="22"/>
          <w:lang w:val="pl-PL"/>
        </w:rPr>
      </w:pPr>
      <w:r w:rsidRPr="00173BB8">
        <w:rPr>
          <w:rFonts w:ascii="Verdana" w:hAnsi="Verdana" w:cstheme="minorHAnsi"/>
          <w:sz w:val="22"/>
          <w:szCs w:val="22"/>
          <w:lang w:val="pl-PL"/>
        </w:rPr>
        <w:t>Dostarczenie dedykowanego, oddzielnego planu i wytycznych dotyczących kryteriów kwalifikacji budowlanych i testowych oraz zalecanych metod potrzebnych do uruchomienia i testowania prac, instalacji, produktów, systemów, a także laboratorium jako całości. Proces ten powinien być równoważny ustalonej procedurze</w:t>
      </w:r>
      <w:r>
        <w:rPr>
          <w:rFonts w:ascii="Verdana" w:hAnsi="Verdana" w:cstheme="minorHAnsi"/>
          <w:sz w:val="22"/>
          <w:szCs w:val="22"/>
          <w:lang w:val="pl-PL"/>
        </w:rPr>
        <w:t xml:space="preserve"> kwalifikacji projektowej (ang. </w:t>
      </w:r>
      <w:r w:rsidRPr="00727259">
        <w:rPr>
          <w:rFonts w:ascii="Verdana" w:hAnsi="Verdana" w:cstheme="minorHAnsi"/>
          <w:i/>
          <w:iCs/>
          <w:sz w:val="22"/>
          <w:szCs w:val="22"/>
          <w:lang w:val="pl-PL"/>
        </w:rPr>
        <w:t>Design Qualification</w:t>
      </w:r>
      <w:r>
        <w:rPr>
          <w:rFonts w:ascii="Verdana" w:hAnsi="Verdana" w:cstheme="minorHAnsi"/>
          <w:sz w:val="22"/>
          <w:szCs w:val="22"/>
          <w:lang w:val="pl-PL"/>
        </w:rPr>
        <w:t xml:space="preserve">, DQ), kwalifikacji instalacyjnej (ang. </w:t>
      </w:r>
      <w:r w:rsidRPr="00727259">
        <w:rPr>
          <w:rFonts w:ascii="Verdana" w:hAnsi="Verdana" w:cstheme="minorHAnsi"/>
          <w:i/>
          <w:iCs/>
          <w:sz w:val="22"/>
          <w:szCs w:val="22"/>
          <w:lang w:val="pl-PL"/>
        </w:rPr>
        <w:t>Installation Qualification</w:t>
      </w:r>
      <w:r>
        <w:rPr>
          <w:rFonts w:ascii="Verdana" w:hAnsi="Verdana" w:cstheme="minorHAnsi"/>
          <w:sz w:val="22"/>
          <w:szCs w:val="22"/>
          <w:lang w:val="pl-PL"/>
        </w:rPr>
        <w:t xml:space="preserve">, IQ) oraz kwalifikacji operacyjnej (ang. </w:t>
      </w:r>
      <w:r w:rsidRPr="00727259">
        <w:rPr>
          <w:rFonts w:ascii="Verdana" w:hAnsi="Verdana" w:cstheme="minorHAnsi"/>
          <w:i/>
          <w:iCs/>
          <w:sz w:val="22"/>
          <w:szCs w:val="22"/>
          <w:lang w:val="pl-PL"/>
        </w:rPr>
        <w:t>Operational Qualification</w:t>
      </w:r>
      <w:r>
        <w:rPr>
          <w:rFonts w:ascii="Verdana" w:hAnsi="Verdana" w:cstheme="minorHAnsi"/>
          <w:sz w:val="22"/>
          <w:szCs w:val="22"/>
          <w:lang w:val="pl-PL"/>
        </w:rPr>
        <w:t>, OQ) s</w:t>
      </w:r>
      <w:r w:rsidRPr="00173BB8">
        <w:rPr>
          <w:rFonts w:ascii="Verdana" w:hAnsi="Verdana" w:cstheme="minorHAnsi"/>
          <w:sz w:val="22"/>
          <w:szCs w:val="22"/>
          <w:lang w:val="pl-PL"/>
        </w:rPr>
        <w:t>tosowanej w GMP/przemyśle pomieszczeń czystych</w:t>
      </w:r>
    </w:p>
    <w:p w14:paraId="12B3DC04" w14:textId="5799A817" w:rsidR="006060CB" w:rsidRDefault="00036614" w:rsidP="00036614">
      <w:pPr>
        <w:pStyle w:val="Listapunktowana"/>
        <w:numPr>
          <w:ilvl w:val="0"/>
          <w:numId w:val="29"/>
        </w:numPr>
        <w:ind w:left="993" w:hanging="426"/>
        <w:jc w:val="both"/>
        <w:rPr>
          <w:rFonts w:ascii="Verdana" w:hAnsi="Verdana" w:cstheme="minorHAnsi"/>
          <w:sz w:val="22"/>
          <w:szCs w:val="22"/>
          <w:lang w:val="pl-PL"/>
        </w:rPr>
      </w:pPr>
      <w:r w:rsidRPr="00173BB8">
        <w:rPr>
          <w:rFonts w:ascii="Verdana" w:hAnsi="Verdana" w:cstheme="minorHAnsi"/>
          <w:sz w:val="22"/>
          <w:szCs w:val="22"/>
          <w:lang w:val="pl-PL"/>
        </w:rPr>
        <w:t>Aktualizacja raportu na temat logistyki i kwestii środowiskowych podczas budowy w odniesieniu do budynku i terenu budowy</w:t>
      </w:r>
      <w:r w:rsidR="00491301">
        <w:rPr>
          <w:rFonts w:ascii="Verdana" w:hAnsi="Verdana" w:cstheme="minorHAnsi"/>
          <w:sz w:val="22"/>
          <w:szCs w:val="22"/>
          <w:lang w:val="pl-PL"/>
        </w:rPr>
        <w:t>;</w:t>
      </w:r>
    </w:p>
    <w:p w14:paraId="3CD26F65" w14:textId="336D91C9" w:rsidR="006060CB" w:rsidRPr="006060CB" w:rsidRDefault="006060CB" w:rsidP="006060CB">
      <w:pPr>
        <w:pStyle w:val="Listapunktowana"/>
        <w:numPr>
          <w:ilvl w:val="0"/>
          <w:numId w:val="29"/>
        </w:numPr>
        <w:spacing w:after="120"/>
        <w:ind w:left="992" w:hanging="357"/>
        <w:jc w:val="both"/>
        <w:rPr>
          <w:rFonts w:ascii="Verdana" w:hAnsi="Verdana" w:cstheme="minorHAnsi"/>
          <w:sz w:val="22"/>
          <w:szCs w:val="22"/>
          <w:lang w:val="pl-PL"/>
        </w:rPr>
      </w:pPr>
      <w:r w:rsidRPr="00173BB8">
        <w:rPr>
          <w:rFonts w:ascii="Verdana" w:hAnsi="Verdana" w:cstheme="minorHAnsi"/>
          <w:sz w:val="22"/>
          <w:szCs w:val="22"/>
          <w:lang w:val="pl-PL"/>
        </w:rPr>
        <w:t>Koordynacja i integracja dodatkowych informacji (jeśli takie są) od specjalistów technicznych wszystkich branż</w:t>
      </w:r>
      <w:r>
        <w:rPr>
          <w:rFonts w:ascii="Verdana" w:hAnsi="Verdana" w:cstheme="minorHAnsi"/>
          <w:sz w:val="22"/>
          <w:szCs w:val="22"/>
          <w:lang w:val="pl-PL"/>
        </w:rPr>
        <w:t>.</w:t>
      </w:r>
    </w:p>
    <w:p w14:paraId="4A1AC041" w14:textId="6C66F4D7" w:rsidR="00036BC1" w:rsidRPr="00173BB8" w:rsidRDefault="00036BC1" w:rsidP="00B23BF7">
      <w:pPr>
        <w:pStyle w:val="Listapunktowana"/>
        <w:numPr>
          <w:ilvl w:val="0"/>
          <w:numId w:val="0"/>
        </w:numPr>
        <w:spacing w:after="240"/>
        <w:jc w:val="both"/>
        <w:rPr>
          <w:rFonts w:ascii="Verdana" w:hAnsi="Verdana" w:cstheme="minorHAnsi"/>
          <w:sz w:val="22"/>
          <w:szCs w:val="22"/>
          <w:lang w:val="pl-PL"/>
        </w:rPr>
      </w:pPr>
      <w:r w:rsidRPr="00173BB8">
        <w:rPr>
          <w:rFonts w:ascii="Verdana" w:hAnsi="Verdana" w:cstheme="minorHAnsi"/>
          <w:sz w:val="22"/>
          <w:szCs w:val="22"/>
          <w:lang w:val="pl-PL"/>
        </w:rPr>
        <w:t>Warunkiem podpisania przez Zamawiającego protokołu odbioru za Etap I</w:t>
      </w:r>
      <w:r w:rsidR="004A619A">
        <w:rPr>
          <w:rFonts w:ascii="Verdana" w:hAnsi="Verdana" w:cstheme="minorHAnsi"/>
          <w:sz w:val="22"/>
          <w:szCs w:val="22"/>
          <w:lang w:val="pl-PL"/>
        </w:rPr>
        <w:t>V</w:t>
      </w:r>
      <w:r w:rsidRPr="00173BB8">
        <w:rPr>
          <w:rFonts w:ascii="Verdana" w:hAnsi="Verdana" w:cstheme="minorHAnsi"/>
          <w:sz w:val="22"/>
          <w:szCs w:val="22"/>
          <w:lang w:val="pl-PL"/>
        </w:rPr>
        <w:t xml:space="preserve"> usługi jest akceptacja przez Zamawiającego dokumentacji </w:t>
      </w:r>
      <w:r w:rsidR="00965114">
        <w:rPr>
          <w:rFonts w:ascii="Verdana" w:hAnsi="Verdana" w:cstheme="minorHAnsi"/>
          <w:sz w:val="22"/>
          <w:szCs w:val="22"/>
          <w:lang w:val="pl-PL"/>
        </w:rPr>
        <w:t>wymienionej powyżej</w:t>
      </w:r>
      <w:r w:rsidRPr="00173BB8">
        <w:rPr>
          <w:rFonts w:ascii="Verdana" w:hAnsi="Verdana" w:cstheme="minorHAnsi"/>
          <w:sz w:val="22"/>
          <w:szCs w:val="22"/>
          <w:lang w:val="pl-PL"/>
        </w:rPr>
        <w:t xml:space="preserve"> oraz uzyskanie przez Wykonawcę pozwolenia na budowę.</w:t>
      </w:r>
    </w:p>
    <w:p w14:paraId="7CDD1477" w14:textId="7507AB54" w:rsidR="009E2A38" w:rsidRPr="00173BB8" w:rsidRDefault="009E2A38" w:rsidP="00B23BF7">
      <w:pPr>
        <w:pStyle w:val="Listapunktowana"/>
        <w:numPr>
          <w:ilvl w:val="0"/>
          <w:numId w:val="0"/>
        </w:numPr>
        <w:spacing w:after="120"/>
        <w:jc w:val="both"/>
        <w:rPr>
          <w:rFonts w:ascii="Verdana" w:hAnsi="Verdana" w:cstheme="minorHAnsi"/>
          <w:b/>
          <w:bCs/>
          <w:sz w:val="22"/>
          <w:szCs w:val="22"/>
          <w:lang w:val="pl-PL"/>
        </w:rPr>
      </w:pPr>
      <w:r w:rsidRPr="00173BB8">
        <w:rPr>
          <w:rFonts w:ascii="Verdana" w:hAnsi="Verdana" w:cstheme="minorHAnsi"/>
          <w:b/>
          <w:bCs/>
          <w:sz w:val="22"/>
          <w:szCs w:val="22"/>
          <w:lang w:val="pl-PL"/>
        </w:rPr>
        <w:t xml:space="preserve">Etap </w:t>
      </w:r>
      <w:r w:rsidR="00367199">
        <w:rPr>
          <w:rFonts w:ascii="Verdana" w:hAnsi="Verdana" w:cstheme="minorHAnsi"/>
          <w:b/>
          <w:bCs/>
          <w:sz w:val="22"/>
          <w:szCs w:val="22"/>
          <w:lang w:val="pl-PL"/>
        </w:rPr>
        <w:t>V</w:t>
      </w:r>
      <w:r w:rsidRPr="00173BB8">
        <w:rPr>
          <w:rFonts w:ascii="Verdana" w:hAnsi="Verdana" w:cstheme="minorHAnsi"/>
          <w:b/>
          <w:bCs/>
          <w:sz w:val="22"/>
          <w:szCs w:val="22"/>
          <w:lang w:val="pl-PL"/>
        </w:rPr>
        <w:t xml:space="preserve"> – Nadzór autorski</w:t>
      </w:r>
    </w:p>
    <w:p w14:paraId="6F9D70CF" w14:textId="558A5F2C" w:rsidR="009E2A38" w:rsidRPr="00173BB8" w:rsidRDefault="20273898" w:rsidP="1563EE9E">
      <w:pPr>
        <w:pStyle w:val="Listapunktowana"/>
        <w:numPr>
          <w:ilvl w:val="0"/>
          <w:numId w:val="0"/>
        </w:numPr>
        <w:jc w:val="both"/>
        <w:rPr>
          <w:rFonts w:ascii="Verdana" w:hAnsi="Verdana" w:cstheme="minorBidi"/>
          <w:sz w:val="22"/>
          <w:szCs w:val="22"/>
          <w:lang w:val="pl-PL"/>
        </w:rPr>
      </w:pPr>
      <w:r w:rsidRPr="1563EE9E">
        <w:rPr>
          <w:rFonts w:ascii="Verdana" w:hAnsi="Verdana" w:cstheme="minorBidi"/>
          <w:sz w:val="22"/>
          <w:szCs w:val="22"/>
          <w:lang w:val="pl-PL"/>
        </w:rPr>
        <w:t xml:space="preserve">Wykonawca będzie sprawował </w:t>
      </w:r>
      <w:r w:rsidR="365BBDE9" w:rsidRPr="1563EE9E">
        <w:rPr>
          <w:rFonts w:ascii="Verdana" w:hAnsi="Verdana" w:cstheme="minorBidi"/>
          <w:sz w:val="22"/>
          <w:szCs w:val="22"/>
          <w:lang w:val="pl-PL"/>
        </w:rPr>
        <w:t xml:space="preserve">nadzór </w:t>
      </w:r>
      <w:r w:rsidRPr="1563EE9E">
        <w:rPr>
          <w:rFonts w:ascii="Verdana" w:hAnsi="Verdana" w:cstheme="minorBidi"/>
          <w:sz w:val="22"/>
          <w:szCs w:val="22"/>
          <w:lang w:val="pl-PL"/>
        </w:rPr>
        <w:t xml:space="preserve">autorski </w:t>
      </w:r>
      <w:r w:rsidR="365BBDE9" w:rsidRPr="1563EE9E">
        <w:rPr>
          <w:rFonts w:ascii="Verdana" w:hAnsi="Verdana" w:cstheme="minorBidi"/>
          <w:sz w:val="22"/>
          <w:szCs w:val="22"/>
          <w:lang w:val="pl-PL"/>
        </w:rPr>
        <w:t>nad całokształtem prac rozbiórkowych i budowlanych</w:t>
      </w:r>
      <w:r w:rsidR="00072ECB">
        <w:rPr>
          <w:rFonts w:ascii="Verdana" w:hAnsi="Verdana" w:cstheme="minorBidi"/>
          <w:sz w:val="22"/>
          <w:szCs w:val="22"/>
          <w:lang w:val="pl-PL"/>
        </w:rPr>
        <w:t>, będzie rozwiązywał problemy techniczne i projektowe pojawiające się w trakcie realizacji prac budowlanych. Wykonawca będzie również uczestniczył w naradach budowy i będzie wizytował teren budowy na każde wezwanie Zamawiającego.</w:t>
      </w:r>
      <w:r w:rsidR="59750842" w:rsidRPr="1563EE9E">
        <w:rPr>
          <w:rFonts w:ascii="Verdana" w:hAnsi="Verdana" w:cstheme="minorBidi"/>
          <w:sz w:val="22"/>
          <w:szCs w:val="22"/>
          <w:lang w:val="pl-PL"/>
        </w:rPr>
        <w:t xml:space="preserve"> N</w:t>
      </w:r>
      <w:r w:rsidR="365BBDE9" w:rsidRPr="1563EE9E">
        <w:rPr>
          <w:rFonts w:ascii="Verdana" w:hAnsi="Verdana" w:cstheme="minorBidi"/>
          <w:sz w:val="22"/>
          <w:szCs w:val="22"/>
          <w:lang w:val="pl-PL"/>
        </w:rPr>
        <w:t>adzór autorski obejmuje również pierwsze przekazanie, okres odpowiedzialności za wady (okres prób wytrzymałościowych) oraz drugie przekazanie.</w:t>
      </w:r>
      <w:r w:rsidR="59750842" w:rsidRPr="1563EE9E">
        <w:rPr>
          <w:rFonts w:ascii="Verdana" w:hAnsi="Verdana" w:cstheme="minorBidi"/>
          <w:sz w:val="22"/>
          <w:szCs w:val="22"/>
          <w:lang w:val="pl-PL"/>
        </w:rPr>
        <w:t xml:space="preserve"> Wykonawca</w:t>
      </w:r>
      <w:r w:rsidR="365BBDE9" w:rsidRPr="1563EE9E">
        <w:rPr>
          <w:rFonts w:ascii="Verdana" w:hAnsi="Verdana" w:cstheme="minorBidi"/>
          <w:sz w:val="22"/>
          <w:szCs w:val="22"/>
          <w:lang w:val="pl-PL"/>
        </w:rPr>
        <w:t xml:space="preserve"> jest odpowiedzialny za to, aby kwestie zaobserwowane w okresie odpowiedzialności za wady (okres testu wytrzymałościowego) zostały odpowiednio rozwiązane. </w:t>
      </w:r>
      <w:r w:rsidR="59750842" w:rsidRPr="1563EE9E">
        <w:rPr>
          <w:rFonts w:ascii="Verdana" w:hAnsi="Verdana" w:cstheme="minorBidi"/>
          <w:sz w:val="22"/>
          <w:szCs w:val="22"/>
          <w:lang w:val="pl-PL"/>
        </w:rPr>
        <w:t>Wykonawca będzie również s</w:t>
      </w:r>
      <w:r w:rsidR="365BBDE9" w:rsidRPr="1563EE9E">
        <w:rPr>
          <w:rFonts w:ascii="Verdana" w:hAnsi="Verdana" w:cstheme="minorBidi"/>
          <w:sz w:val="22"/>
          <w:szCs w:val="22"/>
          <w:lang w:val="pl-PL"/>
        </w:rPr>
        <w:t>porządza</w:t>
      </w:r>
      <w:r w:rsidR="59750842" w:rsidRPr="1563EE9E">
        <w:rPr>
          <w:rFonts w:ascii="Verdana" w:hAnsi="Verdana" w:cstheme="minorBidi"/>
          <w:sz w:val="22"/>
          <w:szCs w:val="22"/>
          <w:lang w:val="pl-PL"/>
        </w:rPr>
        <w:t>ł</w:t>
      </w:r>
      <w:r w:rsidR="365BBDE9" w:rsidRPr="1563EE9E">
        <w:rPr>
          <w:rFonts w:ascii="Verdana" w:hAnsi="Verdana" w:cstheme="minorBidi"/>
          <w:sz w:val="22"/>
          <w:szCs w:val="22"/>
          <w:lang w:val="pl-PL"/>
        </w:rPr>
        <w:t xml:space="preserve"> raport</w:t>
      </w:r>
      <w:r w:rsidR="59750842" w:rsidRPr="1563EE9E">
        <w:rPr>
          <w:rFonts w:ascii="Verdana" w:hAnsi="Verdana" w:cstheme="minorBidi"/>
          <w:sz w:val="22"/>
          <w:szCs w:val="22"/>
          <w:lang w:val="pl-PL"/>
        </w:rPr>
        <w:t>y</w:t>
      </w:r>
      <w:r w:rsidR="365BBDE9" w:rsidRPr="1563EE9E">
        <w:rPr>
          <w:rFonts w:ascii="Verdana" w:hAnsi="Verdana" w:cstheme="minorBidi"/>
          <w:sz w:val="22"/>
          <w:szCs w:val="22"/>
          <w:lang w:val="pl-PL"/>
        </w:rPr>
        <w:t xml:space="preserve"> potwierdzając</w:t>
      </w:r>
      <w:r w:rsidR="59750842" w:rsidRPr="1563EE9E">
        <w:rPr>
          <w:rFonts w:ascii="Verdana" w:hAnsi="Verdana" w:cstheme="minorBidi"/>
          <w:sz w:val="22"/>
          <w:szCs w:val="22"/>
          <w:lang w:val="pl-PL"/>
        </w:rPr>
        <w:t>e</w:t>
      </w:r>
      <w:r w:rsidR="365BBDE9" w:rsidRPr="1563EE9E">
        <w:rPr>
          <w:rFonts w:ascii="Verdana" w:hAnsi="Verdana" w:cstheme="minorBidi"/>
          <w:sz w:val="22"/>
          <w:szCs w:val="22"/>
          <w:lang w:val="pl-PL"/>
        </w:rPr>
        <w:t xml:space="preserve">, że laboratorium zostało prawidłowo zweryfikowane, zakwalifikowane i </w:t>
      </w:r>
      <w:r w:rsidR="59750842" w:rsidRPr="1563EE9E">
        <w:rPr>
          <w:rFonts w:ascii="Verdana" w:hAnsi="Verdana" w:cstheme="minorBidi"/>
          <w:sz w:val="22"/>
          <w:szCs w:val="22"/>
          <w:lang w:val="pl-PL"/>
        </w:rPr>
        <w:t xml:space="preserve">jest </w:t>
      </w:r>
      <w:r w:rsidR="365BBDE9" w:rsidRPr="1563EE9E">
        <w:rPr>
          <w:rFonts w:ascii="Verdana" w:hAnsi="Verdana" w:cstheme="minorBidi"/>
          <w:sz w:val="22"/>
          <w:szCs w:val="22"/>
          <w:lang w:val="pl-PL"/>
        </w:rPr>
        <w:t>funkcjonalne po pierwszym i drugim przekazaniu.</w:t>
      </w:r>
    </w:p>
    <w:p w14:paraId="05FDA213" w14:textId="25284B76" w:rsidR="009E2A38" w:rsidRPr="00173BB8" w:rsidRDefault="009E2A38" w:rsidP="00EC28CA">
      <w:pPr>
        <w:spacing w:after="0"/>
        <w:jc w:val="both"/>
        <w:rPr>
          <w:rFonts w:ascii="Verdana" w:hAnsi="Verdana" w:cstheme="minorHAnsi"/>
          <w:b/>
          <w:bCs/>
          <w:color w:val="auto"/>
          <w:lang w:val="pl-PL"/>
        </w:rPr>
      </w:pPr>
      <w:r w:rsidRPr="00173BB8">
        <w:rPr>
          <w:rFonts w:ascii="Verdana" w:hAnsi="Verdana" w:cstheme="minorHAnsi"/>
          <w:color w:val="auto"/>
          <w:lang w:val="pl-PL"/>
        </w:rPr>
        <w:t xml:space="preserve">W </w:t>
      </w:r>
      <w:r w:rsidR="00EC28CA" w:rsidRPr="00173BB8">
        <w:rPr>
          <w:rFonts w:ascii="Verdana" w:hAnsi="Verdana" w:cstheme="minorHAnsi"/>
          <w:color w:val="auto"/>
          <w:lang w:val="pl-PL"/>
        </w:rPr>
        <w:t xml:space="preserve">szczególności Wykonawca jest </w:t>
      </w:r>
      <w:r w:rsidRPr="00173BB8">
        <w:rPr>
          <w:rFonts w:ascii="Verdana" w:hAnsi="Verdana" w:cstheme="minorHAnsi"/>
          <w:color w:val="auto"/>
          <w:lang w:val="pl-PL"/>
        </w:rPr>
        <w:t>zobowiązany do:</w:t>
      </w:r>
    </w:p>
    <w:p w14:paraId="3869D194" w14:textId="5B983381" w:rsidR="004A619A" w:rsidRPr="001B533D" w:rsidRDefault="004A619A" w:rsidP="00EC28CA">
      <w:pPr>
        <w:pStyle w:val="Akapitzlist"/>
        <w:numPr>
          <w:ilvl w:val="0"/>
          <w:numId w:val="34"/>
        </w:numPr>
        <w:spacing w:after="0"/>
        <w:ind w:left="1134" w:hanging="567"/>
        <w:jc w:val="both"/>
        <w:rPr>
          <w:rFonts w:ascii="Verdana" w:hAnsi="Verdana" w:cstheme="minorHAnsi"/>
          <w:b/>
          <w:bCs/>
          <w:color w:val="auto"/>
          <w:lang w:val="pl-PL"/>
        </w:rPr>
      </w:pPr>
      <w:bookmarkStart w:id="4" w:name="_Hlk123243390"/>
      <w:r w:rsidRPr="004A619A">
        <w:rPr>
          <w:rFonts w:ascii="Verdana" w:hAnsi="Verdana" w:cstheme="minorHAnsi"/>
          <w:color w:val="auto"/>
          <w:lang w:val="pl-PL"/>
        </w:rPr>
        <w:lastRenderedPageBreak/>
        <w:t>Aktualizacj</w:t>
      </w:r>
      <w:r>
        <w:rPr>
          <w:rFonts w:ascii="Verdana" w:hAnsi="Verdana" w:cstheme="minorHAnsi"/>
          <w:color w:val="auto"/>
          <w:lang w:val="pl-PL"/>
        </w:rPr>
        <w:t>i</w:t>
      </w:r>
      <w:r w:rsidRPr="004A619A">
        <w:rPr>
          <w:rFonts w:ascii="Verdana" w:hAnsi="Verdana" w:cstheme="minorHAnsi"/>
          <w:color w:val="auto"/>
          <w:lang w:val="pl-PL"/>
        </w:rPr>
        <w:t xml:space="preserve"> kosztorysu inwestorskiego bezpośrednio przed </w:t>
      </w:r>
      <w:r w:rsidR="00EE28D4">
        <w:rPr>
          <w:rFonts w:ascii="Verdana" w:hAnsi="Verdana" w:cstheme="minorHAnsi"/>
          <w:color w:val="auto"/>
          <w:lang w:val="pl-PL"/>
        </w:rPr>
        <w:t>upublicznieniem</w:t>
      </w:r>
      <w:r w:rsidRPr="004A619A">
        <w:rPr>
          <w:rFonts w:ascii="Verdana" w:hAnsi="Verdana" w:cstheme="minorHAnsi"/>
          <w:color w:val="auto"/>
          <w:lang w:val="pl-PL"/>
        </w:rPr>
        <w:t xml:space="preserve"> przetargu na roboty budowlane</w:t>
      </w:r>
      <w:r w:rsidR="00491301">
        <w:rPr>
          <w:rFonts w:ascii="Verdana" w:hAnsi="Verdana" w:cstheme="minorHAnsi"/>
          <w:color w:val="auto"/>
          <w:lang w:val="pl-PL"/>
        </w:rPr>
        <w:t>;</w:t>
      </w:r>
    </w:p>
    <w:p w14:paraId="62818EDA" w14:textId="4845CA2C" w:rsidR="00072ECB" w:rsidRPr="006060CB" w:rsidRDefault="00072ECB" w:rsidP="00EC28CA">
      <w:pPr>
        <w:pStyle w:val="Akapitzlist"/>
        <w:numPr>
          <w:ilvl w:val="0"/>
          <w:numId w:val="34"/>
        </w:numPr>
        <w:spacing w:after="0"/>
        <w:ind w:left="1134" w:hanging="567"/>
        <w:jc w:val="both"/>
        <w:rPr>
          <w:rFonts w:ascii="Verdana" w:hAnsi="Verdana" w:cstheme="minorHAnsi"/>
          <w:b/>
          <w:bCs/>
          <w:color w:val="auto"/>
          <w:lang w:val="pl-PL"/>
        </w:rPr>
      </w:pPr>
      <w:r>
        <w:rPr>
          <w:rFonts w:ascii="Verdana" w:hAnsi="Verdana" w:cstheme="minorHAnsi"/>
          <w:color w:val="auto"/>
          <w:lang w:val="pl-PL"/>
        </w:rPr>
        <w:t xml:space="preserve">Udzielania bieżących wyjaśnień do dokumentacji na etapie przetargu na realizację prac budowlanych, w ciągu </w:t>
      </w:r>
      <w:r w:rsidR="000A1175">
        <w:rPr>
          <w:rFonts w:ascii="Verdana" w:hAnsi="Verdana" w:cstheme="minorHAnsi"/>
          <w:color w:val="auto"/>
          <w:lang w:val="pl-PL"/>
        </w:rPr>
        <w:t>2</w:t>
      </w:r>
      <w:r>
        <w:rPr>
          <w:rFonts w:ascii="Verdana" w:hAnsi="Verdana" w:cstheme="minorHAnsi"/>
          <w:color w:val="auto"/>
          <w:lang w:val="pl-PL"/>
        </w:rPr>
        <w:t xml:space="preserve"> dni od przekazania pytań przez Zamawiającego;</w:t>
      </w:r>
    </w:p>
    <w:p w14:paraId="263FCA59" w14:textId="0BEFCD94" w:rsidR="00072ECB" w:rsidRPr="001B533D" w:rsidRDefault="001E768D" w:rsidP="00EC28CA">
      <w:pPr>
        <w:pStyle w:val="Akapitzlist"/>
        <w:numPr>
          <w:ilvl w:val="0"/>
          <w:numId w:val="34"/>
        </w:numPr>
        <w:spacing w:after="0"/>
        <w:ind w:left="1134" w:hanging="567"/>
        <w:jc w:val="both"/>
        <w:rPr>
          <w:rFonts w:ascii="Verdana" w:hAnsi="Verdana" w:cstheme="minorHAnsi"/>
          <w:b/>
          <w:bCs/>
          <w:color w:val="auto"/>
          <w:lang w:val="pl-PL"/>
        </w:rPr>
      </w:pPr>
      <w:r>
        <w:rPr>
          <w:rFonts w:ascii="Verdana" w:hAnsi="Verdana" w:cstheme="minorHAnsi"/>
          <w:color w:val="auto"/>
          <w:lang w:val="pl-PL"/>
        </w:rPr>
        <w:t>W</w:t>
      </w:r>
      <w:r w:rsidR="006D3AD8" w:rsidRPr="006D3AD8">
        <w:rPr>
          <w:rFonts w:ascii="Verdana" w:hAnsi="Verdana" w:cstheme="minorHAnsi"/>
          <w:color w:val="auto"/>
          <w:lang w:val="pl-PL"/>
        </w:rPr>
        <w:t>sparcia komisji przetargowej Zamawiającego w procedurze wyboru wykonawcy robót budowlanych w charakterze biegłego na żądanie Zamawiającego, z zachowaniem reżimu Prawa Zamówień Publicznych</w:t>
      </w:r>
      <w:r w:rsidR="00491301">
        <w:rPr>
          <w:rFonts w:ascii="Verdana" w:hAnsi="Verdana" w:cstheme="minorHAnsi"/>
          <w:color w:val="auto"/>
          <w:lang w:val="pl-PL"/>
        </w:rPr>
        <w:t>;</w:t>
      </w:r>
    </w:p>
    <w:bookmarkEnd w:id="4"/>
    <w:p w14:paraId="6E3F6387" w14:textId="526D7A87" w:rsidR="009E2A38" w:rsidRPr="006060CB" w:rsidRDefault="00EE28D4" w:rsidP="00EC28CA">
      <w:pPr>
        <w:pStyle w:val="Akapitzlist"/>
        <w:numPr>
          <w:ilvl w:val="0"/>
          <w:numId w:val="34"/>
        </w:numPr>
        <w:spacing w:after="0"/>
        <w:ind w:left="1134" w:hanging="567"/>
        <w:jc w:val="both"/>
        <w:rPr>
          <w:rFonts w:ascii="Verdana" w:hAnsi="Verdana" w:cstheme="minorHAnsi"/>
          <w:b/>
          <w:bCs/>
          <w:color w:val="auto"/>
          <w:lang w:val="pl-PL"/>
        </w:rPr>
      </w:pPr>
      <w:r>
        <w:rPr>
          <w:rFonts w:ascii="Verdana" w:hAnsi="Verdana" w:cstheme="minorHAnsi"/>
          <w:color w:val="auto"/>
          <w:lang w:val="pl-PL"/>
        </w:rPr>
        <w:t>S</w:t>
      </w:r>
      <w:r w:rsidRPr="00173BB8">
        <w:rPr>
          <w:rFonts w:ascii="Verdana" w:hAnsi="Verdana" w:cstheme="minorHAnsi"/>
          <w:color w:val="auto"/>
          <w:lang w:val="pl-PL"/>
        </w:rPr>
        <w:t xml:space="preserve">twierdzania </w:t>
      </w:r>
      <w:r w:rsidR="009E2A38" w:rsidRPr="00173BB8">
        <w:rPr>
          <w:rFonts w:ascii="Verdana" w:hAnsi="Verdana" w:cstheme="minorHAnsi"/>
          <w:color w:val="auto"/>
          <w:lang w:val="pl-PL"/>
        </w:rPr>
        <w:t xml:space="preserve">w toku wykonywania robót budowlanych zgodności realizacji robót budowlanych z </w:t>
      </w:r>
      <w:r w:rsidR="00EC28CA" w:rsidRPr="00173BB8">
        <w:rPr>
          <w:rFonts w:ascii="Verdana" w:hAnsi="Verdana" w:cstheme="minorHAnsi"/>
          <w:color w:val="auto"/>
          <w:lang w:val="pl-PL"/>
        </w:rPr>
        <w:t>d</w:t>
      </w:r>
      <w:r w:rsidR="009E2A38" w:rsidRPr="00173BB8">
        <w:rPr>
          <w:rFonts w:ascii="Verdana" w:hAnsi="Verdana" w:cstheme="minorHAnsi"/>
          <w:color w:val="auto"/>
          <w:lang w:val="pl-PL"/>
        </w:rPr>
        <w:t>okumentacją projektową</w:t>
      </w:r>
      <w:r w:rsidR="00491301">
        <w:rPr>
          <w:rFonts w:ascii="Verdana" w:hAnsi="Verdana" w:cstheme="minorHAnsi"/>
          <w:color w:val="auto"/>
          <w:lang w:val="pl-PL"/>
        </w:rPr>
        <w:t>;</w:t>
      </w:r>
    </w:p>
    <w:p w14:paraId="447ACB01" w14:textId="447A2582" w:rsidR="00F453C1" w:rsidRPr="00173BB8" w:rsidRDefault="00491301" w:rsidP="00EC28CA">
      <w:pPr>
        <w:pStyle w:val="Akapitzlist"/>
        <w:numPr>
          <w:ilvl w:val="0"/>
          <w:numId w:val="34"/>
        </w:numPr>
        <w:spacing w:after="0"/>
        <w:ind w:left="1134" w:hanging="567"/>
        <w:jc w:val="both"/>
        <w:rPr>
          <w:rFonts w:ascii="Verdana" w:hAnsi="Verdana" w:cstheme="minorHAnsi"/>
          <w:b/>
          <w:bCs/>
          <w:color w:val="auto"/>
          <w:lang w:val="pl-PL"/>
        </w:rPr>
      </w:pPr>
      <w:bookmarkStart w:id="5" w:name="_Hlk123243438"/>
      <w:r>
        <w:rPr>
          <w:rFonts w:ascii="Verdana" w:hAnsi="Verdana" w:cstheme="minorHAnsi"/>
          <w:color w:val="auto"/>
          <w:lang w:val="pl-PL"/>
        </w:rPr>
        <w:t>W</w:t>
      </w:r>
      <w:r w:rsidR="00F453C1">
        <w:rPr>
          <w:rFonts w:ascii="Verdana" w:hAnsi="Verdana" w:cstheme="minorHAnsi"/>
          <w:color w:val="auto"/>
          <w:lang w:val="pl-PL"/>
        </w:rPr>
        <w:t>eryfikacj</w:t>
      </w:r>
      <w:r>
        <w:rPr>
          <w:rFonts w:ascii="Verdana" w:hAnsi="Verdana" w:cstheme="minorHAnsi"/>
          <w:color w:val="auto"/>
          <w:lang w:val="pl-PL"/>
        </w:rPr>
        <w:t>i</w:t>
      </w:r>
      <w:r w:rsidR="00F453C1">
        <w:rPr>
          <w:rFonts w:ascii="Verdana" w:hAnsi="Verdana" w:cstheme="minorHAnsi"/>
          <w:color w:val="auto"/>
          <w:lang w:val="pl-PL"/>
        </w:rPr>
        <w:t xml:space="preserve"> wniosków o zatwierdzenie materiałów w ciągu 5 dni roboczych od ich otrzymania;</w:t>
      </w:r>
    </w:p>
    <w:bookmarkEnd w:id="5"/>
    <w:p w14:paraId="10DA2DD4" w14:textId="141CE58E" w:rsidR="009E2A38" w:rsidRPr="00173BB8" w:rsidRDefault="00491301" w:rsidP="00EC28CA">
      <w:pPr>
        <w:pStyle w:val="Akapitzlist"/>
        <w:numPr>
          <w:ilvl w:val="0"/>
          <w:numId w:val="34"/>
        </w:numPr>
        <w:spacing w:after="0"/>
        <w:ind w:left="1134" w:hanging="567"/>
        <w:jc w:val="both"/>
        <w:rPr>
          <w:rFonts w:ascii="Verdana" w:hAnsi="Verdana" w:cstheme="minorHAnsi"/>
          <w:b/>
          <w:bCs/>
          <w:color w:val="auto"/>
          <w:lang w:val="pl-PL"/>
        </w:rPr>
      </w:pPr>
      <w:r>
        <w:rPr>
          <w:rFonts w:ascii="Verdana" w:hAnsi="Verdana" w:cstheme="minorHAnsi"/>
          <w:color w:val="auto"/>
          <w:lang w:val="pl-PL"/>
        </w:rPr>
        <w:t>N</w:t>
      </w:r>
      <w:r w:rsidRPr="00173BB8">
        <w:rPr>
          <w:rFonts w:ascii="Verdana" w:hAnsi="Verdana" w:cstheme="minorHAnsi"/>
          <w:color w:val="auto"/>
          <w:lang w:val="pl-PL"/>
        </w:rPr>
        <w:t xml:space="preserve">iezwłocznego </w:t>
      </w:r>
      <w:r w:rsidR="009E2A38" w:rsidRPr="00173BB8">
        <w:rPr>
          <w:rFonts w:ascii="Verdana" w:hAnsi="Verdana" w:cstheme="minorHAnsi"/>
          <w:color w:val="auto"/>
          <w:lang w:val="pl-PL"/>
        </w:rPr>
        <w:t xml:space="preserve">uzgadniania możliwości i oceny zasadności wprowadzenia rozwiązań zamiennych w stosunku do przewidzianych w </w:t>
      </w:r>
      <w:r w:rsidR="00EC28CA" w:rsidRPr="00173BB8">
        <w:rPr>
          <w:rFonts w:ascii="Verdana" w:hAnsi="Verdana" w:cstheme="minorHAnsi"/>
          <w:color w:val="auto"/>
          <w:lang w:val="pl-PL"/>
        </w:rPr>
        <w:t>p</w:t>
      </w:r>
      <w:r w:rsidR="009E2A38" w:rsidRPr="00173BB8">
        <w:rPr>
          <w:rFonts w:ascii="Verdana" w:hAnsi="Verdana" w:cstheme="minorHAnsi"/>
          <w:color w:val="auto"/>
          <w:lang w:val="pl-PL"/>
        </w:rPr>
        <w:t xml:space="preserve">rojekcie </w:t>
      </w:r>
      <w:r w:rsidR="00EC28CA" w:rsidRPr="00173BB8">
        <w:rPr>
          <w:rFonts w:ascii="Verdana" w:hAnsi="Verdana" w:cstheme="minorHAnsi"/>
          <w:color w:val="auto"/>
          <w:lang w:val="pl-PL"/>
        </w:rPr>
        <w:t>b</w:t>
      </w:r>
      <w:r w:rsidR="009E2A38" w:rsidRPr="00173BB8">
        <w:rPr>
          <w:rFonts w:ascii="Verdana" w:hAnsi="Verdana" w:cstheme="minorHAnsi"/>
          <w:color w:val="auto"/>
          <w:lang w:val="pl-PL"/>
        </w:rPr>
        <w:t>udowlanym, zgłoszonych przez kierownika budowy lub inspektora nadzoru inwestorskiego lub Zamawiającego;</w:t>
      </w:r>
    </w:p>
    <w:p w14:paraId="1D1CD431" w14:textId="7588D774" w:rsidR="009E2A38" w:rsidRPr="00173BB8" w:rsidRDefault="00491301" w:rsidP="00EC28CA">
      <w:pPr>
        <w:pStyle w:val="Akapitzlist"/>
        <w:numPr>
          <w:ilvl w:val="0"/>
          <w:numId w:val="34"/>
        </w:numPr>
        <w:spacing w:after="0"/>
        <w:ind w:left="1134" w:hanging="567"/>
        <w:jc w:val="both"/>
        <w:rPr>
          <w:rFonts w:ascii="Verdana" w:hAnsi="Verdana" w:cstheme="minorHAnsi"/>
          <w:b/>
          <w:bCs/>
          <w:color w:val="auto"/>
          <w:lang w:val="pl-PL"/>
        </w:rPr>
      </w:pPr>
      <w:r>
        <w:rPr>
          <w:rFonts w:ascii="Verdana" w:hAnsi="Verdana" w:cstheme="minorHAnsi"/>
          <w:color w:val="auto"/>
          <w:lang w:val="pl-PL"/>
        </w:rPr>
        <w:t>C</w:t>
      </w:r>
      <w:r w:rsidRPr="00173BB8">
        <w:rPr>
          <w:rFonts w:ascii="Verdana" w:hAnsi="Verdana" w:cstheme="minorHAnsi"/>
          <w:color w:val="auto"/>
          <w:lang w:val="pl-PL"/>
        </w:rPr>
        <w:t>zuwania</w:t>
      </w:r>
      <w:r w:rsidR="009E2A38" w:rsidRPr="00173BB8">
        <w:rPr>
          <w:rFonts w:ascii="Verdana" w:hAnsi="Verdana" w:cstheme="minorHAnsi"/>
          <w:color w:val="auto"/>
          <w:lang w:val="pl-PL"/>
        </w:rPr>
        <w:t>, by zakres ewentualnie wprowadzonych zmian nie spowodował istotnej zmiany zatwierdzonego projektu budowlanego wymagającego uzyskania nowej decyzji (pozwolenia na budowę);</w:t>
      </w:r>
    </w:p>
    <w:p w14:paraId="76051BC9" w14:textId="1DB9749C" w:rsidR="009E2A38" w:rsidRPr="00173BB8" w:rsidRDefault="00491301" w:rsidP="00EC28CA">
      <w:pPr>
        <w:pStyle w:val="Akapitzlist"/>
        <w:numPr>
          <w:ilvl w:val="0"/>
          <w:numId w:val="34"/>
        </w:numPr>
        <w:spacing w:after="0"/>
        <w:ind w:left="1134" w:hanging="567"/>
        <w:jc w:val="both"/>
        <w:rPr>
          <w:rFonts w:ascii="Verdana" w:hAnsi="Verdana" w:cstheme="minorHAnsi"/>
          <w:b/>
          <w:bCs/>
          <w:color w:val="auto"/>
          <w:lang w:val="pl-PL"/>
        </w:rPr>
      </w:pPr>
      <w:r>
        <w:rPr>
          <w:rFonts w:ascii="Verdana" w:hAnsi="Verdana" w:cstheme="minorHAnsi"/>
          <w:color w:val="auto"/>
          <w:lang w:val="pl-PL"/>
        </w:rPr>
        <w:t>U</w:t>
      </w:r>
      <w:r w:rsidRPr="00173BB8">
        <w:rPr>
          <w:rFonts w:ascii="Verdana" w:hAnsi="Verdana" w:cstheme="minorHAnsi"/>
          <w:color w:val="auto"/>
          <w:lang w:val="pl-PL"/>
        </w:rPr>
        <w:t xml:space="preserve">dzielania </w:t>
      </w:r>
      <w:r w:rsidR="009E2A38" w:rsidRPr="00173BB8">
        <w:rPr>
          <w:rFonts w:ascii="Verdana" w:hAnsi="Verdana" w:cstheme="minorHAnsi"/>
          <w:color w:val="auto"/>
          <w:lang w:val="pl-PL"/>
        </w:rPr>
        <w:t>wykonawcy robót budowlanych stosowanych porad i bieżącego wyjaśniania wszelkich wątpliwości powstałych w toku wykonywania robót budowlanych;</w:t>
      </w:r>
    </w:p>
    <w:p w14:paraId="3D07F2DE" w14:textId="5A5BFACB" w:rsidR="009E2A38" w:rsidRPr="00173BB8" w:rsidRDefault="00491301" w:rsidP="00EC28CA">
      <w:pPr>
        <w:pStyle w:val="Akapitzlist"/>
        <w:numPr>
          <w:ilvl w:val="0"/>
          <w:numId w:val="34"/>
        </w:numPr>
        <w:spacing w:after="0"/>
        <w:ind w:left="1134" w:hanging="567"/>
        <w:jc w:val="both"/>
        <w:rPr>
          <w:rFonts w:ascii="Verdana" w:hAnsi="Verdana" w:cstheme="minorHAnsi"/>
          <w:b/>
          <w:bCs/>
          <w:color w:val="auto"/>
          <w:lang w:val="pl-PL"/>
        </w:rPr>
      </w:pPr>
      <w:r>
        <w:rPr>
          <w:rFonts w:ascii="Verdana" w:hAnsi="Verdana" w:cstheme="minorHAnsi"/>
          <w:color w:val="auto"/>
          <w:lang w:val="pl-PL"/>
        </w:rPr>
        <w:t>U</w:t>
      </w:r>
      <w:r w:rsidRPr="00173BB8">
        <w:rPr>
          <w:rFonts w:ascii="Verdana" w:hAnsi="Verdana" w:cstheme="minorHAnsi"/>
          <w:color w:val="auto"/>
          <w:lang w:val="pl-PL"/>
        </w:rPr>
        <w:t xml:space="preserve">działu </w:t>
      </w:r>
      <w:r w:rsidR="009E2A38" w:rsidRPr="00173BB8">
        <w:rPr>
          <w:rFonts w:ascii="Verdana" w:hAnsi="Verdana" w:cstheme="minorHAnsi"/>
          <w:color w:val="auto"/>
          <w:lang w:val="pl-PL"/>
        </w:rPr>
        <w:t xml:space="preserve">w odbiorze robót budowlanych </w:t>
      </w:r>
      <w:r w:rsidR="00072ECB">
        <w:rPr>
          <w:rFonts w:ascii="Verdana" w:hAnsi="Verdana" w:cstheme="minorHAnsi"/>
          <w:color w:val="auto"/>
          <w:lang w:val="pl-PL"/>
        </w:rPr>
        <w:t>od</w:t>
      </w:r>
      <w:r w:rsidR="009E2A38" w:rsidRPr="00173BB8">
        <w:rPr>
          <w:rFonts w:ascii="Verdana" w:hAnsi="Verdana" w:cstheme="minorHAnsi"/>
          <w:color w:val="auto"/>
          <w:lang w:val="pl-PL"/>
        </w:rPr>
        <w:t xml:space="preserve"> wykonawcy robót budowlanych;</w:t>
      </w:r>
    </w:p>
    <w:p w14:paraId="74FD0A6F" w14:textId="2C97E9F7" w:rsidR="009E2A38" w:rsidRPr="00173BB8" w:rsidRDefault="00491301" w:rsidP="4170A04B">
      <w:pPr>
        <w:pStyle w:val="Akapitzlist"/>
        <w:numPr>
          <w:ilvl w:val="0"/>
          <w:numId w:val="34"/>
        </w:numPr>
        <w:spacing w:after="0"/>
        <w:ind w:left="1134" w:hanging="567"/>
        <w:jc w:val="both"/>
        <w:rPr>
          <w:rFonts w:ascii="Verdana" w:hAnsi="Verdana" w:cstheme="minorBidi"/>
          <w:b/>
          <w:bCs/>
          <w:color w:val="auto"/>
          <w:lang w:val="pl-PL"/>
        </w:rPr>
      </w:pPr>
      <w:r>
        <w:rPr>
          <w:rFonts w:ascii="Verdana" w:hAnsi="Verdana" w:cstheme="minorBidi"/>
          <w:color w:val="auto"/>
          <w:lang w:val="pl-PL"/>
        </w:rPr>
        <w:t>P</w:t>
      </w:r>
      <w:r w:rsidRPr="4170A04B">
        <w:rPr>
          <w:rFonts w:ascii="Verdana" w:hAnsi="Verdana" w:cstheme="minorBidi"/>
          <w:color w:val="auto"/>
          <w:lang w:val="pl-PL"/>
        </w:rPr>
        <w:t xml:space="preserve">obytów </w:t>
      </w:r>
      <w:r w:rsidR="009E2A38" w:rsidRPr="4170A04B">
        <w:rPr>
          <w:rFonts w:ascii="Verdana" w:hAnsi="Verdana" w:cstheme="minorBidi"/>
          <w:color w:val="auto"/>
          <w:lang w:val="pl-PL"/>
        </w:rPr>
        <w:t xml:space="preserve">na budowie </w:t>
      </w:r>
      <w:r w:rsidR="0044290D" w:rsidRPr="4170A04B">
        <w:rPr>
          <w:rFonts w:ascii="Verdana" w:hAnsi="Verdana" w:cstheme="minorBidi"/>
          <w:color w:val="auto"/>
          <w:lang w:val="pl-PL"/>
        </w:rPr>
        <w:t xml:space="preserve">oraz udziału w naradach / spotkaniach organizowanych przez Zamawiającego lub wykonawcę robót budowlanych </w:t>
      </w:r>
      <w:r w:rsidR="009E2A38" w:rsidRPr="4170A04B">
        <w:rPr>
          <w:rFonts w:ascii="Verdana" w:hAnsi="Verdana" w:cstheme="minorBidi"/>
          <w:color w:val="auto"/>
          <w:lang w:val="pl-PL"/>
        </w:rPr>
        <w:t xml:space="preserve">po pisemnym powiadomieniu (dopuszcza się powiadomienia w formie elektronicznej wiadomości e-mail)  , w celu realizacji czynności, o których mowa w </w:t>
      </w:r>
      <w:r w:rsidR="00EC28CA" w:rsidRPr="4170A04B">
        <w:rPr>
          <w:rFonts w:ascii="Verdana" w:hAnsi="Verdana" w:cstheme="minorBidi"/>
          <w:color w:val="auto"/>
          <w:lang w:val="pl-PL"/>
        </w:rPr>
        <w:t>powyższych punktach</w:t>
      </w:r>
      <w:r>
        <w:rPr>
          <w:rFonts w:ascii="Verdana" w:hAnsi="Verdana" w:cstheme="minorBidi"/>
          <w:color w:val="auto"/>
          <w:lang w:val="pl-PL"/>
        </w:rPr>
        <w:t>;</w:t>
      </w:r>
    </w:p>
    <w:p w14:paraId="2A8631B9" w14:textId="1A456933" w:rsidR="009E2A38" w:rsidRPr="00173BB8" w:rsidRDefault="00491301" w:rsidP="1563EE9E">
      <w:pPr>
        <w:pStyle w:val="Akapitzlist"/>
        <w:numPr>
          <w:ilvl w:val="0"/>
          <w:numId w:val="34"/>
        </w:numPr>
        <w:spacing w:after="0"/>
        <w:ind w:left="1134" w:hanging="567"/>
        <w:jc w:val="both"/>
        <w:rPr>
          <w:rFonts w:ascii="Verdana" w:hAnsi="Verdana" w:cstheme="minorBidi"/>
          <w:b/>
          <w:bCs/>
          <w:color w:val="auto"/>
          <w:lang w:val="pl-PL"/>
        </w:rPr>
      </w:pPr>
      <w:r>
        <w:rPr>
          <w:rFonts w:ascii="Verdana" w:hAnsi="Verdana" w:cstheme="minorBidi"/>
          <w:color w:val="auto"/>
          <w:lang w:val="pl-PL"/>
        </w:rPr>
        <w:t>N</w:t>
      </w:r>
      <w:r w:rsidRPr="4170A04B">
        <w:rPr>
          <w:rFonts w:ascii="Verdana" w:hAnsi="Verdana" w:cstheme="minorBidi"/>
          <w:color w:val="auto"/>
          <w:lang w:val="pl-PL"/>
        </w:rPr>
        <w:t xml:space="preserve">iezwłocznego </w:t>
      </w:r>
      <w:r w:rsidR="30696392" w:rsidRPr="4170A04B">
        <w:rPr>
          <w:rFonts w:ascii="Verdana" w:hAnsi="Verdana" w:cstheme="minorBidi"/>
          <w:color w:val="auto"/>
          <w:lang w:val="pl-PL"/>
        </w:rPr>
        <w:t xml:space="preserve">przyjazdu w ramach nadzoru autorskiego po otrzymaniu wezwania (najpóźniej </w:t>
      </w:r>
      <w:r w:rsidR="49131019" w:rsidRPr="4170A04B">
        <w:rPr>
          <w:rFonts w:ascii="Verdana" w:hAnsi="Verdana" w:cstheme="minorBidi"/>
          <w:color w:val="auto"/>
          <w:lang w:val="pl-PL"/>
        </w:rPr>
        <w:t xml:space="preserve">do 3 dni roboczych </w:t>
      </w:r>
      <w:r w:rsidR="30696392" w:rsidRPr="4170A04B">
        <w:rPr>
          <w:rFonts w:ascii="Verdana" w:hAnsi="Verdana" w:cstheme="minorBidi"/>
          <w:color w:val="auto"/>
          <w:lang w:val="pl-PL"/>
        </w:rPr>
        <w:t xml:space="preserve">po wezwaniu), na miejsce robót budowlanych, realizowanych w oparciu o wykonaną </w:t>
      </w:r>
      <w:r w:rsidR="712ECD92" w:rsidRPr="4170A04B">
        <w:rPr>
          <w:rFonts w:ascii="Verdana" w:hAnsi="Verdana" w:cstheme="minorBidi"/>
          <w:color w:val="auto"/>
          <w:lang w:val="pl-PL"/>
        </w:rPr>
        <w:t>d</w:t>
      </w:r>
      <w:r w:rsidR="30696392" w:rsidRPr="4170A04B">
        <w:rPr>
          <w:rFonts w:ascii="Verdana" w:hAnsi="Verdana" w:cstheme="minorBidi"/>
          <w:color w:val="auto"/>
          <w:lang w:val="pl-PL"/>
        </w:rPr>
        <w:t xml:space="preserve">okumentację projektową oraz do dokonania i przekazania Zamawiającemu w wyznaczonym terminie poprawek, wynikających z niezgodności </w:t>
      </w:r>
      <w:r w:rsidR="30696392" w:rsidRPr="4170A04B">
        <w:rPr>
          <w:rFonts w:ascii="Verdana" w:hAnsi="Verdana" w:cstheme="minorBidi"/>
          <w:color w:val="auto"/>
          <w:lang w:val="pl-PL"/>
        </w:rPr>
        <w:lastRenderedPageBreak/>
        <w:t xml:space="preserve">opracowania ze stanem faktycznym lub błędów popełnionych przez Wykonawcę lub konieczności udzielania wyjaśnień przez Wykonawcę dotyczących </w:t>
      </w:r>
      <w:r w:rsidR="712ECD92" w:rsidRPr="4170A04B">
        <w:rPr>
          <w:rFonts w:ascii="Verdana" w:hAnsi="Verdana" w:cstheme="minorBidi"/>
          <w:color w:val="auto"/>
          <w:lang w:val="pl-PL"/>
        </w:rPr>
        <w:t>d</w:t>
      </w:r>
      <w:r w:rsidR="30696392" w:rsidRPr="4170A04B">
        <w:rPr>
          <w:rFonts w:ascii="Verdana" w:hAnsi="Verdana" w:cstheme="minorBidi"/>
          <w:color w:val="auto"/>
          <w:lang w:val="pl-PL"/>
        </w:rPr>
        <w:t>okumentacji lub zawartych w niej rozwiązań na skutek powstałych wątpliwości (taki pobyt na budowie będzie realizacją uprawnień Zamawiającego z tytułu rękojmi za wady/gwarancji jakości i nie jest traktowany jako pobyt na budowie uprawniający Wykonawcę do otrzymania</w:t>
      </w:r>
      <w:r w:rsidR="00BE4399">
        <w:rPr>
          <w:rFonts w:ascii="Verdana" w:hAnsi="Verdana" w:cstheme="minorBidi"/>
          <w:color w:val="auto"/>
          <w:lang w:val="pl-PL"/>
        </w:rPr>
        <w:t xml:space="preserve"> </w:t>
      </w:r>
      <w:r w:rsidR="30696392" w:rsidRPr="4170A04B">
        <w:rPr>
          <w:rFonts w:ascii="Verdana" w:hAnsi="Verdana" w:cstheme="minorBidi"/>
          <w:color w:val="auto"/>
          <w:lang w:val="pl-PL"/>
        </w:rPr>
        <w:t>wynagrodzenia). Wykonawcę na budowę może wezwać Kierownik Budowy</w:t>
      </w:r>
      <w:r w:rsidRPr="00491301">
        <w:rPr>
          <w:rFonts w:ascii="Verdana" w:hAnsi="Verdana" w:cstheme="minorBidi"/>
          <w:color w:val="auto"/>
          <w:lang w:val="pl-PL"/>
        </w:rPr>
        <w:t xml:space="preserve"> </w:t>
      </w:r>
      <w:r w:rsidRPr="4170A04B">
        <w:rPr>
          <w:rFonts w:ascii="Verdana" w:hAnsi="Verdana" w:cstheme="minorBidi"/>
          <w:color w:val="auto"/>
          <w:lang w:val="pl-PL"/>
        </w:rPr>
        <w:t>pisemnie bądź elektronicznie (e-mail)</w:t>
      </w:r>
      <w:r w:rsidR="30696392" w:rsidRPr="4170A04B">
        <w:rPr>
          <w:rFonts w:ascii="Verdana" w:hAnsi="Verdana" w:cstheme="minorBidi"/>
          <w:color w:val="auto"/>
          <w:lang w:val="pl-PL"/>
        </w:rPr>
        <w:t xml:space="preserve"> w porozumieniu z Zamawiającym. Każdorazowy pobyt Wykonawcy na budowie będzie odnotowany wpisem na karcie nadzoru autorskiego potwierdzonym przez Zamawiającego. Jeżeli zajdzie taka potrzeba, pobyt Wykonawcy zostanie także zaznaczony w dzienniku budowy</w:t>
      </w:r>
      <w:r w:rsidR="00072ECB">
        <w:rPr>
          <w:rFonts w:ascii="Verdana" w:hAnsi="Verdana" w:cstheme="minorBidi"/>
          <w:color w:val="auto"/>
          <w:lang w:val="pl-PL"/>
        </w:rPr>
        <w:t>;</w:t>
      </w:r>
    </w:p>
    <w:p w14:paraId="792E412C" w14:textId="38F95A71" w:rsidR="009E2A38" w:rsidRPr="00173BB8" w:rsidRDefault="00491301" w:rsidP="00EC28CA">
      <w:pPr>
        <w:pStyle w:val="Akapitzlist"/>
        <w:numPr>
          <w:ilvl w:val="0"/>
          <w:numId w:val="34"/>
        </w:numPr>
        <w:spacing w:after="0"/>
        <w:ind w:left="1134" w:hanging="567"/>
        <w:jc w:val="both"/>
        <w:rPr>
          <w:rFonts w:ascii="Verdana" w:hAnsi="Verdana" w:cstheme="minorHAnsi"/>
          <w:b/>
          <w:bCs/>
          <w:color w:val="auto"/>
          <w:lang w:val="pl-PL"/>
        </w:rPr>
      </w:pPr>
      <w:r>
        <w:rPr>
          <w:rFonts w:ascii="Verdana" w:hAnsi="Verdana" w:cstheme="minorHAnsi"/>
          <w:color w:val="auto"/>
          <w:lang w:val="pl-PL"/>
        </w:rPr>
        <w:t>U</w:t>
      </w:r>
      <w:r w:rsidRPr="00173BB8">
        <w:rPr>
          <w:rFonts w:ascii="Verdana" w:hAnsi="Verdana" w:cstheme="minorHAnsi"/>
          <w:color w:val="auto"/>
          <w:lang w:val="pl-PL"/>
        </w:rPr>
        <w:t xml:space="preserve">dzielania </w:t>
      </w:r>
      <w:r w:rsidR="009E2A38" w:rsidRPr="00173BB8">
        <w:rPr>
          <w:rFonts w:ascii="Verdana" w:hAnsi="Verdana" w:cstheme="minorHAnsi"/>
          <w:color w:val="auto"/>
          <w:lang w:val="pl-PL"/>
        </w:rPr>
        <w:t xml:space="preserve">stosownych wyjaśnień wykonawcy robót budowlanych odnośnie </w:t>
      </w:r>
      <w:r w:rsidR="00EC28CA" w:rsidRPr="00173BB8">
        <w:rPr>
          <w:rFonts w:ascii="Verdana" w:hAnsi="Verdana" w:cstheme="minorHAnsi"/>
          <w:color w:val="auto"/>
          <w:lang w:val="pl-PL"/>
        </w:rPr>
        <w:t>d</w:t>
      </w:r>
      <w:r w:rsidR="009E2A38" w:rsidRPr="00173BB8">
        <w:rPr>
          <w:rFonts w:ascii="Verdana" w:hAnsi="Verdana" w:cstheme="minorHAnsi"/>
          <w:color w:val="auto"/>
          <w:lang w:val="pl-PL"/>
        </w:rPr>
        <w:t>okumentacji projektowej, w tym zastosowanych rozwiązań w toku realizacji Inwestycji oraz uzupełnianie szczegółów opracowania oraz innych obowiązków wynikających z Prawa budowlanego. Ponadto obowiązkiem Wykonawcy w ramach wynagrodzenia określonego w Umowie jest weryfikacja dokumentacji powykonawczej opracowanej przez wykonawcę robót budowlanych pod kątem zgodności realizacji z projektem oraz rozwiązań zamiennych;</w:t>
      </w:r>
    </w:p>
    <w:p w14:paraId="7E87334F" w14:textId="5AF764E6" w:rsidR="009E2A38" w:rsidRPr="006060CB" w:rsidRDefault="00491301" w:rsidP="006060CB">
      <w:pPr>
        <w:pStyle w:val="Akapitzlist"/>
        <w:numPr>
          <w:ilvl w:val="0"/>
          <w:numId w:val="34"/>
        </w:numPr>
        <w:spacing w:after="0"/>
        <w:ind w:left="1134" w:hanging="567"/>
        <w:contextualSpacing w:val="0"/>
        <w:jc w:val="both"/>
        <w:rPr>
          <w:rFonts w:ascii="Verdana" w:hAnsi="Verdana" w:cstheme="minorHAnsi"/>
          <w:b/>
          <w:bCs/>
          <w:color w:val="auto"/>
          <w:lang w:val="pl-PL"/>
        </w:rPr>
      </w:pPr>
      <w:r>
        <w:rPr>
          <w:rFonts w:ascii="Verdana" w:hAnsi="Verdana" w:cstheme="minorHAnsi"/>
          <w:color w:val="auto"/>
          <w:lang w:val="pl-PL"/>
        </w:rPr>
        <w:t>W</w:t>
      </w:r>
      <w:r w:rsidRPr="00173BB8">
        <w:rPr>
          <w:rFonts w:ascii="Verdana" w:hAnsi="Verdana" w:cstheme="minorHAnsi"/>
          <w:color w:val="auto"/>
          <w:lang w:val="pl-PL"/>
        </w:rPr>
        <w:t xml:space="preserve"> </w:t>
      </w:r>
      <w:r w:rsidR="009E2A38" w:rsidRPr="00173BB8">
        <w:rPr>
          <w:rFonts w:ascii="Verdana" w:hAnsi="Verdana" w:cstheme="minorHAnsi"/>
          <w:color w:val="auto"/>
          <w:lang w:val="pl-PL"/>
        </w:rPr>
        <w:t xml:space="preserve">razie konieczności wprowadzenia, w terminie uzgodnionym z Zamawiającym, zmian do </w:t>
      </w:r>
      <w:r w:rsidR="00EC28CA" w:rsidRPr="00173BB8">
        <w:rPr>
          <w:rFonts w:ascii="Verdana" w:hAnsi="Verdana" w:cstheme="minorHAnsi"/>
          <w:color w:val="auto"/>
          <w:lang w:val="pl-PL"/>
        </w:rPr>
        <w:t>d</w:t>
      </w:r>
      <w:r w:rsidR="009E2A38" w:rsidRPr="00173BB8">
        <w:rPr>
          <w:rFonts w:ascii="Verdana" w:hAnsi="Verdana" w:cstheme="minorHAnsi"/>
          <w:color w:val="auto"/>
          <w:lang w:val="pl-PL"/>
        </w:rPr>
        <w:t xml:space="preserve">okumentacji projektowej wynikających z przyczyn leżących po stronie </w:t>
      </w:r>
      <w:r w:rsidR="00035304">
        <w:rPr>
          <w:rFonts w:ascii="Verdana" w:hAnsi="Verdana" w:cstheme="minorHAnsi"/>
          <w:color w:val="auto"/>
          <w:lang w:val="pl-PL"/>
        </w:rPr>
        <w:t>Wykonawcy</w:t>
      </w:r>
      <w:r w:rsidR="009E2A38" w:rsidRPr="00173BB8">
        <w:rPr>
          <w:rFonts w:ascii="Verdana" w:hAnsi="Verdana" w:cstheme="minorHAnsi"/>
          <w:color w:val="auto"/>
          <w:lang w:val="pl-PL"/>
        </w:rPr>
        <w:t>, sporządzenie merytorycznego uzasadnienia wraz ze zmianami do przedmiarów i kosztorysu inwestorskiego oraz ewentualnymi zmianami do odpowiednich Specyfikacji Technicznych Wykonania i Odbioru Robót Budowlanych</w:t>
      </w:r>
      <w:r>
        <w:rPr>
          <w:rFonts w:ascii="Verdana" w:hAnsi="Verdana" w:cstheme="minorHAnsi"/>
          <w:color w:val="auto"/>
          <w:lang w:val="pl-PL"/>
        </w:rPr>
        <w:t>;</w:t>
      </w:r>
    </w:p>
    <w:p w14:paraId="0858EAA8" w14:textId="125FD973" w:rsidR="00D06FA0" w:rsidRPr="006060CB" w:rsidRDefault="00491301" w:rsidP="006060CB">
      <w:pPr>
        <w:pStyle w:val="Akapitzlist"/>
        <w:numPr>
          <w:ilvl w:val="0"/>
          <w:numId w:val="34"/>
        </w:numPr>
        <w:spacing w:after="0"/>
        <w:ind w:left="1134" w:hanging="567"/>
        <w:contextualSpacing w:val="0"/>
        <w:jc w:val="both"/>
        <w:rPr>
          <w:rFonts w:ascii="Verdana" w:hAnsi="Verdana" w:cstheme="minorHAnsi"/>
          <w:b/>
          <w:bCs/>
          <w:color w:val="auto"/>
          <w:lang w:val="pl-PL"/>
        </w:rPr>
      </w:pPr>
      <w:bookmarkStart w:id="6" w:name="_Hlk123243551"/>
      <w:r>
        <w:rPr>
          <w:rFonts w:ascii="Verdana" w:hAnsi="Verdana" w:cstheme="minorHAnsi"/>
          <w:color w:val="auto"/>
          <w:lang w:val="pl-PL"/>
        </w:rPr>
        <w:t xml:space="preserve">Przekazania Zamawiającemu </w:t>
      </w:r>
      <w:r w:rsidR="00BE4399">
        <w:rPr>
          <w:rFonts w:ascii="Verdana" w:hAnsi="Verdana" w:cstheme="minorHAnsi"/>
          <w:color w:val="auto"/>
          <w:lang w:val="pl-PL"/>
        </w:rPr>
        <w:t>k</w:t>
      </w:r>
      <w:r w:rsidR="00D06FA0">
        <w:rPr>
          <w:rFonts w:ascii="Verdana" w:hAnsi="Verdana" w:cstheme="minorHAnsi"/>
          <w:color w:val="auto"/>
          <w:lang w:val="pl-PL"/>
        </w:rPr>
        <w:t>ażd</w:t>
      </w:r>
      <w:r>
        <w:rPr>
          <w:rFonts w:ascii="Verdana" w:hAnsi="Verdana" w:cstheme="minorHAnsi"/>
          <w:color w:val="auto"/>
          <w:lang w:val="pl-PL"/>
        </w:rPr>
        <w:t>ej</w:t>
      </w:r>
      <w:r w:rsidR="00D06FA0">
        <w:rPr>
          <w:rFonts w:ascii="Verdana" w:hAnsi="Verdana" w:cstheme="minorHAnsi"/>
          <w:color w:val="auto"/>
          <w:lang w:val="pl-PL"/>
        </w:rPr>
        <w:t xml:space="preserve"> zmian</w:t>
      </w:r>
      <w:r>
        <w:rPr>
          <w:rFonts w:ascii="Verdana" w:hAnsi="Verdana" w:cstheme="minorHAnsi"/>
          <w:color w:val="auto"/>
          <w:lang w:val="pl-PL"/>
        </w:rPr>
        <w:t>y</w:t>
      </w:r>
      <w:r w:rsidR="00D06FA0">
        <w:rPr>
          <w:rFonts w:ascii="Verdana" w:hAnsi="Verdana" w:cstheme="minorHAnsi"/>
          <w:color w:val="auto"/>
          <w:lang w:val="pl-PL"/>
        </w:rPr>
        <w:t xml:space="preserve"> dokonan</w:t>
      </w:r>
      <w:r>
        <w:rPr>
          <w:rFonts w:ascii="Verdana" w:hAnsi="Verdana" w:cstheme="minorHAnsi"/>
          <w:color w:val="auto"/>
          <w:lang w:val="pl-PL"/>
        </w:rPr>
        <w:t>ej</w:t>
      </w:r>
      <w:r w:rsidR="00D06FA0">
        <w:rPr>
          <w:rFonts w:ascii="Verdana" w:hAnsi="Verdana" w:cstheme="minorHAnsi"/>
          <w:color w:val="auto"/>
          <w:lang w:val="pl-PL"/>
        </w:rPr>
        <w:t xml:space="preserve"> w dokumentacji projektowej na etapie realizacji prac budowlanych, w formie rewizji z odpowiednią kolejną numeracją i wyraźnym wskazaniem dokonanej zmiany; </w:t>
      </w:r>
    </w:p>
    <w:p w14:paraId="1640ADCE" w14:textId="15AA2C24" w:rsidR="00491301" w:rsidRPr="00C17497" w:rsidRDefault="00491301" w:rsidP="0D0834D3">
      <w:pPr>
        <w:pStyle w:val="Akapitzlist"/>
        <w:numPr>
          <w:ilvl w:val="0"/>
          <w:numId w:val="34"/>
        </w:numPr>
        <w:spacing w:after="240"/>
        <w:ind w:left="1134" w:hanging="567"/>
        <w:jc w:val="both"/>
        <w:rPr>
          <w:rFonts w:ascii="Verdana" w:hAnsi="Verdana" w:cstheme="minorBidi"/>
          <w:b/>
          <w:bCs/>
          <w:color w:val="auto"/>
          <w:lang w:val="pl-PL"/>
        </w:rPr>
      </w:pPr>
      <w:r w:rsidRPr="0D0834D3">
        <w:rPr>
          <w:rFonts w:ascii="Verdana" w:hAnsi="Verdana" w:cstheme="minorBidi"/>
          <w:color w:val="auto"/>
          <w:lang w:val="pl-PL"/>
        </w:rPr>
        <w:t>Przygotowania i przekazania Zamawiającemu</w:t>
      </w:r>
      <w:r w:rsidR="00D644F6" w:rsidRPr="0D0834D3">
        <w:rPr>
          <w:rFonts w:ascii="Verdana" w:hAnsi="Verdana" w:cstheme="minorBidi"/>
          <w:color w:val="auto"/>
          <w:lang w:val="pl-PL"/>
        </w:rPr>
        <w:t xml:space="preserve"> </w:t>
      </w:r>
      <w:r w:rsidR="00711BC3" w:rsidRPr="0D0834D3">
        <w:rPr>
          <w:rFonts w:ascii="Verdana" w:hAnsi="Verdana" w:cstheme="minorBidi"/>
          <w:color w:val="auto"/>
          <w:lang w:val="pl-PL"/>
        </w:rPr>
        <w:t xml:space="preserve">oraz </w:t>
      </w:r>
      <w:r w:rsidR="00820F99" w:rsidRPr="0D0834D3">
        <w:rPr>
          <w:rFonts w:ascii="Verdana" w:hAnsi="Verdana" w:cstheme="minorBidi"/>
          <w:color w:val="auto"/>
          <w:lang w:val="pl-PL"/>
        </w:rPr>
        <w:t>wykonawcy robót budowlanych</w:t>
      </w:r>
      <w:r w:rsidRPr="0D0834D3">
        <w:rPr>
          <w:rFonts w:ascii="Verdana" w:hAnsi="Verdana" w:cstheme="minorBidi"/>
          <w:color w:val="auto"/>
          <w:lang w:val="pl-PL"/>
        </w:rPr>
        <w:t xml:space="preserve">, po zakończeniu prac dotyczących przebudowy laboratorium, aktualnej </w:t>
      </w:r>
      <w:r w:rsidRPr="0D0834D3">
        <w:rPr>
          <w:rFonts w:ascii="Verdana" w:hAnsi="Verdana" w:cstheme="minorBidi"/>
          <w:color w:val="auto"/>
          <w:lang w:val="pl-PL"/>
        </w:rPr>
        <w:lastRenderedPageBreak/>
        <w:t>edytowalnej wersji dokumentacji projektowej z naniesionymi wszystkimi zmianami, rewizjami rysunków, które pojawiły się w toku realizacji prac budowlanych tak, aby przekazana dokumentacja wiernie odzwierciedlała stan faktyczny.</w:t>
      </w:r>
    </w:p>
    <w:bookmarkEnd w:id="6"/>
    <w:p w14:paraId="70EDDD40" w14:textId="78155443" w:rsidR="005F0ADC" w:rsidRPr="005F0ADC" w:rsidRDefault="005F0ADC" w:rsidP="0D0834D3">
      <w:pPr>
        <w:spacing w:after="240"/>
        <w:jc w:val="both"/>
        <w:rPr>
          <w:rFonts w:ascii="Verdana" w:hAnsi="Verdana" w:cstheme="minorBidi"/>
          <w:color w:val="auto"/>
          <w:lang w:val="pl-PL"/>
        </w:rPr>
      </w:pPr>
      <w:r w:rsidRPr="0D0834D3">
        <w:rPr>
          <w:rFonts w:ascii="Verdana" w:hAnsi="Verdana" w:cstheme="minorBidi"/>
          <w:color w:val="auto"/>
          <w:lang w:val="pl-PL"/>
        </w:rPr>
        <w:t>Warunkiem podpisania przez Zamawiającego protokołu odbioru za Etap</w:t>
      </w:r>
      <w:r w:rsidR="00D06FA0" w:rsidRPr="0D0834D3">
        <w:rPr>
          <w:rFonts w:ascii="Verdana" w:hAnsi="Verdana" w:cstheme="minorBidi"/>
          <w:color w:val="auto"/>
          <w:lang w:val="pl-PL"/>
        </w:rPr>
        <w:t>u</w:t>
      </w:r>
      <w:r w:rsidRPr="0D0834D3">
        <w:rPr>
          <w:rFonts w:ascii="Verdana" w:hAnsi="Verdana" w:cstheme="minorBidi"/>
          <w:color w:val="auto"/>
          <w:lang w:val="pl-PL"/>
        </w:rPr>
        <w:t xml:space="preserve"> </w:t>
      </w:r>
      <w:r w:rsidR="00072ECB" w:rsidRPr="0D0834D3">
        <w:rPr>
          <w:rFonts w:ascii="Verdana" w:hAnsi="Verdana" w:cstheme="minorBidi"/>
          <w:color w:val="auto"/>
          <w:lang w:val="pl-PL"/>
        </w:rPr>
        <w:t xml:space="preserve">V </w:t>
      </w:r>
      <w:r w:rsidRPr="0D0834D3">
        <w:rPr>
          <w:rFonts w:ascii="Verdana" w:hAnsi="Verdana" w:cstheme="minorBidi"/>
          <w:color w:val="auto"/>
          <w:lang w:val="pl-PL"/>
        </w:rPr>
        <w:t xml:space="preserve">jest przekazanie do użytkowania </w:t>
      </w:r>
      <w:r w:rsidRPr="00B83B08">
        <w:rPr>
          <w:rFonts w:ascii="Verdana" w:hAnsi="Verdana" w:cstheme="minorBidi"/>
          <w:color w:val="auto"/>
          <w:lang w:val="pl-PL"/>
        </w:rPr>
        <w:t xml:space="preserve">i </w:t>
      </w:r>
      <w:r w:rsidR="0012072A" w:rsidRPr="00B83B08">
        <w:rPr>
          <w:rFonts w:ascii="Verdana" w:hAnsi="Verdana" w:cstheme="minorBidi"/>
          <w:color w:val="auto"/>
          <w:lang w:val="pl-PL"/>
        </w:rPr>
        <w:t xml:space="preserve">funkcjonalne </w:t>
      </w:r>
      <w:r w:rsidRPr="00B83B08">
        <w:rPr>
          <w:rFonts w:ascii="Verdana" w:hAnsi="Verdana" w:cstheme="minorBidi"/>
          <w:color w:val="auto"/>
          <w:lang w:val="pl-PL"/>
        </w:rPr>
        <w:t>uruchomienie laboratorium</w:t>
      </w:r>
      <w:r w:rsidR="0012072A" w:rsidRPr="00B83B08">
        <w:rPr>
          <w:rFonts w:ascii="Verdana" w:hAnsi="Verdana" w:cstheme="minorBidi"/>
          <w:color w:val="auto"/>
          <w:lang w:val="pl-PL"/>
        </w:rPr>
        <w:t xml:space="preserve">, po </w:t>
      </w:r>
      <w:r w:rsidR="00EF34D1" w:rsidRPr="00B83B08">
        <w:rPr>
          <w:rFonts w:ascii="Verdana" w:hAnsi="Verdana" w:cstheme="minorBidi"/>
          <w:color w:val="auto"/>
          <w:lang w:val="pl-PL"/>
        </w:rPr>
        <w:t>spełnieniu wymogó</w:t>
      </w:r>
      <w:r w:rsidR="002A61B1" w:rsidRPr="00B83B08">
        <w:rPr>
          <w:rFonts w:ascii="Verdana" w:hAnsi="Verdana" w:cstheme="minorBidi"/>
          <w:color w:val="auto"/>
          <w:lang w:val="pl-PL"/>
        </w:rPr>
        <w:t xml:space="preserve">w niezbędnych </w:t>
      </w:r>
      <w:r w:rsidR="784F3765" w:rsidRPr="00B83B08">
        <w:rPr>
          <w:rFonts w:ascii="Verdana" w:hAnsi="Verdana" w:cstheme="minorBidi"/>
          <w:color w:val="auto"/>
          <w:lang w:val="pl-PL"/>
        </w:rPr>
        <w:t>do</w:t>
      </w:r>
      <w:r w:rsidR="19A8AD74" w:rsidRPr="00B83B08">
        <w:rPr>
          <w:rFonts w:ascii="Verdana" w:hAnsi="Verdana" w:cstheme="minorBidi"/>
          <w:color w:val="auto"/>
          <w:lang w:val="pl-PL"/>
        </w:rPr>
        <w:t xml:space="preserve"> </w:t>
      </w:r>
      <w:r w:rsidR="0E419456" w:rsidRPr="00B83B08">
        <w:rPr>
          <w:rFonts w:ascii="Verdana" w:hAnsi="Verdana" w:cstheme="minorBidi"/>
          <w:color w:val="auto"/>
          <w:lang w:val="pl-PL"/>
        </w:rPr>
        <w:t>uzyskani</w:t>
      </w:r>
      <w:r w:rsidR="150CCC35" w:rsidRPr="00B83B08">
        <w:rPr>
          <w:rFonts w:ascii="Verdana" w:hAnsi="Verdana" w:cstheme="minorBidi"/>
          <w:color w:val="auto"/>
          <w:lang w:val="pl-PL"/>
        </w:rPr>
        <w:t>a</w:t>
      </w:r>
      <w:r w:rsidR="0012072A" w:rsidRPr="00B83B08">
        <w:rPr>
          <w:rFonts w:ascii="Verdana" w:hAnsi="Verdana" w:cstheme="minorBidi"/>
          <w:color w:val="auto"/>
          <w:lang w:val="pl-PL"/>
        </w:rPr>
        <w:t xml:space="preserve"> certyfikatu zgodności z </w:t>
      </w:r>
      <w:r w:rsidR="002A61B1" w:rsidRPr="00B83B08">
        <w:rPr>
          <w:rFonts w:ascii="Verdana" w:hAnsi="Verdana" w:cstheme="minorBidi"/>
          <w:color w:val="auto"/>
          <w:lang w:val="pl-PL"/>
        </w:rPr>
        <w:t xml:space="preserve">normą PN-EN 12128:2000 </w:t>
      </w:r>
      <w:r w:rsidR="00FC7218" w:rsidRPr="00B83B08">
        <w:rPr>
          <w:rFonts w:ascii="Verdana" w:hAnsi="Verdana" w:cstheme="minorBidi"/>
          <w:color w:val="auto"/>
          <w:lang w:val="pl-PL"/>
        </w:rPr>
        <w:t>(sekcja 10)</w:t>
      </w:r>
      <w:r w:rsidRPr="00B83B08">
        <w:rPr>
          <w:rFonts w:ascii="Verdana" w:hAnsi="Verdana" w:cstheme="minorBidi"/>
          <w:color w:val="auto"/>
          <w:lang w:val="pl-PL"/>
        </w:rPr>
        <w:t>.</w:t>
      </w:r>
    </w:p>
    <w:p w14:paraId="53ED0A94" w14:textId="0CCC99C2" w:rsidR="00370E0B" w:rsidRPr="00173BB8" w:rsidRDefault="00370E0B" w:rsidP="009E2A38">
      <w:pPr>
        <w:pStyle w:val="Akapitzlist"/>
        <w:numPr>
          <w:ilvl w:val="0"/>
          <w:numId w:val="9"/>
        </w:numPr>
        <w:spacing w:after="120"/>
        <w:jc w:val="both"/>
        <w:rPr>
          <w:rFonts w:ascii="Verdana" w:hAnsi="Verdana"/>
          <w:b/>
          <w:bCs/>
          <w:caps/>
          <w:color w:val="auto"/>
          <w:lang w:val="pl-PL"/>
        </w:rPr>
      </w:pPr>
      <w:r w:rsidRPr="00173BB8">
        <w:rPr>
          <w:rFonts w:ascii="Verdana" w:hAnsi="Verdana"/>
          <w:b/>
          <w:bCs/>
          <w:caps/>
          <w:color w:val="auto"/>
          <w:lang w:val="pl-PL"/>
        </w:rPr>
        <w:t>Wymagania techniczne dotyczące dokumentacji</w:t>
      </w:r>
    </w:p>
    <w:p w14:paraId="5FB11355" w14:textId="6CEC26E6" w:rsidR="00370E0B" w:rsidRPr="00173BB8" w:rsidRDefault="5F18040A" w:rsidP="009E2A38">
      <w:pPr>
        <w:spacing w:after="120"/>
        <w:jc w:val="both"/>
        <w:rPr>
          <w:rFonts w:ascii="Verdana" w:hAnsi="Verdana"/>
          <w:color w:val="auto"/>
          <w:lang w:val="pl-PL"/>
        </w:rPr>
      </w:pPr>
      <w:r w:rsidRPr="4170A04B">
        <w:rPr>
          <w:rFonts w:ascii="Verdana" w:hAnsi="Verdana"/>
          <w:color w:val="auto"/>
          <w:lang w:val="pl-PL"/>
        </w:rPr>
        <w:t>Dokumentację należy wykonać w języku polskim oraz angielskim</w:t>
      </w:r>
      <w:r w:rsidR="1286590E" w:rsidRPr="4170A04B">
        <w:rPr>
          <w:rFonts w:ascii="Verdana" w:hAnsi="Verdana"/>
          <w:color w:val="auto"/>
          <w:lang w:val="pl-PL"/>
        </w:rPr>
        <w:t xml:space="preserve"> (opis techniczny)</w:t>
      </w:r>
      <w:r w:rsidRPr="4170A04B">
        <w:rPr>
          <w:rFonts w:ascii="Verdana" w:hAnsi="Verdana"/>
          <w:color w:val="auto"/>
          <w:lang w:val="pl-PL"/>
        </w:rPr>
        <w:t xml:space="preserve"> zgodnie z n/w przepisami prawa, normami, zasadami wiedzy technicznej (sekcje </w:t>
      </w:r>
      <w:r w:rsidR="1798BA6C" w:rsidRPr="4170A04B">
        <w:rPr>
          <w:rFonts w:ascii="Verdana" w:hAnsi="Verdana"/>
          <w:color w:val="auto"/>
          <w:lang w:val="pl-PL"/>
        </w:rPr>
        <w:t>8</w:t>
      </w:r>
      <w:r w:rsidRPr="4170A04B">
        <w:rPr>
          <w:rFonts w:ascii="Verdana" w:hAnsi="Verdana"/>
          <w:color w:val="auto"/>
          <w:lang w:val="pl-PL"/>
        </w:rPr>
        <w:t xml:space="preserve"> i </w:t>
      </w:r>
      <w:r w:rsidR="1798BA6C" w:rsidRPr="4170A04B">
        <w:rPr>
          <w:rFonts w:ascii="Verdana" w:hAnsi="Verdana"/>
          <w:color w:val="auto"/>
          <w:lang w:val="pl-PL"/>
        </w:rPr>
        <w:t>9</w:t>
      </w:r>
      <w:r w:rsidRPr="4170A04B">
        <w:rPr>
          <w:rFonts w:ascii="Verdana" w:hAnsi="Verdana"/>
          <w:color w:val="auto"/>
          <w:lang w:val="pl-PL"/>
        </w:rPr>
        <w:t>).</w:t>
      </w:r>
    </w:p>
    <w:p w14:paraId="139239FD" w14:textId="20F15710" w:rsidR="00370E0B" w:rsidRPr="006060CB" w:rsidRDefault="5F18040A" w:rsidP="4170A04B">
      <w:pPr>
        <w:spacing w:after="240"/>
        <w:jc w:val="both"/>
        <w:rPr>
          <w:rFonts w:ascii="Verdana" w:eastAsia="Verdana" w:hAnsi="Verdana" w:cs="Verdana"/>
          <w:color w:val="auto"/>
          <w:lang w:val="pl-PL"/>
        </w:rPr>
      </w:pPr>
      <w:r w:rsidRPr="00D06FA0">
        <w:rPr>
          <w:rFonts w:ascii="Verdana" w:hAnsi="Verdana"/>
          <w:color w:val="auto"/>
          <w:lang w:val="pl-PL"/>
        </w:rPr>
        <w:t>Wykonawca dostarczy Zamawiającemu dokumentację projektową w</w:t>
      </w:r>
      <w:r w:rsidR="673350DC" w:rsidRPr="00D06FA0">
        <w:rPr>
          <w:rFonts w:ascii="Verdana" w:hAnsi="Verdana"/>
          <w:color w:val="auto"/>
          <w:lang w:val="pl-PL"/>
        </w:rPr>
        <w:t xml:space="preserve"> </w:t>
      </w:r>
      <w:r w:rsidR="673350DC" w:rsidRPr="006060CB">
        <w:rPr>
          <w:rFonts w:ascii="Verdana" w:eastAsia="Verdana" w:hAnsi="Verdana" w:cs="Verdana"/>
          <w:color w:val="auto"/>
          <w:lang w:val="pl-PL"/>
        </w:rPr>
        <w:t xml:space="preserve">3 egzemplarzach papierowych i jednym elektronicznym. </w:t>
      </w:r>
      <w:r w:rsidR="00F453C1" w:rsidRPr="00D06FA0">
        <w:rPr>
          <w:rFonts w:ascii="Verdana" w:eastAsia="Verdana" w:hAnsi="Verdana" w:cs="Verdana"/>
          <w:color w:val="auto"/>
          <w:lang w:val="pl-PL"/>
        </w:rPr>
        <w:t xml:space="preserve">Kopie projektu architektoniczno-budowlanego </w:t>
      </w:r>
      <w:r w:rsidR="673350DC" w:rsidRPr="006060CB">
        <w:rPr>
          <w:rFonts w:ascii="Verdana" w:eastAsia="Verdana" w:hAnsi="Verdana" w:cs="Verdana"/>
          <w:color w:val="auto"/>
          <w:lang w:val="pl-PL"/>
        </w:rPr>
        <w:t>powin</w:t>
      </w:r>
      <w:r w:rsidR="00D06FA0">
        <w:rPr>
          <w:rFonts w:ascii="Verdana" w:eastAsia="Verdana" w:hAnsi="Verdana" w:cs="Verdana"/>
          <w:color w:val="auto"/>
          <w:lang w:val="pl-PL"/>
        </w:rPr>
        <w:t>ny</w:t>
      </w:r>
      <w:r w:rsidR="673350DC" w:rsidRPr="006060CB">
        <w:rPr>
          <w:rFonts w:ascii="Verdana" w:eastAsia="Verdana" w:hAnsi="Verdana" w:cs="Verdana"/>
          <w:color w:val="auto"/>
          <w:lang w:val="pl-PL"/>
        </w:rPr>
        <w:t xml:space="preserve"> być dodatkowo opatrzon</w:t>
      </w:r>
      <w:r w:rsidR="00F453C1" w:rsidRPr="006060CB">
        <w:rPr>
          <w:rFonts w:ascii="Verdana" w:eastAsia="Verdana" w:hAnsi="Verdana" w:cs="Verdana"/>
          <w:color w:val="auto"/>
          <w:lang w:val="pl-PL"/>
        </w:rPr>
        <w:t>e</w:t>
      </w:r>
      <w:r w:rsidR="673350DC" w:rsidRPr="006060CB">
        <w:rPr>
          <w:rFonts w:ascii="Verdana" w:eastAsia="Verdana" w:hAnsi="Verdana" w:cs="Verdana"/>
          <w:color w:val="auto"/>
          <w:lang w:val="pl-PL"/>
        </w:rPr>
        <w:t xml:space="preserve"> oświadczeniem Wykonawcy o zgodności treści tego egzemplarza z </w:t>
      </w:r>
      <w:r w:rsidR="00D06FA0" w:rsidRPr="006060CB">
        <w:rPr>
          <w:rFonts w:ascii="Verdana" w:eastAsia="Verdana" w:hAnsi="Verdana" w:cs="Verdana"/>
          <w:color w:val="auto"/>
          <w:lang w:val="pl-PL"/>
        </w:rPr>
        <w:t>oryginałem</w:t>
      </w:r>
      <w:r w:rsidR="673350DC" w:rsidRPr="006060CB">
        <w:rPr>
          <w:rFonts w:ascii="Verdana" w:eastAsia="Verdana" w:hAnsi="Verdana" w:cs="Verdana"/>
          <w:color w:val="auto"/>
          <w:lang w:val="pl-PL"/>
        </w:rPr>
        <w:t xml:space="preserve"> </w:t>
      </w:r>
      <w:r w:rsidR="000B02AC">
        <w:rPr>
          <w:rFonts w:ascii="Verdana" w:eastAsia="Verdana" w:hAnsi="Verdana" w:cs="Verdana"/>
          <w:color w:val="auto"/>
          <w:lang w:val="pl-PL"/>
        </w:rPr>
        <w:t>stanowiącym załącznik do decyzji</w:t>
      </w:r>
      <w:r w:rsidR="00B54EE7">
        <w:rPr>
          <w:rFonts w:ascii="Verdana" w:eastAsia="Verdana" w:hAnsi="Verdana" w:cs="Verdana"/>
          <w:color w:val="auto"/>
          <w:lang w:val="pl-PL"/>
        </w:rPr>
        <w:t xml:space="preserve"> pozwolenia na budowę</w:t>
      </w:r>
      <w:r w:rsidR="03D124FC" w:rsidRPr="006060CB">
        <w:rPr>
          <w:rFonts w:ascii="Verdana" w:eastAsia="Verdana" w:hAnsi="Verdana" w:cs="Verdana"/>
          <w:color w:val="auto"/>
          <w:lang w:val="pl-PL"/>
        </w:rPr>
        <w:t>.</w:t>
      </w:r>
      <w:r w:rsidRPr="00D06FA0">
        <w:rPr>
          <w:rFonts w:ascii="Verdana" w:hAnsi="Verdana"/>
          <w:color w:val="auto"/>
          <w:lang w:val="pl-PL"/>
        </w:rPr>
        <w:t xml:space="preserve"> </w:t>
      </w:r>
      <w:r w:rsidR="0A5EC595" w:rsidRPr="00D06FA0">
        <w:rPr>
          <w:rFonts w:ascii="Verdana" w:hAnsi="Verdana"/>
          <w:color w:val="auto"/>
          <w:lang w:val="pl-PL"/>
        </w:rPr>
        <w:t>Wersja</w:t>
      </w:r>
      <w:r w:rsidRPr="00D06FA0">
        <w:rPr>
          <w:rFonts w:ascii="Verdana" w:hAnsi="Verdana"/>
          <w:color w:val="auto"/>
          <w:lang w:val="pl-PL"/>
        </w:rPr>
        <w:t xml:space="preserve"> elektroniczn</w:t>
      </w:r>
      <w:r w:rsidR="1B904208" w:rsidRPr="00D06FA0">
        <w:rPr>
          <w:rFonts w:ascii="Verdana" w:hAnsi="Verdana"/>
          <w:color w:val="auto"/>
          <w:lang w:val="pl-PL"/>
        </w:rPr>
        <w:t>a</w:t>
      </w:r>
      <w:r w:rsidRPr="00D06FA0">
        <w:rPr>
          <w:rFonts w:ascii="Verdana" w:hAnsi="Verdana"/>
          <w:color w:val="auto"/>
          <w:lang w:val="pl-PL"/>
        </w:rPr>
        <w:t xml:space="preserve"> na nośniku </w:t>
      </w:r>
      <w:r w:rsidR="2F20A8CF" w:rsidRPr="006060CB">
        <w:rPr>
          <w:rFonts w:ascii="Verdana" w:eastAsia="Verdana" w:hAnsi="Verdana" w:cs="Verdana"/>
          <w:color w:val="auto"/>
          <w:lang w:val="pl-PL"/>
        </w:rPr>
        <w:t xml:space="preserve">(pendrive) utrwalona zostanie w sposób następujący: </w:t>
      </w:r>
    </w:p>
    <w:p w14:paraId="576C1EBD" w14:textId="6D8B0A09" w:rsidR="00370E0B" w:rsidRPr="00C7058E" w:rsidRDefault="2F20A8CF" w:rsidP="00C7058E">
      <w:pPr>
        <w:pStyle w:val="Akapitzlist"/>
        <w:numPr>
          <w:ilvl w:val="0"/>
          <w:numId w:val="5"/>
        </w:numPr>
        <w:spacing w:after="240"/>
        <w:jc w:val="both"/>
        <w:rPr>
          <w:rFonts w:ascii="Verdana" w:eastAsia="Verdana" w:hAnsi="Verdana" w:cs="Verdana"/>
          <w:color w:val="auto"/>
          <w:lang w:val="pl-PL"/>
        </w:rPr>
      </w:pPr>
      <w:r w:rsidRPr="00C7058E">
        <w:rPr>
          <w:rFonts w:ascii="Verdana" w:eastAsia="Verdana" w:hAnsi="Verdana" w:cs="Verdana"/>
          <w:color w:val="auto"/>
          <w:lang w:val="pl-PL"/>
        </w:rPr>
        <w:t xml:space="preserve">w formacie </w:t>
      </w:r>
      <w:r w:rsidRPr="00C7058E">
        <w:rPr>
          <w:rFonts w:ascii="Verdana" w:eastAsia="Verdana" w:hAnsi="Verdana" w:cs="Verdana"/>
          <w:b/>
          <w:bCs/>
          <w:color w:val="auto"/>
          <w:lang w:val="pl-PL"/>
        </w:rPr>
        <w:t>.pdf</w:t>
      </w:r>
      <w:r w:rsidRPr="00C7058E">
        <w:rPr>
          <w:rFonts w:ascii="Verdana" w:eastAsia="Verdana" w:hAnsi="Verdana" w:cs="Verdana"/>
          <w:color w:val="auto"/>
          <w:lang w:val="pl-PL"/>
        </w:rPr>
        <w:t xml:space="preserve"> – </w:t>
      </w:r>
      <w:r w:rsidR="000A1175">
        <w:rPr>
          <w:rFonts w:ascii="Verdana" w:eastAsia="Verdana" w:hAnsi="Verdana" w:cs="Verdana"/>
          <w:color w:val="auto"/>
          <w:lang w:val="pl-PL"/>
        </w:rPr>
        <w:t>całość przekazanej dokumentacji, w tym k</w:t>
      </w:r>
      <w:r w:rsidRPr="00C7058E">
        <w:rPr>
          <w:rFonts w:ascii="Verdana" w:eastAsia="Verdana" w:hAnsi="Verdana" w:cs="Verdana"/>
          <w:color w:val="auto"/>
          <w:lang w:val="pl-PL"/>
        </w:rPr>
        <w:t>oncepcja oraz Dokumentacja Projektowa w formie skanów papierowej wersji , zawierająca podpisy wykonawców i sprawdzających, w tym skany podpisanych rysunków,</w:t>
      </w:r>
    </w:p>
    <w:p w14:paraId="0E59280E" w14:textId="51D833C0" w:rsidR="00370E0B" w:rsidRPr="00C7058E" w:rsidRDefault="2F20A8CF" w:rsidP="00C7058E">
      <w:pPr>
        <w:pStyle w:val="Akapitzlist"/>
        <w:numPr>
          <w:ilvl w:val="0"/>
          <w:numId w:val="5"/>
        </w:numPr>
        <w:spacing w:after="240"/>
        <w:jc w:val="both"/>
        <w:rPr>
          <w:rFonts w:ascii="Verdana" w:eastAsia="Verdana" w:hAnsi="Verdana" w:cs="Verdana"/>
          <w:color w:val="auto"/>
          <w:lang w:val="pl-PL"/>
        </w:rPr>
      </w:pPr>
      <w:r w:rsidRPr="00C7058E">
        <w:rPr>
          <w:rFonts w:ascii="Verdana" w:eastAsia="Verdana" w:hAnsi="Verdana" w:cs="Verdana"/>
          <w:color w:val="auto"/>
          <w:lang w:val="pl-PL"/>
        </w:rPr>
        <w:t xml:space="preserve">w formacie </w:t>
      </w:r>
      <w:r w:rsidRPr="00C7058E">
        <w:rPr>
          <w:rFonts w:ascii="Verdana" w:eastAsia="Verdana" w:hAnsi="Verdana" w:cs="Verdana"/>
          <w:b/>
          <w:bCs/>
          <w:color w:val="auto"/>
          <w:lang w:val="pl-PL"/>
        </w:rPr>
        <w:t>.doc</w:t>
      </w:r>
      <w:r w:rsidRPr="00C7058E">
        <w:rPr>
          <w:rFonts w:ascii="Verdana" w:eastAsia="Verdana" w:hAnsi="Verdana" w:cs="Verdana"/>
          <w:color w:val="auto"/>
          <w:lang w:val="pl-PL"/>
        </w:rPr>
        <w:t xml:space="preserve"> - kompletny opis przedmiotu Umowy,</w:t>
      </w:r>
    </w:p>
    <w:p w14:paraId="3245AAD2" w14:textId="11314D1A" w:rsidR="00370E0B" w:rsidRPr="00C7058E" w:rsidRDefault="2F20A8CF" w:rsidP="00C7058E">
      <w:pPr>
        <w:pStyle w:val="Akapitzlist"/>
        <w:numPr>
          <w:ilvl w:val="0"/>
          <w:numId w:val="5"/>
        </w:numPr>
        <w:spacing w:after="240"/>
        <w:jc w:val="both"/>
        <w:rPr>
          <w:rFonts w:ascii="Verdana" w:eastAsia="Verdana" w:hAnsi="Verdana" w:cs="Verdana"/>
          <w:color w:val="auto"/>
          <w:lang w:val="pl-PL"/>
        </w:rPr>
      </w:pPr>
      <w:r w:rsidRPr="00C7058E">
        <w:rPr>
          <w:rFonts w:ascii="Verdana" w:eastAsia="Verdana" w:hAnsi="Verdana" w:cs="Verdana"/>
          <w:color w:val="auto"/>
          <w:lang w:val="pl-PL"/>
        </w:rPr>
        <w:t xml:space="preserve">w formacie </w:t>
      </w:r>
      <w:r w:rsidRPr="00C7058E">
        <w:rPr>
          <w:rFonts w:ascii="Verdana" w:eastAsia="Verdana" w:hAnsi="Verdana" w:cs="Verdana"/>
          <w:b/>
          <w:bCs/>
          <w:color w:val="auto"/>
          <w:lang w:val="pl-PL"/>
        </w:rPr>
        <w:t>.dwg</w:t>
      </w:r>
      <w:r w:rsidRPr="00C7058E">
        <w:rPr>
          <w:rFonts w:ascii="Verdana" w:eastAsia="Verdana" w:hAnsi="Verdana" w:cs="Verdana"/>
          <w:color w:val="auto"/>
          <w:lang w:val="pl-PL"/>
        </w:rPr>
        <w:t xml:space="preserve"> lub </w:t>
      </w:r>
      <w:r w:rsidRPr="00C7058E">
        <w:rPr>
          <w:rFonts w:ascii="Verdana" w:eastAsia="Verdana" w:hAnsi="Verdana" w:cs="Verdana"/>
          <w:b/>
          <w:bCs/>
          <w:color w:val="auto"/>
          <w:lang w:val="pl-PL"/>
        </w:rPr>
        <w:t>.dgn</w:t>
      </w:r>
      <w:r w:rsidRPr="00C7058E">
        <w:rPr>
          <w:rFonts w:ascii="Verdana" w:eastAsia="Verdana" w:hAnsi="Verdana" w:cs="Verdana"/>
          <w:color w:val="auto"/>
          <w:lang w:val="pl-PL"/>
        </w:rPr>
        <w:t xml:space="preserve"> </w:t>
      </w:r>
      <w:r w:rsidR="00D06FA0">
        <w:rPr>
          <w:rFonts w:ascii="Verdana" w:eastAsia="Verdana" w:hAnsi="Verdana" w:cs="Verdana"/>
          <w:color w:val="auto"/>
          <w:lang w:val="pl-PL"/>
        </w:rPr>
        <w:t>–</w:t>
      </w:r>
      <w:r w:rsidRPr="00C7058E">
        <w:rPr>
          <w:rFonts w:ascii="Verdana" w:eastAsia="Verdana" w:hAnsi="Verdana" w:cs="Verdana"/>
          <w:color w:val="auto"/>
          <w:lang w:val="pl-PL"/>
        </w:rPr>
        <w:t xml:space="preserve"> </w:t>
      </w:r>
      <w:r w:rsidR="00D06FA0">
        <w:rPr>
          <w:rFonts w:ascii="Verdana" w:eastAsia="Verdana" w:hAnsi="Verdana" w:cs="Verdana"/>
          <w:color w:val="auto"/>
          <w:lang w:val="pl-PL"/>
        </w:rPr>
        <w:t xml:space="preserve">dokumentacja rysunkowa, </w:t>
      </w:r>
      <w:r w:rsidRPr="00C7058E">
        <w:rPr>
          <w:rFonts w:ascii="Verdana" w:eastAsia="Verdana" w:hAnsi="Verdana" w:cs="Verdana"/>
          <w:color w:val="auto"/>
          <w:lang w:val="pl-PL"/>
        </w:rPr>
        <w:t>mapy, rzuty, przekroje, profile</w:t>
      </w:r>
      <w:r w:rsidR="00D06FA0">
        <w:rPr>
          <w:rFonts w:ascii="Verdana" w:eastAsia="Verdana" w:hAnsi="Verdana" w:cs="Verdana"/>
          <w:color w:val="auto"/>
          <w:lang w:val="pl-PL"/>
        </w:rPr>
        <w:t>,</w:t>
      </w:r>
      <w:r w:rsidRPr="00C7058E">
        <w:rPr>
          <w:rFonts w:ascii="Verdana" w:eastAsia="Verdana" w:hAnsi="Verdana" w:cs="Verdana"/>
          <w:color w:val="auto"/>
          <w:lang w:val="pl-PL"/>
        </w:rPr>
        <w:t xml:space="preserve"> </w:t>
      </w:r>
    </w:p>
    <w:p w14:paraId="6D536FEA" w14:textId="48F83083" w:rsidR="00370E0B" w:rsidRPr="00C7058E" w:rsidRDefault="2F20A8CF" w:rsidP="00C7058E">
      <w:pPr>
        <w:pStyle w:val="Akapitzlist"/>
        <w:numPr>
          <w:ilvl w:val="0"/>
          <w:numId w:val="5"/>
        </w:numPr>
        <w:spacing w:after="240"/>
        <w:jc w:val="both"/>
        <w:rPr>
          <w:rFonts w:ascii="Verdana" w:eastAsia="Verdana" w:hAnsi="Verdana" w:cs="Verdana"/>
          <w:color w:val="auto"/>
          <w:lang w:val="pl-PL"/>
        </w:rPr>
      </w:pPr>
      <w:r w:rsidRPr="00C7058E">
        <w:rPr>
          <w:rFonts w:ascii="Verdana" w:eastAsia="Verdana" w:hAnsi="Verdana" w:cs="Verdana"/>
          <w:color w:val="auto"/>
          <w:lang w:val="pl-PL"/>
        </w:rPr>
        <w:t xml:space="preserve">w formacie </w:t>
      </w:r>
      <w:r w:rsidRPr="00C7058E">
        <w:rPr>
          <w:rFonts w:ascii="Verdana" w:eastAsia="Verdana" w:hAnsi="Verdana" w:cs="Verdana"/>
          <w:b/>
          <w:bCs/>
          <w:color w:val="auto"/>
          <w:lang w:val="pl-PL"/>
        </w:rPr>
        <w:t>.kst</w:t>
      </w:r>
      <w:r w:rsidRPr="00C7058E">
        <w:rPr>
          <w:rFonts w:ascii="Verdana" w:eastAsia="Verdana" w:hAnsi="Verdana" w:cs="Verdana"/>
          <w:color w:val="auto"/>
          <w:lang w:val="pl-PL"/>
        </w:rPr>
        <w:t xml:space="preserve"> lub </w:t>
      </w:r>
      <w:r w:rsidRPr="00C7058E">
        <w:rPr>
          <w:rFonts w:ascii="Verdana" w:eastAsia="Verdana" w:hAnsi="Verdana" w:cs="Verdana"/>
          <w:b/>
          <w:bCs/>
          <w:color w:val="auto"/>
          <w:lang w:val="pl-PL"/>
        </w:rPr>
        <w:t>.ath</w:t>
      </w:r>
      <w:r w:rsidRPr="00C7058E">
        <w:rPr>
          <w:rFonts w:ascii="Verdana" w:eastAsia="Verdana" w:hAnsi="Verdana" w:cs="Verdana"/>
          <w:color w:val="auto"/>
          <w:lang w:val="pl-PL"/>
        </w:rPr>
        <w:t xml:space="preserve"> – przedmiar i kosztorys,</w:t>
      </w:r>
    </w:p>
    <w:p w14:paraId="27EDF2D1" w14:textId="5623FB27" w:rsidR="00370E0B" w:rsidRPr="00C7058E" w:rsidRDefault="2F20A8CF" w:rsidP="00C7058E">
      <w:pPr>
        <w:pStyle w:val="Akapitzlist"/>
        <w:numPr>
          <w:ilvl w:val="0"/>
          <w:numId w:val="5"/>
        </w:numPr>
        <w:spacing w:after="240"/>
        <w:jc w:val="both"/>
        <w:rPr>
          <w:rFonts w:ascii="Verdana" w:eastAsia="Verdana" w:hAnsi="Verdana" w:cs="Verdana"/>
          <w:color w:val="auto"/>
          <w:lang w:val="pl-PL"/>
        </w:rPr>
      </w:pPr>
      <w:r w:rsidRPr="00C7058E">
        <w:rPr>
          <w:rFonts w:ascii="Verdana" w:eastAsia="Verdana" w:hAnsi="Verdana" w:cs="Verdana"/>
          <w:color w:val="auto"/>
          <w:lang w:val="pl-PL"/>
        </w:rPr>
        <w:t xml:space="preserve">w formacie </w:t>
      </w:r>
      <w:r w:rsidRPr="00C7058E">
        <w:rPr>
          <w:rFonts w:ascii="Verdana" w:eastAsia="Verdana" w:hAnsi="Verdana" w:cs="Verdana"/>
          <w:b/>
          <w:bCs/>
          <w:color w:val="auto"/>
          <w:lang w:val="pl-PL"/>
        </w:rPr>
        <w:t>.doc</w:t>
      </w:r>
      <w:r w:rsidRPr="00C7058E">
        <w:rPr>
          <w:rFonts w:ascii="Verdana" w:eastAsia="Verdana" w:hAnsi="Verdana" w:cs="Verdana"/>
          <w:color w:val="auto"/>
          <w:lang w:val="pl-PL"/>
        </w:rPr>
        <w:t xml:space="preserve"> specyfikacje techniczne wykonania i odbioru robót budowlanych (STWiORB).</w:t>
      </w:r>
    </w:p>
    <w:p w14:paraId="794B02C8" w14:textId="34031001" w:rsidR="00370E0B" w:rsidRPr="00C7058E" w:rsidRDefault="00370E0B" w:rsidP="4170A04B">
      <w:pPr>
        <w:spacing w:after="240"/>
        <w:jc w:val="both"/>
        <w:rPr>
          <w:rFonts w:ascii="Verdana" w:hAnsi="Verdana"/>
          <w:color w:val="auto"/>
          <w:lang w:val="pl-PL"/>
        </w:rPr>
      </w:pPr>
    </w:p>
    <w:p w14:paraId="4EE189BD" w14:textId="5B97672A" w:rsidR="00370E0B" w:rsidRPr="00173BB8" w:rsidRDefault="00370E0B" w:rsidP="009E2A38">
      <w:pPr>
        <w:pStyle w:val="Akapitzlist"/>
        <w:numPr>
          <w:ilvl w:val="0"/>
          <w:numId w:val="9"/>
        </w:numPr>
        <w:spacing w:after="120"/>
        <w:jc w:val="both"/>
        <w:rPr>
          <w:rFonts w:ascii="Verdana" w:hAnsi="Verdana"/>
          <w:b/>
          <w:bCs/>
          <w:caps/>
          <w:color w:val="auto"/>
          <w:lang w:val="pl-PL"/>
        </w:rPr>
      </w:pPr>
      <w:r w:rsidRPr="4170A04B">
        <w:rPr>
          <w:rFonts w:ascii="Verdana" w:hAnsi="Verdana"/>
          <w:b/>
          <w:bCs/>
          <w:caps/>
          <w:color w:val="auto"/>
          <w:lang w:val="pl-PL"/>
        </w:rPr>
        <w:t>Dodatkowe koszty i termin realizacji zamówienia</w:t>
      </w:r>
    </w:p>
    <w:p w14:paraId="273F7B3F" w14:textId="1CAA5DEA" w:rsidR="00370E0B" w:rsidRPr="00173BB8" w:rsidRDefault="00370E0B" w:rsidP="009E2A38">
      <w:pPr>
        <w:spacing w:after="120"/>
        <w:jc w:val="both"/>
        <w:rPr>
          <w:rFonts w:ascii="Verdana" w:hAnsi="Verdana"/>
          <w:color w:val="auto"/>
          <w:lang w:val="pl-PL"/>
        </w:rPr>
      </w:pPr>
      <w:r w:rsidRPr="00173BB8">
        <w:rPr>
          <w:rFonts w:ascii="Verdana" w:hAnsi="Verdana"/>
          <w:color w:val="auto"/>
          <w:lang w:val="pl-PL"/>
        </w:rPr>
        <w:t xml:space="preserve">W cenie ofertowej Wykonawca winien uwzględnić wszystkie koszty bezpośrednie i pośrednie związane z wszelkimi pracami projektowymi, wizjami w terenie, badaniami, pomiarami, warunkami technicznymi, </w:t>
      </w:r>
      <w:r w:rsidRPr="00173BB8">
        <w:rPr>
          <w:rFonts w:ascii="Verdana" w:hAnsi="Verdana"/>
          <w:color w:val="auto"/>
          <w:lang w:val="pl-PL"/>
        </w:rPr>
        <w:lastRenderedPageBreak/>
        <w:t xml:space="preserve">uzgodnień itp. zmierzającymi do wykonania przedmiotu zamówienia w sposób kompletny dla celu jakiemu ma służyć. </w:t>
      </w:r>
    </w:p>
    <w:p w14:paraId="4967F1C8" w14:textId="77777777" w:rsidR="00370E0B" w:rsidRPr="00173BB8" w:rsidRDefault="00370E0B" w:rsidP="009E2A38">
      <w:pPr>
        <w:spacing w:after="120"/>
        <w:jc w:val="both"/>
        <w:rPr>
          <w:rFonts w:ascii="Verdana" w:hAnsi="Verdana"/>
          <w:color w:val="auto"/>
          <w:lang w:val="pl-PL"/>
        </w:rPr>
      </w:pPr>
      <w:r w:rsidRPr="00173BB8">
        <w:rPr>
          <w:rFonts w:ascii="Verdana" w:hAnsi="Verdana"/>
          <w:color w:val="auto"/>
          <w:lang w:val="pl-PL"/>
        </w:rPr>
        <w:t xml:space="preserve">W ramach wynagrodzenia Wykonawca zobowiązany będzie do niezwłocznego (nie dłużej niż 2 dni robocze) udzielania wyjaśnień i odpowiedzi na pytania oferentów zgłaszane w trakcie postępowania przetargowego na wyłonienie wykonawcy robót budowlanych na podstawie Projektu. </w:t>
      </w:r>
    </w:p>
    <w:p w14:paraId="194881DA" w14:textId="66B7A1CB" w:rsidR="001D6CD5" w:rsidRPr="00173BB8" w:rsidRDefault="0150516E" w:rsidP="009E2A38">
      <w:pPr>
        <w:pStyle w:val="Akapitzlist"/>
        <w:numPr>
          <w:ilvl w:val="0"/>
          <w:numId w:val="9"/>
        </w:numPr>
        <w:spacing w:after="120"/>
        <w:jc w:val="both"/>
        <w:rPr>
          <w:rFonts w:ascii="Verdana" w:eastAsia="Verdana" w:hAnsi="Verdana" w:cs="Verdana"/>
          <w:b/>
          <w:bCs/>
          <w:caps/>
          <w:color w:val="auto"/>
          <w:lang w:val="pl-PL"/>
        </w:rPr>
      </w:pPr>
      <w:r w:rsidRPr="4170A04B">
        <w:rPr>
          <w:rFonts w:ascii="Verdana" w:eastAsia="Verdana" w:hAnsi="Verdana" w:cs="Verdana"/>
          <w:b/>
          <w:bCs/>
          <w:caps/>
          <w:color w:val="auto"/>
          <w:lang w:val="pl-PL"/>
        </w:rPr>
        <w:t>Podwykonawstwo</w:t>
      </w:r>
      <w:r w:rsidR="0051146E" w:rsidRPr="4170A04B">
        <w:rPr>
          <w:rFonts w:ascii="Verdana" w:eastAsia="Verdana" w:hAnsi="Verdana" w:cs="Verdana"/>
          <w:b/>
          <w:bCs/>
          <w:caps/>
          <w:color w:val="auto"/>
          <w:lang w:val="pl-PL"/>
        </w:rPr>
        <w:t xml:space="preserve"> oraz sposób zatrudnienia osób skierowanych do wykonania usługi</w:t>
      </w:r>
    </w:p>
    <w:p w14:paraId="29BA1723" w14:textId="42CBFFCC" w:rsidR="001D6CD5" w:rsidRPr="00173BB8" w:rsidRDefault="0150516E" w:rsidP="009E2A38">
      <w:pPr>
        <w:spacing w:after="120"/>
        <w:jc w:val="both"/>
        <w:rPr>
          <w:rFonts w:ascii="Verdana" w:eastAsia="Verdana" w:hAnsi="Verdana" w:cs="Verdana"/>
          <w:color w:val="auto"/>
          <w:lang w:val="pl-PL"/>
        </w:rPr>
      </w:pPr>
      <w:r w:rsidRPr="00173BB8">
        <w:rPr>
          <w:rFonts w:ascii="Verdana" w:eastAsia="Verdana" w:hAnsi="Verdana" w:cs="Verdana"/>
          <w:color w:val="auto"/>
          <w:lang w:val="pl-PL"/>
        </w:rPr>
        <w:t>Wykonawca może powierzyć wykonanie części zamówienia podwykonawcy (podwykonawcom). Powierzenie wykonania części zamówienia podwykonawcom nie zwalnia Wykonawcy z odpowiedzialności za należyte wykonanie niniejszego zamówienia.</w:t>
      </w:r>
    </w:p>
    <w:p w14:paraId="6F52E1E8" w14:textId="275BE1B8" w:rsidR="001D6CD5" w:rsidRPr="00173BB8" w:rsidRDefault="0150516E" w:rsidP="009E2A38">
      <w:pPr>
        <w:spacing w:after="120"/>
        <w:jc w:val="both"/>
        <w:rPr>
          <w:rFonts w:ascii="Verdana" w:eastAsia="Verdana" w:hAnsi="Verdana" w:cs="Verdana"/>
          <w:color w:val="auto"/>
          <w:lang w:val="pl-PL"/>
        </w:rPr>
      </w:pPr>
      <w:r w:rsidRPr="00173BB8">
        <w:rPr>
          <w:rFonts w:ascii="Verdana" w:eastAsia="Verdana" w:hAnsi="Verdana" w:cs="Verdana"/>
          <w:color w:val="auto"/>
          <w:lang w:val="pl-PL"/>
        </w:rPr>
        <w:t>Wykonawca ponosi odpowiedzialność za działania lub zaniechania podwykonawców oraz wszelkich innych osób, którymi posługuje się przy wykonywaniu przedmiotu Umowy, jak za swoje własne działania lub zaniechania (w tym między innymi ich terminowość i jakość wykonywanej pracy).</w:t>
      </w:r>
    </w:p>
    <w:p w14:paraId="3A94F603" w14:textId="77777777" w:rsidR="0051146E" w:rsidRPr="00173BB8" w:rsidRDefault="0051146E" w:rsidP="009E2A38">
      <w:pPr>
        <w:spacing w:after="120"/>
        <w:jc w:val="both"/>
        <w:rPr>
          <w:rFonts w:ascii="Verdana" w:hAnsi="Verdana"/>
          <w:color w:val="auto"/>
          <w:lang w:val="pl-PL"/>
        </w:rPr>
      </w:pPr>
      <w:r w:rsidRPr="00173BB8">
        <w:rPr>
          <w:rFonts w:ascii="Verdana" w:hAnsi="Verdana"/>
          <w:color w:val="auto"/>
          <w:lang w:val="pl-PL"/>
        </w:rPr>
        <w:t>Zgodnie z art. 95 ust. 1 ustawy Pzp, Zamawiający wymaga zatrudnienia na podstawie stosunku pracy w rozumieniu art. 22 par. 1 ustawy KP przez wykonawcę lub jego podwykonawców, osobę lub osoby wykonujące w trakcie realizacji zamówienia spośród wskazanych poniżej:</w:t>
      </w:r>
    </w:p>
    <w:p w14:paraId="772843C4" w14:textId="77777777" w:rsidR="00C13B38" w:rsidRPr="00C13B38" w:rsidRDefault="00C13B38" w:rsidP="00473392">
      <w:pPr>
        <w:pStyle w:val="Akapitzlist"/>
        <w:spacing w:after="120"/>
        <w:jc w:val="both"/>
        <w:rPr>
          <w:rFonts w:ascii="Verdana" w:hAnsi="Verdana"/>
          <w:color w:val="auto"/>
          <w:lang w:val="pl-PL"/>
        </w:rPr>
      </w:pPr>
      <w:r w:rsidRPr="00C13B38">
        <w:rPr>
          <w:rFonts w:ascii="Verdana" w:hAnsi="Verdana"/>
          <w:color w:val="auto"/>
          <w:lang w:val="pl-PL"/>
        </w:rPr>
        <w:t xml:space="preserve">- prowadzeniu oficjalnej korespondencji z Zamawiającym, </w:t>
      </w:r>
    </w:p>
    <w:p w14:paraId="5EBCC038" w14:textId="1055BAAC" w:rsidR="00C13B38" w:rsidRPr="00C13B38" w:rsidRDefault="00C13B38" w:rsidP="00473392">
      <w:pPr>
        <w:pStyle w:val="Akapitzlist"/>
        <w:spacing w:after="120"/>
        <w:jc w:val="both"/>
        <w:rPr>
          <w:rFonts w:ascii="Verdana" w:hAnsi="Verdana"/>
          <w:color w:val="auto"/>
          <w:lang w:val="pl-PL"/>
        </w:rPr>
      </w:pPr>
      <w:r w:rsidRPr="00C13B38">
        <w:rPr>
          <w:rFonts w:ascii="Verdana" w:hAnsi="Verdana"/>
          <w:color w:val="auto"/>
          <w:lang w:val="pl-PL"/>
        </w:rPr>
        <w:t>- dostarczaniu dokumentacji do urzędów, organów administracji etc.,</w:t>
      </w:r>
    </w:p>
    <w:p w14:paraId="16941C3F" w14:textId="4D2D8C4B" w:rsidR="00C13B38" w:rsidRDefault="00C13B38" w:rsidP="00473392">
      <w:pPr>
        <w:pStyle w:val="Akapitzlist"/>
        <w:spacing w:after="120"/>
        <w:jc w:val="both"/>
        <w:rPr>
          <w:rFonts w:ascii="Verdana" w:hAnsi="Verdana"/>
          <w:color w:val="auto"/>
          <w:lang w:val="pl-PL"/>
        </w:rPr>
      </w:pPr>
      <w:r>
        <w:rPr>
          <w:rFonts w:ascii="Verdana" w:hAnsi="Verdana"/>
          <w:color w:val="auto"/>
          <w:lang w:val="pl-PL"/>
        </w:rPr>
        <w:t>-</w:t>
      </w:r>
      <w:r w:rsidRPr="00473392">
        <w:rPr>
          <w:rFonts w:ascii="Verdana" w:hAnsi="Verdana"/>
          <w:color w:val="auto"/>
          <w:lang w:val="pl-PL"/>
        </w:rPr>
        <w:t>wykonywaniu czynności pomocniczych względem powyższych.</w:t>
      </w:r>
    </w:p>
    <w:p w14:paraId="676BFFAC" w14:textId="77777777" w:rsidR="00473392" w:rsidRPr="00473392" w:rsidRDefault="00473392" w:rsidP="00473392">
      <w:pPr>
        <w:pStyle w:val="Akapitzlist"/>
        <w:spacing w:after="120"/>
        <w:jc w:val="both"/>
        <w:rPr>
          <w:rFonts w:ascii="Verdana" w:hAnsi="Verdana"/>
          <w:color w:val="auto"/>
          <w:lang w:val="pl-PL"/>
        </w:rPr>
      </w:pPr>
    </w:p>
    <w:p w14:paraId="1BB8C292" w14:textId="77777777" w:rsidR="00473392" w:rsidRDefault="00473392" w:rsidP="00473392">
      <w:pPr>
        <w:pStyle w:val="Akapitzlist"/>
        <w:numPr>
          <w:ilvl w:val="0"/>
          <w:numId w:val="9"/>
        </w:numPr>
        <w:spacing w:after="120"/>
        <w:jc w:val="both"/>
        <w:rPr>
          <w:rFonts w:ascii="Verdana" w:hAnsi="Verdana"/>
          <w:b/>
          <w:bCs/>
          <w:caps/>
          <w:color w:val="auto"/>
          <w:lang w:val="pl-PL"/>
        </w:rPr>
      </w:pPr>
      <w:r>
        <w:rPr>
          <w:rFonts w:ascii="Verdana" w:hAnsi="Verdana"/>
          <w:b/>
          <w:bCs/>
          <w:caps/>
          <w:color w:val="auto"/>
          <w:lang w:val="pl-PL"/>
        </w:rPr>
        <w:t>POUFNY CHARAKTER INFORMACJI</w:t>
      </w:r>
    </w:p>
    <w:p w14:paraId="1A0D2ED0" w14:textId="77777777" w:rsidR="00473392" w:rsidRPr="00473392" w:rsidRDefault="00473392" w:rsidP="00473392">
      <w:pPr>
        <w:jc w:val="both"/>
        <w:rPr>
          <w:rFonts w:ascii="Verdana" w:eastAsia="Tahoma" w:hAnsi="Verdana" w:cs="Tahoma"/>
          <w:color w:val="auto"/>
          <w:lang w:val="pl-PL"/>
        </w:rPr>
      </w:pPr>
      <w:r w:rsidRPr="00B23CBB">
        <w:rPr>
          <w:rFonts w:ascii="Verdana" w:eastAsia="Tahoma" w:hAnsi="Verdana" w:cs="Tahoma"/>
          <w:color w:val="auto"/>
          <w:lang w:val="pl-PL"/>
        </w:rPr>
        <w:t xml:space="preserve">Działając na podstawie art. 280 ust. 3 ustawy PZP Zamawiający </w:t>
      </w:r>
      <w:r w:rsidRPr="00473392">
        <w:rPr>
          <w:rFonts w:ascii="Verdana" w:eastAsia="Tahoma" w:hAnsi="Verdana" w:cs="Tahoma"/>
          <w:color w:val="auto"/>
          <w:lang w:val="pl-PL"/>
        </w:rPr>
        <w:t>informuje, że nie udostępnił części SWZ dotyczącej:</w:t>
      </w:r>
    </w:p>
    <w:p w14:paraId="06C997E4" w14:textId="77777777" w:rsidR="00473392" w:rsidRPr="00473392" w:rsidRDefault="00473392" w:rsidP="00473392">
      <w:pPr>
        <w:pStyle w:val="Listanumerowana2"/>
        <w:rPr>
          <w:rFonts w:ascii="Verdana" w:eastAsia="Tahoma" w:hAnsi="Verdana"/>
          <w:lang w:val="pl-PL"/>
        </w:rPr>
      </w:pPr>
      <w:r w:rsidRPr="00473392">
        <w:rPr>
          <w:rFonts w:ascii="Verdana" w:eastAsia="Tahoma" w:hAnsi="Verdana"/>
          <w:sz w:val="22"/>
          <w:szCs w:val="22"/>
          <w:lang w:val="pl-PL"/>
        </w:rPr>
        <w:t xml:space="preserve">Raportu z Analizy Luk  </w:t>
      </w:r>
    </w:p>
    <w:p w14:paraId="7ED4AD63" w14:textId="77777777" w:rsidR="00473392" w:rsidRPr="00473392" w:rsidRDefault="00473392" w:rsidP="00473392">
      <w:pPr>
        <w:pStyle w:val="Listanumerowana2"/>
        <w:rPr>
          <w:rFonts w:ascii="Verdana" w:eastAsia="Tahoma" w:hAnsi="Verdana"/>
          <w:sz w:val="22"/>
          <w:szCs w:val="22"/>
          <w:lang w:val="pl-PL"/>
        </w:rPr>
      </w:pPr>
      <w:r w:rsidRPr="00473392">
        <w:rPr>
          <w:rFonts w:ascii="Verdana" w:eastAsia="Tahoma" w:hAnsi="Verdana"/>
          <w:sz w:val="22"/>
          <w:szCs w:val="22"/>
          <w:lang w:val="pl-PL"/>
        </w:rPr>
        <w:t>Pełnej wersji opisu projektu użytkownika</w:t>
      </w:r>
    </w:p>
    <w:p w14:paraId="400CAB92" w14:textId="7A1A0371" w:rsidR="00473392" w:rsidRPr="00473392" w:rsidRDefault="00473392" w:rsidP="00473392">
      <w:pPr>
        <w:pStyle w:val="Listanumerowana2"/>
        <w:rPr>
          <w:rFonts w:ascii="Verdana" w:eastAsia="Tahoma" w:hAnsi="Verdana"/>
          <w:sz w:val="22"/>
          <w:szCs w:val="22"/>
          <w:lang w:val="pl-PL"/>
        </w:rPr>
      </w:pPr>
      <w:r w:rsidRPr="00473392">
        <w:rPr>
          <w:rFonts w:ascii="Verdana" w:eastAsia="Tahoma" w:hAnsi="Verdana"/>
          <w:sz w:val="22"/>
          <w:szCs w:val="22"/>
          <w:lang w:val="pl-PL"/>
        </w:rPr>
        <w:t>Pełn</w:t>
      </w:r>
      <w:r w:rsidR="00B208F5">
        <w:rPr>
          <w:rFonts w:ascii="Verdana" w:eastAsia="Tahoma" w:hAnsi="Verdana"/>
          <w:sz w:val="22"/>
          <w:szCs w:val="22"/>
          <w:lang w:val="pl-PL"/>
        </w:rPr>
        <w:t>ej</w:t>
      </w:r>
      <w:r w:rsidRPr="00473392">
        <w:rPr>
          <w:rFonts w:ascii="Verdana" w:eastAsia="Tahoma" w:hAnsi="Verdana"/>
          <w:sz w:val="22"/>
          <w:szCs w:val="22"/>
          <w:lang w:val="pl-PL"/>
        </w:rPr>
        <w:t xml:space="preserve"> wersj</w:t>
      </w:r>
      <w:r w:rsidR="00B208F5">
        <w:rPr>
          <w:rFonts w:ascii="Verdana" w:eastAsia="Tahoma" w:hAnsi="Verdana"/>
          <w:sz w:val="22"/>
          <w:szCs w:val="22"/>
          <w:lang w:val="pl-PL"/>
        </w:rPr>
        <w:t>i</w:t>
      </w:r>
      <w:r w:rsidRPr="00473392">
        <w:rPr>
          <w:rFonts w:ascii="Verdana" w:eastAsia="Tahoma" w:hAnsi="Verdana"/>
          <w:sz w:val="22"/>
          <w:szCs w:val="22"/>
          <w:lang w:val="pl-PL"/>
        </w:rPr>
        <w:t xml:space="preserve"> Specyfikacji Wymagań Użytkownika. </w:t>
      </w:r>
    </w:p>
    <w:p w14:paraId="411EDC93" w14:textId="77777777" w:rsidR="00473392" w:rsidRPr="00473392" w:rsidRDefault="00473392" w:rsidP="00473392">
      <w:pPr>
        <w:jc w:val="both"/>
        <w:rPr>
          <w:rFonts w:ascii="Verdana" w:eastAsia="Tahoma" w:hAnsi="Verdana" w:cs="Tahoma"/>
          <w:lang w:val="pl-PL"/>
        </w:rPr>
      </w:pPr>
      <w:r w:rsidRPr="00473392">
        <w:rPr>
          <w:rFonts w:ascii="Verdana" w:eastAsia="Tahoma" w:hAnsi="Verdana" w:cs="Tahoma"/>
          <w:color w:val="auto"/>
          <w:lang w:val="pl-PL"/>
        </w:rPr>
        <w:t>Powyższe informacje ma</w:t>
      </w:r>
      <w:r>
        <w:rPr>
          <w:rFonts w:ascii="Verdana" w:eastAsia="Tahoma" w:hAnsi="Verdana" w:cs="Tahoma"/>
          <w:color w:val="auto"/>
          <w:lang w:val="pl-PL"/>
        </w:rPr>
        <w:t>ją</w:t>
      </w:r>
      <w:r w:rsidRPr="00473392">
        <w:rPr>
          <w:rFonts w:ascii="Verdana" w:eastAsia="Tahoma" w:hAnsi="Verdana" w:cs="Tahoma"/>
          <w:color w:val="auto"/>
          <w:lang w:val="pl-PL"/>
        </w:rPr>
        <w:t xml:space="preserve"> charakter poufny.</w:t>
      </w:r>
    </w:p>
    <w:p w14:paraId="5800D9C1" w14:textId="77777777" w:rsidR="00473392" w:rsidRPr="00473392" w:rsidRDefault="00473392" w:rsidP="00473392">
      <w:pPr>
        <w:pStyle w:val="Listanumerowana2"/>
        <w:numPr>
          <w:ilvl w:val="0"/>
          <w:numId w:val="0"/>
        </w:numPr>
        <w:jc w:val="both"/>
        <w:rPr>
          <w:rFonts w:ascii="Verdana" w:eastAsia="Tahoma" w:hAnsi="Verdana"/>
          <w:sz w:val="22"/>
          <w:szCs w:val="22"/>
          <w:lang w:val="pl-PL"/>
        </w:rPr>
      </w:pPr>
      <w:r w:rsidRPr="00473392">
        <w:rPr>
          <w:rFonts w:ascii="Verdana" w:eastAsia="Tahoma" w:hAnsi="Verdana"/>
          <w:sz w:val="22"/>
          <w:szCs w:val="22"/>
          <w:lang w:val="pl-PL"/>
        </w:rPr>
        <w:lastRenderedPageBreak/>
        <w:t xml:space="preserve">Wskazane dokumenty zostaną przekazane Wykonawcy podczas odbywania wizji lokalnej, po podpisaniu umowy o zachowaniu poufności. </w:t>
      </w:r>
    </w:p>
    <w:p w14:paraId="33AE9F99" w14:textId="65AD24C7" w:rsidR="00473392" w:rsidRPr="00473392" w:rsidRDefault="00473392" w:rsidP="00473392">
      <w:pPr>
        <w:pStyle w:val="Listanumerowana2"/>
        <w:numPr>
          <w:ilvl w:val="0"/>
          <w:numId w:val="0"/>
        </w:numPr>
        <w:jc w:val="both"/>
        <w:rPr>
          <w:rFonts w:ascii="Verdana" w:eastAsia="Tahoma" w:hAnsi="Verdana"/>
          <w:sz w:val="22"/>
          <w:szCs w:val="22"/>
          <w:lang w:val="pl-PL"/>
        </w:rPr>
      </w:pPr>
      <w:r w:rsidRPr="00473392">
        <w:rPr>
          <w:rFonts w:ascii="Verdana" w:eastAsia="Tahoma" w:hAnsi="Verdana"/>
          <w:sz w:val="22"/>
          <w:szCs w:val="22"/>
          <w:lang w:val="pl-PL"/>
        </w:rPr>
        <w:t xml:space="preserve">W przypadku nie podpisania umowy o zachowaniu poufności przez </w:t>
      </w:r>
      <w:r>
        <w:rPr>
          <w:rFonts w:ascii="Verdana" w:eastAsia="Tahoma" w:hAnsi="Verdana"/>
          <w:sz w:val="22"/>
          <w:szCs w:val="22"/>
          <w:lang w:val="pl-PL"/>
        </w:rPr>
        <w:t>W</w:t>
      </w:r>
      <w:r w:rsidRPr="00473392">
        <w:rPr>
          <w:rFonts w:ascii="Verdana" w:eastAsia="Tahoma" w:hAnsi="Verdana"/>
          <w:sz w:val="22"/>
          <w:szCs w:val="22"/>
          <w:lang w:val="pl-PL"/>
        </w:rPr>
        <w:t>ykonawcę, powyższe dokumenty nie zostaną mu udostępnione.</w:t>
      </w:r>
    </w:p>
    <w:p w14:paraId="49E98C81" w14:textId="77777777" w:rsidR="00C13B38" w:rsidRPr="00173BB8" w:rsidRDefault="00C13B38" w:rsidP="00473392">
      <w:pPr>
        <w:pStyle w:val="Akapitzlist"/>
        <w:rPr>
          <w:lang w:val="pl-PL"/>
        </w:rPr>
      </w:pPr>
    </w:p>
    <w:p w14:paraId="7BFC53C3" w14:textId="4FB8C207" w:rsidR="00B20A96" w:rsidRPr="00173BB8" w:rsidRDefault="464D93E9" w:rsidP="009E2A38">
      <w:pPr>
        <w:pStyle w:val="Akapitzlist"/>
        <w:numPr>
          <w:ilvl w:val="0"/>
          <w:numId w:val="9"/>
        </w:numPr>
        <w:spacing w:after="120"/>
        <w:jc w:val="both"/>
        <w:rPr>
          <w:rFonts w:ascii="Verdana" w:hAnsi="Verdana"/>
          <w:b/>
          <w:bCs/>
          <w:caps/>
          <w:color w:val="auto"/>
          <w:lang w:val="pl-PL"/>
        </w:rPr>
      </w:pPr>
      <w:r w:rsidRPr="4170A04B">
        <w:rPr>
          <w:rFonts w:ascii="Verdana" w:hAnsi="Verdana"/>
          <w:b/>
          <w:bCs/>
          <w:caps/>
          <w:color w:val="auto"/>
          <w:lang w:val="pl-PL"/>
        </w:rPr>
        <w:t>Przepisy Prawa</w:t>
      </w:r>
    </w:p>
    <w:p w14:paraId="380B3076" w14:textId="66ECCDD1" w:rsidR="00E55BA5" w:rsidRPr="00173BB8" w:rsidRDefault="1FCBDB5A" w:rsidP="009E2A38">
      <w:pPr>
        <w:spacing w:after="120"/>
        <w:jc w:val="both"/>
        <w:rPr>
          <w:rFonts w:ascii="Verdana" w:eastAsia="Verdana" w:hAnsi="Verdana" w:cs="Verdana"/>
          <w:color w:val="auto"/>
          <w:lang w:val="pl-PL"/>
        </w:rPr>
      </w:pPr>
      <w:r w:rsidRPr="00173BB8">
        <w:rPr>
          <w:rFonts w:ascii="Verdana" w:hAnsi="Verdana"/>
          <w:color w:val="auto"/>
          <w:lang w:val="pl-PL"/>
        </w:rPr>
        <w:t xml:space="preserve">Przedmiot Zamówienia musi być zgodny z treścią </w:t>
      </w:r>
      <w:r w:rsidR="2B13A21A" w:rsidRPr="00173BB8">
        <w:rPr>
          <w:rFonts w:ascii="Verdana" w:hAnsi="Verdana"/>
          <w:color w:val="auto"/>
          <w:lang w:val="pl-PL"/>
        </w:rPr>
        <w:t>aktów prawnych, ni</w:t>
      </w:r>
      <w:r w:rsidR="3FB66096" w:rsidRPr="00173BB8">
        <w:rPr>
          <w:rFonts w:ascii="Verdana" w:hAnsi="Verdana"/>
          <w:color w:val="auto"/>
          <w:lang w:val="pl-PL"/>
        </w:rPr>
        <w:t xml:space="preserve">niejszym OPZ, obowiązujących na dzień składania </w:t>
      </w:r>
      <w:r w:rsidR="00014C0B" w:rsidRPr="00173BB8">
        <w:rPr>
          <w:rFonts w:ascii="Verdana" w:hAnsi="Verdana"/>
          <w:color w:val="auto"/>
          <w:lang w:val="pl-PL"/>
        </w:rPr>
        <w:t>dokumentacji</w:t>
      </w:r>
      <w:r w:rsidR="3FB66096" w:rsidRPr="00173BB8">
        <w:rPr>
          <w:rFonts w:ascii="Verdana" w:hAnsi="Verdana"/>
          <w:color w:val="auto"/>
          <w:lang w:val="pl-PL"/>
        </w:rPr>
        <w:t xml:space="preserve"> Zamawiającemu. </w:t>
      </w:r>
      <w:r w:rsidR="1FBDA240" w:rsidRPr="00173BB8">
        <w:rPr>
          <w:rFonts w:ascii="Verdana" w:hAnsi="Verdana" w:cs="Calibri"/>
          <w:color w:val="auto"/>
          <w:lang w:val="pl-PL"/>
        </w:rPr>
        <w:t>Przedmiot Zamówienia, musi spełniać wymogi wynikające z przepisów prawa, w tym w szczególności z następującymi dokumentami</w:t>
      </w:r>
      <w:r w:rsidR="1FBDA240" w:rsidRPr="00173BB8">
        <w:rPr>
          <w:rFonts w:ascii="Verdana" w:eastAsia="Verdana" w:hAnsi="Verdana" w:cs="Verdana"/>
          <w:color w:val="auto"/>
          <w:lang w:val="pl-PL"/>
        </w:rPr>
        <w:t>:</w:t>
      </w:r>
    </w:p>
    <w:p w14:paraId="5B89314D" w14:textId="035D9434" w:rsidR="000E1FA0" w:rsidRPr="00173BB8" w:rsidRDefault="00AA7E58" w:rsidP="009E2A38">
      <w:pPr>
        <w:pStyle w:val="Akapitzlist"/>
        <w:numPr>
          <w:ilvl w:val="0"/>
          <w:numId w:val="11"/>
        </w:numPr>
        <w:spacing w:after="120"/>
        <w:ind w:left="284" w:hanging="284"/>
        <w:jc w:val="both"/>
        <w:rPr>
          <w:rFonts w:ascii="Verdana" w:hAnsi="Verdana"/>
          <w:color w:val="auto"/>
          <w:lang w:val="pl-PL"/>
        </w:rPr>
      </w:pPr>
      <w:r w:rsidRPr="00173BB8">
        <w:rPr>
          <w:rFonts w:ascii="Verdana" w:hAnsi="Verdana"/>
          <w:color w:val="auto"/>
          <w:lang w:val="pl-PL"/>
        </w:rPr>
        <w:t xml:space="preserve">Ustawa z dnia 7 lipca 1994 r. </w:t>
      </w:r>
      <w:r w:rsidR="000E1FA0" w:rsidRPr="00173BB8">
        <w:rPr>
          <w:rFonts w:ascii="Verdana" w:hAnsi="Verdana"/>
          <w:color w:val="auto"/>
          <w:lang w:val="pl-PL"/>
        </w:rPr>
        <w:t>Prawo budowlane</w:t>
      </w:r>
      <w:r w:rsidRPr="00173BB8">
        <w:rPr>
          <w:rFonts w:ascii="Verdana" w:hAnsi="Verdana"/>
          <w:color w:val="auto"/>
          <w:lang w:val="pl-PL"/>
        </w:rPr>
        <w:t xml:space="preserve"> (t.j. Dz.U.2021.2351)</w:t>
      </w:r>
    </w:p>
    <w:p w14:paraId="0E0BDA97" w14:textId="569A03D4" w:rsidR="00FC1CAF" w:rsidRPr="00173BB8" w:rsidRDefault="00FC1CAF" w:rsidP="009E2A38">
      <w:pPr>
        <w:pStyle w:val="Akapitzlist"/>
        <w:numPr>
          <w:ilvl w:val="0"/>
          <w:numId w:val="11"/>
        </w:numPr>
        <w:spacing w:after="120"/>
        <w:ind w:left="284" w:hanging="284"/>
        <w:jc w:val="both"/>
        <w:rPr>
          <w:rFonts w:ascii="Verdana" w:hAnsi="Verdana"/>
          <w:color w:val="auto"/>
          <w:lang w:val="pl-PL"/>
        </w:rPr>
      </w:pPr>
      <w:bookmarkStart w:id="7" w:name="_Hlk119663226"/>
      <w:r w:rsidRPr="00173BB8">
        <w:rPr>
          <w:rFonts w:ascii="Verdana" w:hAnsi="Verdana"/>
          <w:color w:val="auto"/>
          <w:lang w:val="pl-PL"/>
        </w:rPr>
        <w:t>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r w:rsidR="00AA7E58" w:rsidRPr="00173BB8">
        <w:rPr>
          <w:rFonts w:ascii="Verdana" w:hAnsi="Verdana"/>
          <w:color w:val="auto"/>
          <w:lang w:val="pl-PL"/>
        </w:rPr>
        <w:t xml:space="preserve"> </w:t>
      </w:r>
      <w:bookmarkEnd w:id="7"/>
      <w:r w:rsidR="00AA7E58" w:rsidRPr="00173BB8">
        <w:rPr>
          <w:rFonts w:ascii="Verdana" w:hAnsi="Verdana"/>
          <w:color w:val="auto"/>
          <w:lang w:val="pl-PL"/>
        </w:rPr>
        <w:t>(Dz.U.2021.2458)</w:t>
      </w:r>
    </w:p>
    <w:p w14:paraId="15281D9C" w14:textId="41AE7DC9" w:rsidR="000E1FA0" w:rsidRPr="00173BB8" w:rsidRDefault="00FC1CAF" w:rsidP="009E2A38">
      <w:pPr>
        <w:pStyle w:val="Akapitzlist"/>
        <w:numPr>
          <w:ilvl w:val="0"/>
          <w:numId w:val="11"/>
        </w:numPr>
        <w:spacing w:after="120"/>
        <w:ind w:left="284" w:hanging="284"/>
        <w:jc w:val="both"/>
        <w:rPr>
          <w:rFonts w:ascii="Verdana" w:hAnsi="Verdana"/>
          <w:color w:val="auto"/>
          <w:lang w:val="pl-PL"/>
        </w:rPr>
      </w:pPr>
      <w:bookmarkStart w:id="8" w:name="_Hlk119662943"/>
      <w:r w:rsidRPr="00173BB8">
        <w:rPr>
          <w:rFonts w:ascii="Verdana" w:hAnsi="Verdana"/>
          <w:color w:val="auto"/>
          <w:lang w:val="pl-PL"/>
        </w:rPr>
        <w:t>Rozporządzenie Ministra Rozwoju i Technologii z dnia 20 grudnia 2021 r. w sprawie szczegółowego zakresu i formy dokumentacji projektowej, specyfikacji technicznych wykonania i odbioru robót budowlanych oraz programu funkcjonalno-użytkowego</w:t>
      </w:r>
      <w:r w:rsidR="00AA7E58" w:rsidRPr="00173BB8">
        <w:rPr>
          <w:rFonts w:ascii="Verdana" w:hAnsi="Verdana"/>
          <w:color w:val="auto"/>
          <w:lang w:val="pl-PL"/>
        </w:rPr>
        <w:t xml:space="preserve"> (Dz.U.2021.2454</w:t>
      </w:r>
      <w:bookmarkEnd w:id="8"/>
      <w:r w:rsidR="00AA7E58" w:rsidRPr="00173BB8">
        <w:rPr>
          <w:rFonts w:ascii="Verdana" w:hAnsi="Verdana"/>
          <w:color w:val="auto"/>
          <w:lang w:val="pl-PL"/>
        </w:rPr>
        <w:t>)</w:t>
      </w:r>
    </w:p>
    <w:p w14:paraId="5E1C5BF0" w14:textId="0BBCA74E" w:rsidR="00D43F8D" w:rsidRPr="00173BB8" w:rsidRDefault="00D43F8D" w:rsidP="009E2A38">
      <w:pPr>
        <w:pStyle w:val="Akapitzlist"/>
        <w:numPr>
          <w:ilvl w:val="0"/>
          <w:numId w:val="11"/>
        </w:numPr>
        <w:spacing w:after="120"/>
        <w:ind w:left="284" w:hanging="284"/>
        <w:jc w:val="both"/>
        <w:rPr>
          <w:rFonts w:ascii="Verdana" w:hAnsi="Verdana"/>
          <w:color w:val="auto"/>
          <w:lang w:val="pl-PL"/>
        </w:rPr>
      </w:pPr>
      <w:r w:rsidRPr="00173BB8">
        <w:rPr>
          <w:rFonts w:ascii="Verdana" w:hAnsi="Verdana"/>
          <w:color w:val="auto"/>
          <w:lang w:val="pl-PL"/>
        </w:rPr>
        <w:t>Rozporządzenie Ministra Infrastruktury z dnia 12 kwietnia 2002 roku w sprawie warunków technicznych jakim powinny odpowiadać budynki i ich usytuowanie (Dz.U.2019.1065).</w:t>
      </w:r>
    </w:p>
    <w:p w14:paraId="7E67733F" w14:textId="33BDEB30" w:rsidR="000E1FA0" w:rsidRPr="00173BB8" w:rsidRDefault="00AA7E58" w:rsidP="009E2A38">
      <w:pPr>
        <w:pStyle w:val="Akapitzlist"/>
        <w:numPr>
          <w:ilvl w:val="0"/>
          <w:numId w:val="11"/>
        </w:numPr>
        <w:spacing w:after="120"/>
        <w:ind w:left="284" w:hanging="284"/>
        <w:contextualSpacing w:val="0"/>
        <w:jc w:val="both"/>
        <w:rPr>
          <w:rFonts w:ascii="Verdana" w:hAnsi="Verdana"/>
          <w:color w:val="auto"/>
          <w:lang w:val="pl-PL"/>
        </w:rPr>
      </w:pPr>
      <w:r w:rsidRPr="00173BB8">
        <w:rPr>
          <w:rFonts w:ascii="Verdana" w:hAnsi="Verdana"/>
          <w:color w:val="auto"/>
          <w:lang w:val="pl-PL"/>
        </w:rPr>
        <w:t xml:space="preserve">Ustawa z dnia 11 września 2019 r. </w:t>
      </w:r>
      <w:r w:rsidR="000E1FA0" w:rsidRPr="00173BB8">
        <w:rPr>
          <w:rFonts w:ascii="Verdana" w:hAnsi="Verdana"/>
          <w:color w:val="auto"/>
          <w:lang w:val="pl-PL"/>
        </w:rPr>
        <w:t xml:space="preserve">Prawo Zamówień Publicznych </w:t>
      </w:r>
      <w:r w:rsidRPr="00173BB8">
        <w:rPr>
          <w:rFonts w:ascii="Verdana" w:hAnsi="Verdana"/>
          <w:color w:val="auto"/>
          <w:lang w:val="pl-PL"/>
        </w:rPr>
        <w:t>(t.j. Dz.U.2022.1710)</w:t>
      </w:r>
    </w:p>
    <w:p w14:paraId="4A2C3B7C" w14:textId="7BE3C00E" w:rsidR="001C3F33" w:rsidRPr="00173BB8" w:rsidRDefault="00AA7E58" w:rsidP="009E2A38">
      <w:pPr>
        <w:pStyle w:val="Akapitzlist"/>
        <w:numPr>
          <w:ilvl w:val="0"/>
          <w:numId w:val="11"/>
        </w:numPr>
        <w:spacing w:after="120"/>
        <w:ind w:left="284" w:hanging="284"/>
        <w:contextualSpacing w:val="0"/>
        <w:jc w:val="both"/>
        <w:rPr>
          <w:rFonts w:ascii="Verdana" w:hAnsi="Verdana"/>
          <w:color w:val="auto"/>
          <w:lang w:val="pl-PL"/>
        </w:rPr>
      </w:pPr>
      <w:r w:rsidRPr="00173BB8">
        <w:rPr>
          <w:rFonts w:ascii="Verdana" w:hAnsi="Verdana"/>
          <w:color w:val="auto"/>
          <w:lang w:val="pl-PL"/>
        </w:rPr>
        <w:t xml:space="preserve">Ustawa z dnia 23 kwietnia 1964 r. </w:t>
      </w:r>
      <w:r w:rsidR="001C3F33" w:rsidRPr="00173BB8">
        <w:rPr>
          <w:rFonts w:ascii="Verdana" w:hAnsi="Verdana"/>
          <w:color w:val="auto"/>
          <w:lang w:val="pl-PL"/>
        </w:rPr>
        <w:t>Kodeks cywilny</w:t>
      </w:r>
      <w:r w:rsidRPr="00173BB8">
        <w:rPr>
          <w:rFonts w:ascii="Verdana" w:hAnsi="Verdana"/>
          <w:color w:val="auto"/>
          <w:lang w:val="pl-PL"/>
        </w:rPr>
        <w:t xml:space="preserve"> </w:t>
      </w:r>
      <w:r w:rsidRPr="00173BB8">
        <w:rPr>
          <w:rFonts w:ascii="Verdana" w:hAnsi="Verdana"/>
          <w:color w:val="auto"/>
          <w:lang w:val="pl-PL"/>
        </w:rPr>
        <w:br/>
        <w:t>(t.j. Dz.U.2022.1360)</w:t>
      </w:r>
    </w:p>
    <w:p w14:paraId="6B4BC162" w14:textId="308B0E87" w:rsidR="00A9553E" w:rsidRPr="00173BB8" w:rsidRDefault="00A9553E" w:rsidP="009E2A38">
      <w:pPr>
        <w:pStyle w:val="Akapitzlist"/>
        <w:numPr>
          <w:ilvl w:val="0"/>
          <w:numId w:val="11"/>
        </w:numPr>
        <w:spacing w:after="120"/>
        <w:ind w:left="284" w:hanging="284"/>
        <w:jc w:val="both"/>
        <w:rPr>
          <w:rFonts w:ascii="Verdana" w:hAnsi="Verdana"/>
          <w:color w:val="auto"/>
          <w:lang w:val="pl-PL"/>
        </w:rPr>
      </w:pPr>
      <w:r w:rsidRPr="00173BB8">
        <w:rPr>
          <w:rFonts w:ascii="Verdana" w:hAnsi="Verdana"/>
          <w:color w:val="auto"/>
          <w:lang w:val="pl-PL"/>
        </w:rPr>
        <w:t xml:space="preserve">Ustawa z dnia 23 lipca 2003 r. </w:t>
      </w:r>
      <w:bookmarkStart w:id="9" w:name="_Hlk112320236"/>
      <w:r w:rsidRPr="00173BB8">
        <w:rPr>
          <w:rFonts w:ascii="Verdana" w:hAnsi="Verdana"/>
          <w:color w:val="auto"/>
          <w:lang w:val="pl-PL"/>
        </w:rPr>
        <w:t xml:space="preserve">o ochronie zabytków i opiece nad zabytkami </w:t>
      </w:r>
      <w:bookmarkEnd w:id="9"/>
      <w:r w:rsidRPr="00173BB8">
        <w:rPr>
          <w:rFonts w:ascii="Verdana" w:hAnsi="Verdana"/>
          <w:color w:val="auto"/>
          <w:lang w:val="pl-PL"/>
        </w:rPr>
        <w:t>(t.j. Dz.U.2022.840)</w:t>
      </w:r>
    </w:p>
    <w:p w14:paraId="662F9E19" w14:textId="4E69D64E" w:rsidR="00E55BA5" w:rsidRPr="00173BB8" w:rsidRDefault="00536183" w:rsidP="009E2A38">
      <w:pPr>
        <w:spacing w:after="120"/>
        <w:jc w:val="both"/>
        <w:rPr>
          <w:rFonts w:ascii="Verdana" w:hAnsi="Verdana"/>
          <w:color w:val="auto"/>
          <w:lang w:val="pl-PL"/>
        </w:rPr>
      </w:pPr>
      <w:r w:rsidRPr="00173BB8">
        <w:rPr>
          <w:rFonts w:ascii="Verdana" w:hAnsi="Verdana"/>
          <w:color w:val="auto"/>
          <w:lang w:val="pl-PL"/>
        </w:rPr>
        <w:t>a</w:t>
      </w:r>
      <w:r w:rsidR="00E55BA5" w:rsidRPr="00173BB8">
        <w:rPr>
          <w:rFonts w:ascii="Verdana" w:hAnsi="Verdana"/>
          <w:color w:val="auto"/>
          <w:lang w:val="pl-PL"/>
        </w:rPr>
        <w:t xml:space="preserve"> także wszelkich innych norm i przepisów mających zastosowanie</w:t>
      </w:r>
      <w:r w:rsidR="00D30C0B" w:rsidRPr="00173BB8">
        <w:rPr>
          <w:rFonts w:ascii="Verdana" w:hAnsi="Verdana"/>
          <w:color w:val="auto"/>
          <w:lang w:val="pl-PL"/>
        </w:rPr>
        <w:t xml:space="preserve"> do czynności objętych niniejszym zamówieniem</w:t>
      </w:r>
      <w:r w:rsidR="00014C0B" w:rsidRPr="00173BB8">
        <w:rPr>
          <w:rFonts w:ascii="Verdana" w:hAnsi="Verdana"/>
          <w:color w:val="auto"/>
          <w:lang w:val="pl-PL"/>
        </w:rPr>
        <w:t>, zwłaszcza norm i standardów związanych ze specyfiką laboratoriów BSL-3 (sekcja 9)</w:t>
      </w:r>
      <w:r w:rsidR="00E55BA5" w:rsidRPr="00173BB8">
        <w:rPr>
          <w:rFonts w:ascii="Verdana" w:hAnsi="Verdana"/>
          <w:color w:val="auto"/>
          <w:lang w:val="pl-PL"/>
        </w:rPr>
        <w:t>.</w:t>
      </w:r>
    </w:p>
    <w:p w14:paraId="20ED76FC" w14:textId="77777777" w:rsidR="00B23CBB" w:rsidRDefault="00B23CBB" w:rsidP="00473392">
      <w:pPr>
        <w:pStyle w:val="Listanumerowana2"/>
        <w:numPr>
          <w:ilvl w:val="0"/>
          <w:numId w:val="0"/>
        </w:numPr>
        <w:jc w:val="both"/>
        <w:rPr>
          <w:rFonts w:eastAsia="Tahoma"/>
        </w:rPr>
      </w:pPr>
    </w:p>
    <w:p w14:paraId="0C9234DF" w14:textId="77777777" w:rsidR="00B23CBB" w:rsidRPr="000E1FA0" w:rsidRDefault="00B23CBB" w:rsidP="00473392">
      <w:pPr>
        <w:pStyle w:val="Listanumerowana2"/>
        <w:numPr>
          <w:ilvl w:val="0"/>
          <w:numId w:val="0"/>
        </w:numPr>
        <w:rPr>
          <w:rFonts w:eastAsia="Tahoma"/>
        </w:rPr>
      </w:pPr>
    </w:p>
    <w:p w14:paraId="3BEE0721" w14:textId="0358203A" w:rsidR="003E3368" w:rsidRPr="00173BB8" w:rsidRDefault="003E3368" w:rsidP="009E2A38">
      <w:pPr>
        <w:pStyle w:val="Akapitzlist"/>
        <w:numPr>
          <w:ilvl w:val="0"/>
          <w:numId w:val="9"/>
        </w:numPr>
        <w:spacing w:after="120"/>
        <w:jc w:val="both"/>
        <w:rPr>
          <w:rFonts w:ascii="Verdana" w:hAnsi="Verdana"/>
          <w:b/>
          <w:bCs/>
          <w:caps/>
          <w:color w:val="auto"/>
          <w:lang w:val="pl-PL"/>
        </w:rPr>
      </w:pPr>
      <w:r w:rsidRPr="4170A04B">
        <w:rPr>
          <w:rFonts w:ascii="Verdana" w:hAnsi="Verdana"/>
          <w:b/>
          <w:bCs/>
          <w:caps/>
          <w:color w:val="auto"/>
          <w:lang w:val="pl-PL"/>
        </w:rPr>
        <w:t>normy</w:t>
      </w:r>
    </w:p>
    <w:p w14:paraId="4BFF8836" w14:textId="66DCC387" w:rsidR="00F23F8E" w:rsidRPr="00173BB8" w:rsidRDefault="00014C0B" w:rsidP="009E2A38">
      <w:pPr>
        <w:tabs>
          <w:tab w:val="left" w:pos="284"/>
        </w:tabs>
        <w:spacing w:after="120"/>
        <w:jc w:val="both"/>
        <w:rPr>
          <w:rFonts w:ascii="Verdana" w:eastAsia="Verdana" w:hAnsi="Verdana" w:cs="Verdana"/>
          <w:color w:val="auto"/>
          <w:lang w:val="pl-PL"/>
        </w:rPr>
      </w:pPr>
      <w:r w:rsidRPr="00173BB8">
        <w:rPr>
          <w:rFonts w:ascii="Verdana" w:eastAsia="Verdana" w:hAnsi="Verdana" w:cs="Verdana"/>
          <w:color w:val="auto"/>
          <w:lang w:val="pl-PL"/>
        </w:rPr>
        <w:t>Przy opracowywaniu dokumentacji projektowej, Wykonawca powinien</w:t>
      </w:r>
      <w:r w:rsidR="00F23F8E" w:rsidRPr="00173BB8">
        <w:rPr>
          <w:rFonts w:ascii="Verdana" w:eastAsia="Verdana" w:hAnsi="Verdana" w:cs="Verdana"/>
          <w:color w:val="auto"/>
          <w:lang w:val="pl-PL"/>
        </w:rPr>
        <w:t xml:space="preserve"> wziąć pod uwagę</w:t>
      </w:r>
      <w:r w:rsidRPr="00173BB8">
        <w:rPr>
          <w:rFonts w:ascii="Verdana" w:eastAsia="Verdana" w:hAnsi="Verdana" w:cs="Verdana"/>
          <w:color w:val="auto"/>
          <w:lang w:val="pl-PL"/>
        </w:rPr>
        <w:t xml:space="preserve"> </w:t>
      </w:r>
      <w:r w:rsidR="00F23F8E" w:rsidRPr="00173BB8">
        <w:rPr>
          <w:rFonts w:ascii="Verdana" w:eastAsia="Verdana" w:hAnsi="Verdana" w:cs="Verdana"/>
          <w:color w:val="auto"/>
          <w:lang w:val="pl-PL"/>
        </w:rPr>
        <w:t xml:space="preserve">odpowiednie </w:t>
      </w:r>
      <w:r w:rsidR="00800C15" w:rsidRPr="00173BB8">
        <w:rPr>
          <w:rFonts w:ascii="Verdana" w:eastAsia="Verdana" w:hAnsi="Verdana" w:cs="Verdana"/>
          <w:color w:val="auto"/>
          <w:lang w:val="pl-PL"/>
        </w:rPr>
        <w:t xml:space="preserve">przepisy, </w:t>
      </w:r>
      <w:r w:rsidR="00F23F8E" w:rsidRPr="00173BB8">
        <w:rPr>
          <w:rFonts w:ascii="Verdana" w:eastAsia="Verdana" w:hAnsi="Verdana" w:cs="Verdana"/>
          <w:color w:val="auto"/>
          <w:lang w:val="pl-PL"/>
        </w:rPr>
        <w:t>normy</w:t>
      </w:r>
      <w:r w:rsidR="00800C15" w:rsidRPr="00173BB8">
        <w:rPr>
          <w:rFonts w:ascii="Verdana" w:eastAsia="Verdana" w:hAnsi="Verdana" w:cs="Verdana"/>
          <w:color w:val="auto"/>
          <w:lang w:val="pl-PL"/>
        </w:rPr>
        <w:t>,</w:t>
      </w:r>
      <w:r w:rsidR="00F23F8E" w:rsidRPr="00173BB8">
        <w:rPr>
          <w:rFonts w:ascii="Verdana" w:eastAsia="Verdana" w:hAnsi="Verdana" w:cs="Verdana"/>
          <w:color w:val="auto"/>
          <w:lang w:val="pl-PL"/>
        </w:rPr>
        <w:t xml:space="preserve"> standardy</w:t>
      </w:r>
      <w:r w:rsidR="00800C15" w:rsidRPr="00173BB8">
        <w:rPr>
          <w:rFonts w:ascii="Verdana" w:eastAsia="Verdana" w:hAnsi="Verdana" w:cs="Verdana"/>
          <w:color w:val="auto"/>
          <w:lang w:val="pl-PL"/>
        </w:rPr>
        <w:t xml:space="preserve"> i wytyczne</w:t>
      </w:r>
      <w:r w:rsidR="00F23F8E" w:rsidRPr="00173BB8">
        <w:rPr>
          <w:rFonts w:ascii="Verdana" w:eastAsia="Verdana" w:hAnsi="Verdana" w:cs="Verdana"/>
          <w:color w:val="auto"/>
          <w:lang w:val="pl-PL"/>
        </w:rPr>
        <w:t xml:space="preserve"> </w:t>
      </w:r>
      <w:r w:rsidR="00800C15" w:rsidRPr="00173BB8">
        <w:rPr>
          <w:rFonts w:ascii="Verdana" w:eastAsia="Verdana" w:hAnsi="Verdana" w:cs="Verdana"/>
          <w:color w:val="auto"/>
          <w:lang w:val="pl-PL"/>
        </w:rPr>
        <w:t>specyficzne dla laboratoriów</w:t>
      </w:r>
      <w:r w:rsidR="008976CC" w:rsidRPr="00173BB8">
        <w:rPr>
          <w:rFonts w:ascii="Verdana" w:eastAsia="Verdana" w:hAnsi="Verdana" w:cs="Verdana"/>
          <w:color w:val="auto"/>
          <w:lang w:val="pl-PL"/>
        </w:rPr>
        <w:t xml:space="preserve"> pracujących z materiałem zakaźnym i w standardzie</w:t>
      </w:r>
      <w:r w:rsidR="00F23F8E" w:rsidRPr="00173BB8">
        <w:rPr>
          <w:rFonts w:ascii="Verdana" w:eastAsia="Verdana" w:hAnsi="Verdana" w:cs="Verdana"/>
          <w:color w:val="auto"/>
          <w:lang w:val="pl-PL"/>
        </w:rPr>
        <w:t xml:space="preserve"> BSL-3, w tym:</w:t>
      </w:r>
    </w:p>
    <w:p w14:paraId="274FDF3C" w14:textId="77777777" w:rsidR="00A0386B" w:rsidRPr="00173BB8" w:rsidRDefault="00A0386B" w:rsidP="009E2A38">
      <w:pPr>
        <w:pStyle w:val="paragraph"/>
        <w:numPr>
          <w:ilvl w:val="0"/>
          <w:numId w:val="21"/>
        </w:numPr>
        <w:spacing w:after="0"/>
        <w:ind w:left="284" w:hanging="284"/>
        <w:jc w:val="both"/>
        <w:textAlignment w:val="baseline"/>
        <w:rPr>
          <w:rStyle w:val="normaltextrun"/>
          <w:rFonts w:ascii="Verdana" w:eastAsia="Calibri" w:hAnsi="Verdana" w:cs="Arial"/>
          <w:sz w:val="22"/>
          <w:szCs w:val="22"/>
          <w:lang w:val="pl-PL"/>
        </w:rPr>
      </w:pPr>
      <w:r w:rsidRPr="00173BB8">
        <w:rPr>
          <w:rStyle w:val="normaltextrun"/>
          <w:rFonts w:ascii="Verdana" w:eastAsia="Calibri" w:hAnsi="Verdana" w:cs="Arial"/>
          <w:sz w:val="22"/>
          <w:szCs w:val="22"/>
          <w:lang w:val="pl-PL"/>
        </w:rPr>
        <w:t xml:space="preserve">PN-EN 12128:2000 </w:t>
      </w:r>
      <w:bookmarkStart w:id="10" w:name="_Hlk124750399"/>
      <w:r w:rsidRPr="00173BB8">
        <w:rPr>
          <w:rStyle w:val="normaltextrun"/>
          <w:rFonts w:ascii="Verdana" w:eastAsia="Calibri" w:hAnsi="Verdana" w:cs="Arial"/>
          <w:sz w:val="22"/>
          <w:szCs w:val="22"/>
          <w:lang w:val="pl-PL"/>
        </w:rPr>
        <w:t>lub równoważna Biotechnologia - Laboratoria badawcze, rozwoju i analizy - Stopnie hermetyczności laboratoriów mikrobiologicznych, strefy ryzyka i wymagania względem lokalizacji i bezpieczeństwa fizycznego</w:t>
      </w:r>
      <w:bookmarkEnd w:id="10"/>
    </w:p>
    <w:p w14:paraId="3E33D4A4" w14:textId="77777777" w:rsidR="00A0386B" w:rsidRPr="00173BB8" w:rsidRDefault="00A0386B" w:rsidP="009E2A38">
      <w:pPr>
        <w:pStyle w:val="paragraph"/>
        <w:numPr>
          <w:ilvl w:val="0"/>
          <w:numId w:val="21"/>
        </w:numPr>
        <w:spacing w:after="0"/>
        <w:ind w:left="284" w:hanging="284"/>
        <w:jc w:val="both"/>
        <w:textAlignment w:val="baseline"/>
        <w:rPr>
          <w:rStyle w:val="normaltextrun"/>
          <w:rFonts w:ascii="Verdana" w:eastAsia="Calibri" w:hAnsi="Verdana" w:cs="Arial"/>
          <w:sz w:val="22"/>
          <w:szCs w:val="22"/>
          <w:lang w:val="pl-PL"/>
        </w:rPr>
      </w:pPr>
      <w:r w:rsidRPr="00173BB8">
        <w:rPr>
          <w:rStyle w:val="normaltextrun"/>
          <w:rFonts w:ascii="Verdana" w:eastAsia="Calibri" w:hAnsi="Verdana" w:cs="Arial"/>
          <w:sz w:val="22"/>
          <w:szCs w:val="22"/>
          <w:lang w:val="pl-PL"/>
        </w:rPr>
        <w:t>Ustawa z dnia 22 czerwca 2001 r. o mikroorganizmach i organizmach genetycznie zmodyfikowanych, Rozporządzenie Ministra Środowiska z dnia 11 kwietnia 2016 r. w sprawie szczegółowych rodzajów środków bezpieczeństwa stosowanych w zakładach inżynierii genetycznej, Dyrektywa 2009/41/WE w sprawie ograniczonego stosowania mikroorganizmów zmodyfikowanych genetycznie</w:t>
      </w:r>
    </w:p>
    <w:p w14:paraId="65717B3B" w14:textId="77777777" w:rsidR="00A0386B" w:rsidRPr="00173BB8" w:rsidRDefault="00A0386B" w:rsidP="009E2A38">
      <w:pPr>
        <w:pStyle w:val="paragraph"/>
        <w:numPr>
          <w:ilvl w:val="0"/>
          <w:numId w:val="21"/>
        </w:numPr>
        <w:spacing w:after="0"/>
        <w:ind w:left="284" w:hanging="284"/>
        <w:jc w:val="both"/>
        <w:textAlignment w:val="baseline"/>
        <w:rPr>
          <w:rStyle w:val="normaltextrun"/>
          <w:rFonts w:ascii="Verdana" w:eastAsia="Calibri" w:hAnsi="Verdana" w:cs="Arial"/>
          <w:sz w:val="22"/>
          <w:szCs w:val="22"/>
          <w:lang w:val="pl-PL"/>
        </w:rPr>
      </w:pPr>
      <w:r w:rsidRPr="00173BB8">
        <w:rPr>
          <w:rStyle w:val="normaltextrun"/>
          <w:rFonts w:ascii="Verdana" w:eastAsia="Calibri" w:hAnsi="Verdana" w:cs="Arial"/>
          <w:sz w:val="22"/>
          <w:szCs w:val="22"/>
          <w:lang w:val="pl-PL"/>
        </w:rPr>
        <w:t>Rozporządzenie Ministra Zdrowia z dnia 22 kwietnia 2005 r. w sprawie szkodliwych czynników biologicznych dla zdrowia w środowisku pracy oraz ochrony zdrowia pracowników zawodowo narażonych na te czynniki, Dyrektywa 2000/54/WE w sprawie ochrony pracowników przed ryzykiem związanym z narażeniem na działanie czynników biologicznych w miejscu pracy</w:t>
      </w:r>
    </w:p>
    <w:p w14:paraId="2F81B2F1" w14:textId="4C46E237" w:rsidR="00F23F8E" w:rsidRPr="00C7058E" w:rsidRDefault="00F23F8E" w:rsidP="009E2A38">
      <w:pPr>
        <w:pStyle w:val="paragraph"/>
        <w:numPr>
          <w:ilvl w:val="0"/>
          <w:numId w:val="21"/>
        </w:numPr>
        <w:spacing w:before="0" w:beforeAutospacing="0" w:after="0" w:afterAutospacing="0"/>
        <w:ind w:left="284" w:hanging="284"/>
        <w:jc w:val="both"/>
        <w:textAlignment w:val="baseline"/>
        <w:rPr>
          <w:rFonts w:ascii="Verdana" w:hAnsi="Verdana" w:cs="Arial"/>
          <w:sz w:val="22"/>
          <w:szCs w:val="22"/>
        </w:rPr>
      </w:pPr>
      <w:r w:rsidRPr="00C7058E">
        <w:rPr>
          <w:rStyle w:val="normaltextrun"/>
          <w:rFonts w:ascii="Verdana" w:eastAsia="Calibri" w:hAnsi="Verdana" w:cs="Arial"/>
          <w:sz w:val="22"/>
          <w:szCs w:val="22"/>
        </w:rPr>
        <w:t xml:space="preserve">PHAC (2016). Public Health Agency of Canada. Canadian Biosafety Handbook. ISBN: 978-1-100-25773-0. </w:t>
      </w:r>
      <w:hyperlink r:id="rId11" w:tgtFrame="_blank" w:history="1">
        <w:r w:rsidRPr="00C7058E">
          <w:rPr>
            <w:rStyle w:val="normaltextrun"/>
            <w:rFonts w:ascii="Verdana" w:eastAsia="Calibri" w:hAnsi="Verdana" w:cs="Arial"/>
            <w:sz w:val="22"/>
            <w:szCs w:val="22"/>
            <w:u w:val="single"/>
          </w:rPr>
          <w:t>https://www.canada.ca/en/public-health/services/canadian-biosafety-standards-guidelines/handbook-second-edition.html</w:t>
        </w:r>
      </w:hyperlink>
      <w:r w:rsidRPr="00C7058E">
        <w:rPr>
          <w:rStyle w:val="normaltextrun"/>
          <w:rFonts w:ascii="Verdana" w:eastAsia="Calibri" w:hAnsi="Verdana" w:cs="Arial"/>
          <w:sz w:val="22"/>
          <w:szCs w:val="22"/>
        </w:rPr>
        <w:t xml:space="preserve">. </w:t>
      </w:r>
    </w:p>
    <w:p w14:paraId="1DBA9E9F" w14:textId="566133FE" w:rsidR="00F23F8E" w:rsidRPr="00C7058E" w:rsidRDefault="00F23F8E" w:rsidP="009E2A38">
      <w:pPr>
        <w:pStyle w:val="paragraph"/>
        <w:numPr>
          <w:ilvl w:val="0"/>
          <w:numId w:val="21"/>
        </w:numPr>
        <w:spacing w:before="0" w:beforeAutospacing="0" w:after="0" w:afterAutospacing="0"/>
        <w:ind w:left="284" w:hanging="284"/>
        <w:jc w:val="both"/>
        <w:textAlignment w:val="baseline"/>
        <w:rPr>
          <w:rFonts w:ascii="Verdana" w:hAnsi="Verdana" w:cs="Arial"/>
          <w:sz w:val="22"/>
          <w:szCs w:val="22"/>
        </w:rPr>
      </w:pPr>
      <w:r w:rsidRPr="00C7058E">
        <w:rPr>
          <w:rStyle w:val="normaltextrun"/>
          <w:rFonts w:ascii="Verdana" w:eastAsia="Calibri" w:hAnsi="Verdana" w:cs="Arial"/>
          <w:sz w:val="22"/>
          <w:szCs w:val="22"/>
        </w:rPr>
        <w:t xml:space="preserve">HSE (2019). Management and operation of microbiological containment laboratories. Advisory Committee on Dangerous Pathogens (ACDP). </w:t>
      </w:r>
      <w:hyperlink r:id="rId12" w:tgtFrame="_blank" w:history="1">
        <w:r w:rsidRPr="00C7058E">
          <w:rPr>
            <w:rStyle w:val="normaltextrun"/>
            <w:rFonts w:ascii="Verdana" w:eastAsia="Calibri" w:hAnsi="Verdana" w:cs="Arial"/>
            <w:sz w:val="22"/>
            <w:szCs w:val="22"/>
            <w:u w:val="single"/>
          </w:rPr>
          <w:t>https://www.hse.gov.uk/biosafety/management-containment-labs.pdf</w:t>
        </w:r>
      </w:hyperlink>
      <w:r w:rsidRPr="00C7058E">
        <w:rPr>
          <w:rStyle w:val="normaltextrun"/>
          <w:rFonts w:ascii="Verdana" w:eastAsia="Calibri" w:hAnsi="Verdana" w:cs="Arial"/>
          <w:sz w:val="22"/>
          <w:szCs w:val="22"/>
        </w:rPr>
        <w:t xml:space="preserve">. </w:t>
      </w:r>
    </w:p>
    <w:p w14:paraId="1B63EFCA" w14:textId="6A147335" w:rsidR="00F23F8E" w:rsidRPr="00173BB8" w:rsidRDefault="00F23F8E" w:rsidP="009E2A38">
      <w:pPr>
        <w:pStyle w:val="paragraph"/>
        <w:numPr>
          <w:ilvl w:val="0"/>
          <w:numId w:val="21"/>
        </w:numPr>
        <w:spacing w:before="0" w:beforeAutospacing="0" w:after="0" w:afterAutospacing="0"/>
        <w:ind w:left="284" w:hanging="284"/>
        <w:jc w:val="both"/>
        <w:textAlignment w:val="baseline"/>
        <w:rPr>
          <w:rFonts w:ascii="Verdana" w:hAnsi="Verdana" w:cs="Arial"/>
          <w:sz w:val="22"/>
          <w:szCs w:val="22"/>
          <w:lang w:val="pl-PL"/>
        </w:rPr>
      </w:pPr>
      <w:r w:rsidRPr="00C7058E">
        <w:rPr>
          <w:rStyle w:val="normaltextrun"/>
          <w:rFonts w:ascii="Verdana" w:eastAsia="Calibri" w:hAnsi="Verdana" w:cs="Arial"/>
          <w:sz w:val="22"/>
          <w:szCs w:val="22"/>
        </w:rPr>
        <w:t xml:space="preserve">WHO (2020). Laboratory biosafety manual, fourth edition. Geneva: World Health Organization; (Laboratory biosafety manual, fourth edition and associated monographs). </w:t>
      </w:r>
      <w:hyperlink r:id="rId13" w:tgtFrame="_blank" w:history="1">
        <w:r w:rsidRPr="00173BB8">
          <w:rPr>
            <w:rStyle w:val="normaltextrun"/>
            <w:rFonts w:ascii="Verdana" w:eastAsia="Calibri" w:hAnsi="Verdana" w:cs="Arial"/>
            <w:sz w:val="22"/>
            <w:szCs w:val="22"/>
            <w:u w:val="single"/>
            <w:lang w:val="pl-PL"/>
          </w:rPr>
          <w:t>https://www.who.int/publications/i/item/9789240011311</w:t>
        </w:r>
      </w:hyperlink>
      <w:r w:rsidRPr="00173BB8">
        <w:rPr>
          <w:rStyle w:val="normaltextrun"/>
          <w:rFonts w:ascii="Verdana" w:eastAsia="Calibri" w:hAnsi="Verdana" w:cs="Arial"/>
          <w:sz w:val="22"/>
          <w:szCs w:val="22"/>
          <w:lang w:val="pl-PL"/>
        </w:rPr>
        <w:t xml:space="preserve">. </w:t>
      </w:r>
    </w:p>
    <w:p w14:paraId="63F2CA6F" w14:textId="3CBA5A95" w:rsidR="00F23F8E" w:rsidRPr="00C7058E" w:rsidRDefault="00F23F8E" w:rsidP="009E2A38">
      <w:pPr>
        <w:pStyle w:val="paragraph"/>
        <w:numPr>
          <w:ilvl w:val="0"/>
          <w:numId w:val="21"/>
        </w:numPr>
        <w:spacing w:before="0" w:beforeAutospacing="0" w:after="0" w:afterAutospacing="0"/>
        <w:ind w:left="284" w:hanging="284"/>
        <w:jc w:val="both"/>
        <w:textAlignment w:val="baseline"/>
        <w:rPr>
          <w:rFonts w:ascii="Verdana" w:hAnsi="Verdana" w:cs="Arial"/>
          <w:sz w:val="22"/>
          <w:szCs w:val="22"/>
        </w:rPr>
      </w:pPr>
      <w:r w:rsidRPr="00C7058E">
        <w:rPr>
          <w:rStyle w:val="normaltextrun"/>
          <w:rFonts w:ascii="Verdana" w:eastAsia="Calibri" w:hAnsi="Verdana" w:cs="Arial"/>
          <w:sz w:val="22"/>
          <w:szCs w:val="22"/>
        </w:rPr>
        <w:t xml:space="preserve">BMBL (2020). Biosafety in Microbiological and Biomedical Laboratories (BMBL) 6th Edition. HHS Publication No. (CDC) 300859. </w:t>
      </w:r>
      <w:hyperlink r:id="rId14" w:tgtFrame="_blank" w:history="1">
        <w:r w:rsidRPr="00C7058E">
          <w:rPr>
            <w:rStyle w:val="normaltextrun"/>
            <w:rFonts w:ascii="Verdana" w:eastAsia="Calibri" w:hAnsi="Verdana" w:cs="Arial"/>
            <w:sz w:val="22"/>
            <w:szCs w:val="22"/>
            <w:u w:val="single"/>
          </w:rPr>
          <w:t>https://www.cdc.gov/labs/BMBL.html</w:t>
        </w:r>
      </w:hyperlink>
      <w:r w:rsidRPr="00C7058E">
        <w:rPr>
          <w:rStyle w:val="normaltextrun"/>
          <w:rFonts w:ascii="Verdana" w:eastAsia="Calibri" w:hAnsi="Verdana" w:cs="Arial"/>
          <w:sz w:val="22"/>
          <w:szCs w:val="22"/>
        </w:rPr>
        <w:t>.</w:t>
      </w:r>
      <w:r w:rsidRPr="00C7058E">
        <w:rPr>
          <w:rStyle w:val="eop"/>
          <w:rFonts w:ascii="Verdana" w:hAnsi="Verdana" w:cs="Arial"/>
          <w:sz w:val="22"/>
          <w:szCs w:val="22"/>
        </w:rPr>
        <w:t> </w:t>
      </w:r>
    </w:p>
    <w:p w14:paraId="744CEB0C" w14:textId="183EE0B5" w:rsidR="00F23F8E" w:rsidRPr="00C7058E" w:rsidRDefault="00F23F8E" w:rsidP="009E2A38">
      <w:pPr>
        <w:pStyle w:val="paragraph"/>
        <w:numPr>
          <w:ilvl w:val="0"/>
          <w:numId w:val="21"/>
        </w:numPr>
        <w:spacing w:before="0" w:beforeAutospacing="0" w:after="0" w:afterAutospacing="0"/>
        <w:ind w:left="284" w:hanging="284"/>
        <w:jc w:val="both"/>
        <w:textAlignment w:val="baseline"/>
        <w:rPr>
          <w:rFonts w:ascii="Verdana" w:hAnsi="Verdana" w:cs="Arial"/>
          <w:sz w:val="22"/>
          <w:szCs w:val="22"/>
        </w:rPr>
      </w:pPr>
      <w:r w:rsidRPr="00C7058E">
        <w:rPr>
          <w:rStyle w:val="normaltextrun"/>
          <w:rFonts w:ascii="Verdana" w:eastAsia="Calibri" w:hAnsi="Verdana" w:cs="Arial"/>
          <w:sz w:val="22"/>
          <w:szCs w:val="22"/>
        </w:rPr>
        <w:t xml:space="preserve">AS/NZS (2010). AS/NZS 2243.3:2010. Safety in laboratories Microbiological safety and containment </w:t>
      </w:r>
      <w:hyperlink r:id="rId15" w:tgtFrame="_blank" w:history="1">
        <w:r w:rsidRPr="00C7058E">
          <w:rPr>
            <w:rStyle w:val="normaltextrun"/>
            <w:rFonts w:ascii="Verdana" w:eastAsia="Calibri" w:hAnsi="Verdana" w:cs="Arial"/>
            <w:sz w:val="22"/>
            <w:szCs w:val="22"/>
            <w:u w:val="single"/>
          </w:rPr>
          <w:t>https://infostore.saiglobal.com/en-us/standards/as-nzs-2243-3-2010-117305_saig_as_as_273922/</w:t>
        </w:r>
      </w:hyperlink>
      <w:r w:rsidRPr="00C7058E">
        <w:rPr>
          <w:rStyle w:val="normaltextrun"/>
          <w:rFonts w:ascii="Verdana" w:eastAsia="Calibri" w:hAnsi="Verdana" w:cs="Arial"/>
          <w:sz w:val="22"/>
          <w:szCs w:val="22"/>
        </w:rPr>
        <w:t xml:space="preserve">. </w:t>
      </w:r>
    </w:p>
    <w:p w14:paraId="45E22CB0" w14:textId="3F3F4A3C" w:rsidR="00F23F8E" w:rsidRPr="00C7058E" w:rsidRDefault="00F23F8E" w:rsidP="009E2A38">
      <w:pPr>
        <w:pStyle w:val="paragraph"/>
        <w:numPr>
          <w:ilvl w:val="0"/>
          <w:numId w:val="21"/>
        </w:numPr>
        <w:spacing w:before="0" w:beforeAutospacing="0" w:after="0" w:afterAutospacing="0"/>
        <w:ind w:left="284" w:hanging="284"/>
        <w:jc w:val="both"/>
        <w:textAlignment w:val="baseline"/>
        <w:rPr>
          <w:rFonts w:ascii="Verdana" w:hAnsi="Verdana" w:cs="Arial"/>
          <w:sz w:val="22"/>
          <w:szCs w:val="22"/>
        </w:rPr>
      </w:pPr>
      <w:r w:rsidRPr="00C7058E">
        <w:rPr>
          <w:rStyle w:val="normaltextrun"/>
          <w:rFonts w:ascii="Verdana" w:eastAsia="Calibri" w:hAnsi="Verdana" w:cs="Arial"/>
          <w:sz w:val="22"/>
          <w:szCs w:val="22"/>
        </w:rPr>
        <w:lastRenderedPageBreak/>
        <w:t xml:space="preserve">TRBA 100 (2018). Technical rules for biological agents. Protective measures for activities involving biological agents in laboratories. (D): </w:t>
      </w:r>
      <w:hyperlink r:id="rId16" w:tgtFrame="_blank" w:history="1">
        <w:r w:rsidRPr="00C7058E">
          <w:rPr>
            <w:rStyle w:val="normaltextrun"/>
            <w:rFonts w:ascii="Verdana" w:eastAsia="Calibri" w:hAnsi="Verdana" w:cs="Arial"/>
            <w:sz w:val="22"/>
            <w:szCs w:val="22"/>
            <w:u w:val="single"/>
          </w:rPr>
          <w:t>https://www.baua.de/DE/Angebote/Rechtstexte-und-Technische-Regeln/Regelwerk/TRBA/pdf/TRBA-100.pdf?__blob=publicationFile</w:t>
        </w:r>
      </w:hyperlink>
      <w:r w:rsidRPr="00C7058E">
        <w:rPr>
          <w:rStyle w:val="normaltextrun"/>
          <w:rFonts w:ascii="Verdana" w:eastAsia="Calibri" w:hAnsi="Verdana" w:cs="Arial"/>
          <w:sz w:val="22"/>
          <w:szCs w:val="22"/>
        </w:rPr>
        <w:t xml:space="preserve">. </w:t>
      </w:r>
    </w:p>
    <w:p w14:paraId="10D92333" w14:textId="7A0FA866" w:rsidR="00F23F8E" w:rsidRPr="00C7058E" w:rsidRDefault="00F23F8E" w:rsidP="009E2A38">
      <w:pPr>
        <w:pStyle w:val="paragraph"/>
        <w:numPr>
          <w:ilvl w:val="0"/>
          <w:numId w:val="21"/>
        </w:numPr>
        <w:spacing w:before="0" w:beforeAutospacing="0" w:after="0" w:afterAutospacing="0"/>
        <w:ind w:left="284" w:hanging="284"/>
        <w:jc w:val="both"/>
        <w:textAlignment w:val="baseline"/>
        <w:rPr>
          <w:rFonts w:ascii="Verdana" w:hAnsi="Verdana" w:cs="Arial"/>
          <w:sz w:val="22"/>
          <w:szCs w:val="22"/>
        </w:rPr>
      </w:pPr>
      <w:r w:rsidRPr="00C7058E">
        <w:rPr>
          <w:rStyle w:val="normaltextrun"/>
          <w:rFonts w:ascii="Verdana" w:eastAsia="Calibri" w:hAnsi="Verdana" w:cs="Arial"/>
          <w:sz w:val="22"/>
          <w:szCs w:val="22"/>
        </w:rPr>
        <w:t xml:space="preserve">SECB (2022). Recommendation on structural and technical safety measures in laboratories. A tool for Stakeholders. (D): </w:t>
      </w:r>
      <w:hyperlink r:id="rId17" w:tgtFrame="_blank" w:history="1">
        <w:r w:rsidRPr="00C7058E">
          <w:rPr>
            <w:rStyle w:val="normaltextrun"/>
            <w:rFonts w:ascii="Verdana" w:eastAsia="Calibri" w:hAnsi="Verdana" w:cs="Arial"/>
            <w:sz w:val="22"/>
            <w:szCs w:val="22"/>
            <w:u w:val="single"/>
          </w:rPr>
          <w:t>https://www.efbs.admin.ch/de/die-kommission/news/empfehlung-der-efbs-zu-baulich-technischen-sicherheitsmassnahmen-in--laboratorien</w:t>
        </w:r>
      </w:hyperlink>
      <w:r w:rsidRPr="00C7058E">
        <w:rPr>
          <w:rStyle w:val="normaltextrun"/>
          <w:rFonts w:ascii="Verdana" w:eastAsia="Calibri" w:hAnsi="Verdana" w:cs="Arial"/>
          <w:sz w:val="22"/>
          <w:szCs w:val="22"/>
        </w:rPr>
        <w:t xml:space="preserve">. </w:t>
      </w:r>
    </w:p>
    <w:p w14:paraId="75280509" w14:textId="45BC51A2" w:rsidR="00F23F8E" w:rsidRPr="00C7058E" w:rsidRDefault="00F23F8E" w:rsidP="009E2A38">
      <w:pPr>
        <w:pStyle w:val="paragraph"/>
        <w:numPr>
          <w:ilvl w:val="0"/>
          <w:numId w:val="21"/>
        </w:numPr>
        <w:spacing w:before="0" w:beforeAutospacing="0" w:after="0" w:afterAutospacing="0"/>
        <w:ind w:left="284" w:hanging="284"/>
        <w:jc w:val="both"/>
        <w:textAlignment w:val="baseline"/>
        <w:rPr>
          <w:rFonts w:ascii="Verdana" w:hAnsi="Verdana" w:cs="Arial"/>
          <w:sz w:val="22"/>
          <w:szCs w:val="22"/>
        </w:rPr>
      </w:pPr>
      <w:r w:rsidRPr="00C7058E">
        <w:rPr>
          <w:rStyle w:val="normaltextrun"/>
          <w:rFonts w:ascii="Verdana" w:eastAsia="Calibri" w:hAnsi="Verdana" w:cs="Arial"/>
          <w:sz w:val="22"/>
          <w:szCs w:val="22"/>
        </w:rPr>
        <w:t xml:space="preserve">Gordon (1999). Generic vibration criteria for vibration-sensitive equipment. </w:t>
      </w:r>
      <w:hyperlink r:id="rId18" w:tgtFrame="_blank" w:history="1">
        <w:r w:rsidRPr="00C7058E">
          <w:rPr>
            <w:rStyle w:val="normaltextrun"/>
            <w:rFonts w:ascii="Verdana" w:eastAsia="Calibri" w:hAnsi="Verdana" w:cs="Arial"/>
            <w:sz w:val="22"/>
            <w:szCs w:val="22"/>
            <w:u w:val="single"/>
          </w:rPr>
          <w:t>https://www.octava.info/files/octava/%D0%A1%D1%82%D0%B0%D1%82%D1%8C%D0%B8/Gordon-SPIE99.pdf</w:t>
        </w:r>
      </w:hyperlink>
      <w:r w:rsidRPr="00C7058E">
        <w:rPr>
          <w:rStyle w:val="normaltextrun"/>
          <w:rFonts w:ascii="Verdana" w:eastAsia="Calibri" w:hAnsi="Verdana" w:cs="Arial"/>
          <w:sz w:val="22"/>
          <w:szCs w:val="22"/>
        </w:rPr>
        <w:t xml:space="preserve">. </w:t>
      </w:r>
    </w:p>
    <w:p w14:paraId="1B561C3D" w14:textId="64948200" w:rsidR="00F23F8E" w:rsidRPr="00C7058E" w:rsidRDefault="00F23F8E" w:rsidP="009E2A38">
      <w:pPr>
        <w:pStyle w:val="paragraph"/>
        <w:numPr>
          <w:ilvl w:val="0"/>
          <w:numId w:val="21"/>
        </w:numPr>
        <w:spacing w:before="0" w:beforeAutospacing="0" w:after="0" w:afterAutospacing="0"/>
        <w:ind w:left="284" w:hanging="284"/>
        <w:jc w:val="both"/>
        <w:textAlignment w:val="baseline"/>
        <w:rPr>
          <w:rFonts w:ascii="Verdana" w:hAnsi="Verdana" w:cs="Arial"/>
          <w:sz w:val="22"/>
          <w:szCs w:val="22"/>
        </w:rPr>
      </w:pPr>
      <w:r w:rsidRPr="00C7058E">
        <w:rPr>
          <w:rStyle w:val="normaltextrun"/>
          <w:rFonts w:ascii="Verdana" w:eastAsia="Calibri" w:hAnsi="Verdana" w:cs="Arial"/>
          <w:sz w:val="22"/>
          <w:szCs w:val="22"/>
        </w:rPr>
        <w:t xml:space="preserve">ETS 123 (2006). European Convention for the Protection of Vertebrate Animals used for Experimental and other Scientific Purposes (ETS No. 123). </w:t>
      </w:r>
      <w:hyperlink r:id="rId19" w:tgtFrame="_blank" w:history="1">
        <w:r w:rsidRPr="00C7058E">
          <w:rPr>
            <w:rStyle w:val="normaltextrun"/>
            <w:rFonts w:ascii="Verdana" w:eastAsia="Calibri" w:hAnsi="Verdana" w:cs="Arial"/>
            <w:sz w:val="22"/>
            <w:szCs w:val="22"/>
            <w:u w:val="single"/>
          </w:rPr>
          <w:t>https://www.coe.int/en/web/conventions/full-list?module=treaty-detail&amp;treatynum=123</w:t>
        </w:r>
      </w:hyperlink>
      <w:r w:rsidRPr="00C7058E">
        <w:rPr>
          <w:rStyle w:val="normaltextrun"/>
          <w:rFonts w:ascii="Verdana" w:eastAsia="Calibri" w:hAnsi="Verdana" w:cs="Arial"/>
          <w:sz w:val="22"/>
          <w:szCs w:val="22"/>
        </w:rPr>
        <w:t xml:space="preserve">. </w:t>
      </w:r>
    </w:p>
    <w:p w14:paraId="51860E46" w14:textId="304C2526" w:rsidR="00F23F8E" w:rsidRPr="00C7058E" w:rsidRDefault="00F23F8E" w:rsidP="009E2A38">
      <w:pPr>
        <w:pStyle w:val="paragraph"/>
        <w:numPr>
          <w:ilvl w:val="0"/>
          <w:numId w:val="21"/>
        </w:numPr>
        <w:spacing w:before="0" w:beforeAutospacing="0" w:after="0" w:afterAutospacing="0"/>
        <w:ind w:left="284" w:hanging="284"/>
        <w:jc w:val="both"/>
        <w:textAlignment w:val="baseline"/>
        <w:rPr>
          <w:rFonts w:ascii="Verdana" w:hAnsi="Verdana" w:cs="Arial"/>
          <w:sz w:val="22"/>
          <w:szCs w:val="22"/>
        </w:rPr>
      </w:pPr>
      <w:r w:rsidRPr="00C7058E">
        <w:rPr>
          <w:rStyle w:val="normaltextrun"/>
          <w:rFonts w:ascii="Verdana" w:eastAsia="Calibri" w:hAnsi="Verdana" w:cs="Arial"/>
          <w:sz w:val="22"/>
          <w:szCs w:val="22"/>
        </w:rPr>
        <w:t xml:space="preserve">NRC (2011). Guide for the Care and Use of Laboratory Animals. </w:t>
      </w:r>
      <w:hyperlink r:id="rId20" w:tgtFrame="_blank" w:history="1">
        <w:r w:rsidRPr="00C7058E">
          <w:rPr>
            <w:rStyle w:val="normaltextrun"/>
            <w:rFonts w:ascii="Verdana" w:eastAsia="Calibri" w:hAnsi="Verdana" w:cs="Arial"/>
            <w:sz w:val="22"/>
            <w:szCs w:val="22"/>
            <w:u w:val="single"/>
          </w:rPr>
          <w:t>https://nap.nationalacademies.org/catalog/12910/guide-for-the-care-and-use-of-laboratory-animals-eighth</w:t>
        </w:r>
      </w:hyperlink>
      <w:r w:rsidRPr="00C7058E">
        <w:rPr>
          <w:rStyle w:val="normaltextrun"/>
          <w:rFonts w:ascii="Verdana" w:eastAsia="Calibri" w:hAnsi="Verdana" w:cs="Arial"/>
          <w:sz w:val="22"/>
          <w:szCs w:val="22"/>
        </w:rPr>
        <w:t xml:space="preserve">. </w:t>
      </w:r>
    </w:p>
    <w:p w14:paraId="1EDE8386" w14:textId="7439F2E6" w:rsidR="00F23F8E" w:rsidRPr="00173BB8" w:rsidRDefault="00F23F8E" w:rsidP="009E2A38">
      <w:pPr>
        <w:pStyle w:val="paragraph"/>
        <w:numPr>
          <w:ilvl w:val="0"/>
          <w:numId w:val="21"/>
        </w:numPr>
        <w:spacing w:before="0" w:beforeAutospacing="0" w:after="0" w:afterAutospacing="0"/>
        <w:ind w:left="284" w:hanging="284"/>
        <w:jc w:val="both"/>
        <w:textAlignment w:val="baseline"/>
        <w:rPr>
          <w:rFonts w:ascii="Verdana" w:hAnsi="Verdana" w:cs="Arial"/>
          <w:sz w:val="22"/>
          <w:szCs w:val="22"/>
          <w:lang w:val="pl-PL"/>
        </w:rPr>
      </w:pPr>
      <w:r w:rsidRPr="00C7058E">
        <w:rPr>
          <w:rStyle w:val="normaltextrun"/>
          <w:rFonts w:ascii="Verdana" w:eastAsia="Calibri" w:hAnsi="Verdana" w:cs="Arial"/>
          <w:sz w:val="22"/>
          <w:szCs w:val="22"/>
        </w:rPr>
        <w:t>VDI (2018). VDI 2083, Sheet 19. Cleanroom technology - Tightness of containments - Classification, planning and testing. VDI Society for Construction and Building Technology (GBG). Available from Schweizerische Normen-</w:t>
      </w:r>
      <w:r w:rsidRPr="00C7058E">
        <w:rPr>
          <w:rStyle w:val="spellingerror"/>
          <w:rFonts w:ascii="Verdana" w:hAnsi="Verdana" w:cs="Arial"/>
          <w:sz w:val="22"/>
          <w:szCs w:val="22"/>
        </w:rPr>
        <w:t>Vereinigung</w:t>
      </w:r>
      <w:r w:rsidRPr="00C7058E">
        <w:rPr>
          <w:rStyle w:val="normaltextrun"/>
          <w:rFonts w:ascii="Verdana" w:eastAsia="Calibri" w:hAnsi="Verdana" w:cs="Arial"/>
          <w:sz w:val="22"/>
          <w:szCs w:val="22"/>
        </w:rPr>
        <w:t xml:space="preserve">, SNV, 8404 Winterthur. </w:t>
      </w:r>
      <w:r w:rsidRPr="00173BB8">
        <w:rPr>
          <w:rStyle w:val="normaltextrun"/>
          <w:rFonts w:ascii="Verdana" w:eastAsia="Calibri" w:hAnsi="Verdana" w:cs="Arial"/>
          <w:sz w:val="22"/>
          <w:szCs w:val="22"/>
          <w:lang w:val="pl-PL"/>
        </w:rPr>
        <w:t xml:space="preserve">(D, E): </w:t>
      </w:r>
      <w:hyperlink r:id="rId21" w:tgtFrame="_blank" w:history="1">
        <w:r w:rsidRPr="00173BB8">
          <w:rPr>
            <w:rStyle w:val="normaltextrun"/>
            <w:rFonts w:ascii="Verdana" w:eastAsia="Calibri" w:hAnsi="Verdana" w:cs="Arial"/>
            <w:sz w:val="22"/>
            <w:szCs w:val="22"/>
            <w:u w:val="single"/>
            <w:lang w:val="pl-PL"/>
          </w:rPr>
          <w:t>https://connect.snv.ch/de/vdi-2083-blatt-19-2018</w:t>
        </w:r>
      </w:hyperlink>
      <w:r w:rsidRPr="00173BB8">
        <w:rPr>
          <w:rStyle w:val="normaltextrun"/>
          <w:rFonts w:ascii="Verdana" w:eastAsia="Calibri" w:hAnsi="Verdana" w:cs="Arial"/>
          <w:sz w:val="22"/>
          <w:szCs w:val="22"/>
          <w:lang w:val="pl-PL"/>
        </w:rPr>
        <w:t xml:space="preserve">. </w:t>
      </w:r>
    </w:p>
    <w:p w14:paraId="59687B54" w14:textId="77777777" w:rsidR="00F23F8E" w:rsidRPr="00C7058E" w:rsidRDefault="00F23F8E" w:rsidP="009E2A38">
      <w:pPr>
        <w:pStyle w:val="paragraph"/>
        <w:numPr>
          <w:ilvl w:val="0"/>
          <w:numId w:val="21"/>
        </w:numPr>
        <w:spacing w:before="0" w:beforeAutospacing="0" w:after="0" w:afterAutospacing="0"/>
        <w:ind w:left="284" w:hanging="284"/>
        <w:jc w:val="both"/>
        <w:textAlignment w:val="baseline"/>
        <w:rPr>
          <w:rFonts w:ascii="Verdana" w:hAnsi="Verdana" w:cs="Arial"/>
          <w:sz w:val="22"/>
          <w:szCs w:val="22"/>
        </w:rPr>
      </w:pPr>
      <w:r w:rsidRPr="00C7058E">
        <w:rPr>
          <w:rStyle w:val="normaltextrun"/>
          <w:rFonts w:ascii="Verdana" w:eastAsia="Calibri" w:hAnsi="Verdana" w:cs="Arial"/>
          <w:sz w:val="22"/>
          <w:szCs w:val="22"/>
        </w:rPr>
        <w:t>EN 13150:2020. Workbenches for laboratories in educational institutions - Dimensions, safety and durability requirements and test methods.</w:t>
      </w:r>
      <w:r w:rsidRPr="00C7058E">
        <w:rPr>
          <w:rStyle w:val="eop"/>
          <w:rFonts w:ascii="Verdana" w:hAnsi="Verdana" w:cs="Arial"/>
          <w:sz w:val="22"/>
          <w:szCs w:val="22"/>
        </w:rPr>
        <w:t> </w:t>
      </w:r>
    </w:p>
    <w:p w14:paraId="18502294" w14:textId="77777777" w:rsidR="00F23F8E" w:rsidRPr="00C7058E" w:rsidRDefault="00F23F8E" w:rsidP="009E2A38">
      <w:pPr>
        <w:pStyle w:val="paragraph"/>
        <w:numPr>
          <w:ilvl w:val="0"/>
          <w:numId w:val="21"/>
        </w:numPr>
        <w:spacing w:before="0" w:beforeAutospacing="0" w:after="0" w:afterAutospacing="0"/>
        <w:ind w:left="284" w:hanging="284"/>
        <w:jc w:val="both"/>
        <w:textAlignment w:val="baseline"/>
        <w:rPr>
          <w:rFonts w:ascii="Verdana" w:hAnsi="Verdana" w:cs="Arial"/>
          <w:sz w:val="22"/>
          <w:szCs w:val="22"/>
        </w:rPr>
      </w:pPr>
      <w:r w:rsidRPr="00C7058E">
        <w:rPr>
          <w:rStyle w:val="normaltextrun"/>
          <w:rFonts w:ascii="Verdana" w:eastAsia="Calibri" w:hAnsi="Verdana" w:cs="Arial"/>
          <w:sz w:val="22"/>
          <w:szCs w:val="22"/>
        </w:rPr>
        <w:t>EN 14056:2003 (Laboratory furniture - Recommendations for design and installation)</w:t>
      </w:r>
      <w:r w:rsidRPr="00C7058E">
        <w:rPr>
          <w:rStyle w:val="eop"/>
          <w:rFonts w:ascii="Verdana" w:hAnsi="Verdana" w:cs="Arial"/>
          <w:sz w:val="22"/>
          <w:szCs w:val="22"/>
        </w:rPr>
        <w:t> </w:t>
      </w:r>
    </w:p>
    <w:p w14:paraId="554B522B" w14:textId="6E28686C" w:rsidR="00F23F8E" w:rsidRPr="00C7058E" w:rsidRDefault="00F23F8E" w:rsidP="009E2A38">
      <w:pPr>
        <w:pStyle w:val="paragraph"/>
        <w:numPr>
          <w:ilvl w:val="0"/>
          <w:numId w:val="21"/>
        </w:numPr>
        <w:spacing w:before="0" w:beforeAutospacing="0" w:after="0" w:afterAutospacing="0"/>
        <w:ind w:left="284" w:hanging="284"/>
        <w:jc w:val="both"/>
        <w:textAlignment w:val="baseline"/>
        <w:rPr>
          <w:rFonts w:ascii="Verdana" w:hAnsi="Verdana" w:cs="Arial"/>
          <w:sz w:val="22"/>
          <w:szCs w:val="22"/>
        </w:rPr>
      </w:pPr>
      <w:r w:rsidRPr="00C7058E">
        <w:rPr>
          <w:rStyle w:val="normaltextrun"/>
          <w:rFonts w:ascii="Verdana" w:eastAsia="Calibri" w:hAnsi="Verdana" w:cs="Arial"/>
          <w:sz w:val="22"/>
          <w:szCs w:val="22"/>
        </w:rPr>
        <w:t xml:space="preserve">ETHZ (2022) Laborbauten, Werkstätten, Richtlinie (2017). (D): </w:t>
      </w:r>
      <w:hyperlink r:id="rId22" w:tgtFrame="_blank" w:history="1">
        <w:r w:rsidRPr="00C7058E">
          <w:rPr>
            <w:rStyle w:val="normaltextrun"/>
            <w:rFonts w:ascii="Verdana" w:eastAsia="Calibri" w:hAnsi="Verdana" w:cs="Arial"/>
            <w:sz w:val="22"/>
            <w:szCs w:val="22"/>
            <w:u w:val="single"/>
          </w:rPr>
          <w:t>https://ethz.ch/de/campus/entwickeln/bauprojekte/richtlinien.html</w:t>
        </w:r>
      </w:hyperlink>
      <w:r w:rsidRPr="00C7058E">
        <w:rPr>
          <w:rStyle w:val="normaltextrun"/>
          <w:rFonts w:ascii="Verdana" w:eastAsia="Calibri" w:hAnsi="Verdana" w:cs="Arial"/>
          <w:sz w:val="22"/>
          <w:szCs w:val="22"/>
        </w:rPr>
        <w:t xml:space="preserve">. </w:t>
      </w:r>
    </w:p>
    <w:p w14:paraId="459C239F" w14:textId="59C7764E" w:rsidR="00F23F8E" w:rsidRPr="00173BB8" w:rsidRDefault="00F23F8E" w:rsidP="009E2A38">
      <w:pPr>
        <w:pStyle w:val="paragraph"/>
        <w:numPr>
          <w:ilvl w:val="0"/>
          <w:numId w:val="21"/>
        </w:numPr>
        <w:spacing w:before="0" w:beforeAutospacing="0" w:after="0" w:afterAutospacing="0"/>
        <w:ind w:left="284" w:hanging="284"/>
        <w:jc w:val="both"/>
        <w:textAlignment w:val="baseline"/>
        <w:rPr>
          <w:rFonts w:ascii="Verdana" w:hAnsi="Verdana" w:cs="Arial"/>
          <w:sz w:val="22"/>
          <w:szCs w:val="22"/>
          <w:lang w:val="pl-PL"/>
        </w:rPr>
      </w:pPr>
      <w:r w:rsidRPr="00C7058E">
        <w:rPr>
          <w:rStyle w:val="normaltextrun"/>
          <w:rFonts w:ascii="Verdana" w:eastAsia="Calibri" w:hAnsi="Verdana" w:cs="Arial"/>
          <w:sz w:val="22"/>
          <w:szCs w:val="22"/>
        </w:rPr>
        <w:t xml:space="preserve">NSF/ANSI 49-2020 Annex I-1. Biosafety Cabinetry: Design, Construction, Performance, and Field Certification. </w:t>
      </w:r>
      <w:hyperlink r:id="rId23" w:tgtFrame="_blank" w:history="1">
        <w:r w:rsidRPr="00173BB8">
          <w:rPr>
            <w:rStyle w:val="normaltextrun"/>
            <w:rFonts w:ascii="Verdana" w:eastAsia="Calibri" w:hAnsi="Verdana" w:cs="Arial"/>
            <w:sz w:val="22"/>
            <w:szCs w:val="22"/>
            <w:u w:val="single"/>
            <w:lang w:val="pl-PL"/>
          </w:rPr>
          <w:t>https://webstore.ansi.org/Standards/NSF/NSFANSI492020Annex</w:t>
        </w:r>
      </w:hyperlink>
      <w:r w:rsidRPr="00173BB8">
        <w:rPr>
          <w:rStyle w:val="normaltextrun"/>
          <w:rFonts w:ascii="Verdana" w:eastAsia="Calibri" w:hAnsi="Verdana" w:cs="Arial"/>
          <w:sz w:val="22"/>
          <w:szCs w:val="22"/>
          <w:lang w:val="pl-PL"/>
        </w:rPr>
        <w:t xml:space="preserve">. </w:t>
      </w:r>
    </w:p>
    <w:p w14:paraId="743FB1DB" w14:textId="41958B24" w:rsidR="00F23F8E" w:rsidRPr="00C7058E" w:rsidRDefault="00F23F8E" w:rsidP="009E2A38">
      <w:pPr>
        <w:pStyle w:val="paragraph"/>
        <w:numPr>
          <w:ilvl w:val="0"/>
          <w:numId w:val="21"/>
        </w:numPr>
        <w:spacing w:before="0" w:beforeAutospacing="0" w:after="0" w:afterAutospacing="0"/>
        <w:ind w:left="284" w:hanging="284"/>
        <w:jc w:val="both"/>
        <w:textAlignment w:val="baseline"/>
        <w:rPr>
          <w:rFonts w:ascii="Verdana" w:hAnsi="Verdana" w:cs="Arial"/>
          <w:sz w:val="22"/>
          <w:szCs w:val="22"/>
        </w:rPr>
      </w:pPr>
      <w:r w:rsidRPr="00C7058E">
        <w:rPr>
          <w:rStyle w:val="normaltextrun"/>
          <w:rFonts w:ascii="Verdana" w:eastAsia="Calibri" w:hAnsi="Verdana" w:cs="Arial"/>
          <w:sz w:val="22"/>
          <w:szCs w:val="22"/>
        </w:rPr>
        <w:t xml:space="preserve">EN 15154-4:2009. Emergency safety showers - Part 4: </w:t>
      </w:r>
      <w:r w:rsidRPr="00C7058E">
        <w:rPr>
          <w:rStyle w:val="contextualspellingandgrammarerror"/>
          <w:rFonts w:ascii="Verdana" w:hAnsi="Verdana" w:cs="Arial"/>
          <w:sz w:val="22"/>
          <w:szCs w:val="22"/>
        </w:rPr>
        <w:t>Non plumbed</w:t>
      </w:r>
      <w:r w:rsidRPr="00C7058E">
        <w:rPr>
          <w:rStyle w:val="normaltextrun"/>
          <w:rFonts w:ascii="Verdana" w:eastAsia="Calibri" w:hAnsi="Verdana" w:cs="Arial"/>
          <w:sz w:val="22"/>
          <w:szCs w:val="22"/>
        </w:rPr>
        <w:t>-in eyewash units.</w:t>
      </w:r>
      <w:r w:rsidRPr="00C7058E">
        <w:rPr>
          <w:rStyle w:val="eop"/>
          <w:rFonts w:ascii="Verdana" w:hAnsi="Verdana" w:cs="Arial"/>
          <w:sz w:val="22"/>
          <w:szCs w:val="22"/>
        </w:rPr>
        <w:t> </w:t>
      </w:r>
    </w:p>
    <w:p w14:paraId="4A970D3A" w14:textId="77777777" w:rsidR="00F23F8E" w:rsidRPr="00173BB8" w:rsidRDefault="00F23F8E" w:rsidP="009E2A38">
      <w:pPr>
        <w:pStyle w:val="paragraph"/>
        <w:numPr>
          <w:ilvl w:val="0"/>
          <w:numId w:val="21"/>
        </w:numPr>
        <w:spacing w:before="0" w:beforeAutospacing="0" w:after="0" w:afterAutospacing="0"/>
        <w:ind w:left="284" w:hanging="284"/>
        <w:jc w:val="both"/>
        <w:textAlignment w:val="baseline"/>
        <w:rPr>
          <w:rFonts w:ascii="Verdana" w:hAnsi="Verdana" w:cs="Arial"/>
          <w:sz w:val="22"/>
          <w:szCs w:val="22"/>
          <w:lang w:val="pl-PL"/>
        </w:rPr>
      </w:pPr>
      <w:r w:rsidRPr="00C7058E">
        <w:rPr>
          <w:rStyle w:val="normaltextrun"/>
          <w:rFonts w:ascii="Verdana" w:eastAsia="Calibri" w:hAnsi="Verdana" w:cs="Arial"/>
          <w:sz w:val="22"/>
          <w:szCs w:val="22"/>
        </w:rPr>
        <w:t xml:space="preserve">EN 779:2012-10. Particulate air filters for general ventilation - Determination of the filtration performance. </w:t>
      </w:r>
      <w:r w:rsidRPr="00173BB8">
        <w:rPr>
          <w:rStyle w:val="normaltextrun"/>
          <w:rFonts w:ascii="Verdana" w:eastAsia="Calibri" w:hAnsi="Verdana" w:cs="Arial"/>
          <w:sz w:val="22"/>
          <w:szCs w:val="22"/>
          <w:lang w:val="pl-PL"/>
        </w:rPr>
        <w:t>(withdrawn)</w:t>
      </w:r>
      <w:r w:rsidRPr="00173BB8">
        <w:rPr>
          <w:rStyle w:val="eop"/>
          <w:rFonts w:ascii="Verdana" w:hAnsi="Verdana" w:cs="Arial"/>
          <w:sz w:val="22"/>
          <w:szCs w:val="22"/>
          <w:lang w:val="pl-PL"/>
        </w:rPr>
        <w:t> </w:t>
      </w:r>
    </w:p>
    <w:p w14:paraId="1FE34EDA" w14:textId="77777777" w:rsidR="00F23F8E" w:rsidRPr="00C7058E" w:rsidRDefault="00F23F8E" w:rsidP="009E2A38">
      <w:pPr>
        <w:pStyle w:val="paragraph"/>
        <w:numPr>
          <w:ilvl w:val="0"/>
          <w:numId w:val="21"/>
        </w:numPr>
        <w:spacing w:before="0" w:beforeAutospacing="0" w:after="0" w:afterAutospacing="0"/>
        <w:ind w:left="284" w:hanging="284"/>
        <w:jc w:val="both"/>
        <w:textAlignment w:val="baseline"/>
        <w:rPr>
          <w:rFonts w:ascii="Verdana" w:hAnsi="Verdana" w:cs="Arial"/>
          <w:sz w:val="22"/>
          <w:szCs w:val="22"/>
        </w:rPr>
      </w:pPr>
      <w:r w:rsidRPr="00C7058E">
        <w:rPr>
          <w:rStyle w:val="normaltextrun"/>
          <w:rFonts w:ascii="Verdana" w:eastAsia="Calibri" w:hAnsi="Verdana" w:cs="Arial"/>
          <w:sz w:val="22"/>
          <w:szCs w:val="22"/>
        </w:rPr>
        <w:t>EN ISO 16890-1:2017. Air filters for general ventilation - Part 1: Technical specifications, requirements and classification system based upon particulate matter efficiency (</w:t>
      </w:r>
      <w:r w:rsidRPr="00C7058E">
        <w:rPr>
          <w:rStyle w:val="spellingerror"/>
          <w:rFonts w:ascii="Verdana" w:hAnsi="Verdana" w:cs="Arial"/>
          <w:sz w:val="22"/>
          <w:szCs w:val="22"/>
        </w:rPr>
        <w:t>ePM</w:t>
      </w:r>
      <w:r w:rsidRPr="00C7058E">
        <w:rPr>
          <w:rStyle w:val="normaltextrun"/>
          <w:rFonts w:ascii="Verdana" w:eastAsia="Calibri" w:hAnsi="Verdana" w:cs="Arial"/>
          <w:sz w:val="22"/>
          <w:szCs w:val="22"/>
        </w:rPr>
        <w:t>) (ISO 16890-1:2016).</w:t>
      </w:r>
      <w:r w:rsidRPr="00C7058E">
        <w:rPr>
          <w:rStyle w:val="eop"/>
          <w:rFonts w:ascii="Verdana" w:hAnsi="Verdana" w:cs="Arial"/>
          <w:sz w:val="22"/>
          <w:szCs w:val="22"/>
        </w:rPr>
        <w:t> </w:t>
      </w:r>
    </w:p>
    <w:p w14:paraId="446747DA" w14:textId="541275D0" w:rsidR="00F23F8E" w:rsidRPr="00C7058E" w:rsidRDefault="00F23F8E" w:rsidP="009E2A38">
      <w:pPr>
        <w:pStyle w:val="paragraph"/>
        <w:numPr>
          <w:ilvl w:val="0"/>
          <w:numId w:val="21"/>
        </w:numPr>
        <w:spacing w:before="0" w:beforeAutospacing="0" w:after="0" w:afterAutospacing="0"/>
        <w:ind w:left="284" w:hanging="284"/>
        <w:jc w:val="both"/>
        <w:textAlignment w:val="baseline"/>
        <w:rPr>
          <w:rFonts w:ascii="Verdana" w:hAnsi="Verdana" w:cs="Arial"/>
          <w:sz w:val="22"/>
          <w:szCs w:val="22"/>
        </w:rPr>
      </w:pPr>
      <w:r w:rsidRPr="00C7058E">
        <w:rPr>
          <w:rStyle w:val="normaltextrun"/>
          <w:rFonts w:ascii="Verdana" w:eastAsia="Calibri" w:hAnsi="Verdana" w:cs="Arial"/>
          <w:sz w:val="22"/>
          <w:szCs w:val="22"/>
        </w:rPr>
        <w:lastRenderedPageBreak/>
        <w:t xml:space="preserve">DIN 25496:2013. Ventilation components in nuclear installations. Available from Swiss Association for Standardisation, SNV, 8404 Winterthur. (D): </w:t>
      </w:r>
      <w:hyperlink r:id="rId24" w:tgtFrame="_blank" w:history="1">
        <w:r w:rsidRPr="00C7058E">
          <w:rPr>
            <w:rStyle w:val="normaltextrun"/>
            <w:rFonts w:ascii="Verdana" w:eastAsia="Calibri" w:hAnsi="Verdana" w:cs="Arial"/>
            <w:sz w:val="22"/>
            <w:szCs w:val="22"/>
            <w:u w:val="single"/>
          </w:rPr>
          <w:t>https://connect.snv.ch/de/din-25496-2013</w:t>
        </w:r>
      </w:hyperlink>
      <w:r w:rsidRPr="00C7058E">
        <w:rPr>
          <w:rStyle w:val="normaltextrun"/>
          <w:rFonts w:ascii="Verdana" w:eastAsia="Calibri" w:hAnsi="Verdana" w:cs="Arial"/>
          <w:sz w:val="22"/>
          <w:szCs w:val="22"/>
        </w:rPr>
        <w:t>.</w:t>
      </w:r>
      <w:r w:rsidRPr="00C7058E">
        <w:rPr>
          <w:rStyle w:val="eop"/>
          <w:rFonts w:ascii="Verdana" w:hAnsi="Verdana" w:cs="Arial"/>
          <w:sz w:val="22"/>
          <w:szCs w:val="22"/>
        </w:rPr>
        <w:t> </w:t>
      </w:r>
    </w:p>
    <w:p w14:paraId="493C54D4" w14:textId="6FD3D94E" w:rsidR="00F23F8E" w:rsidRPr="00173BB8" w:rsidRDefault="00F23F8E" w:rsidP="009E2A38">
      <w:pPr>
        <w:pStyle w:val="paragraph"/>
        <w:numPr>
          <w:ilvl w:val="0"/>
          <w:numId w:val="21"/>
        </w:numPr>
        <w:spacing w:before="0" w:beforeAutospacing="0" w:after="0" w:afterAutospacing="0"/>
        <w:ind w:left="284" w:hanging="284"/>
        <w:jc w:val="both"/>
        <w:textAlignment w:val="baseline"/>
        <w:rPr>
          <w:rFonts w:ascii="Verdana" w:hAnsi="Verdana" w:cs="Arial"/>
          <w:sz w:val="22"/>
          <w:szCs w:val="22"/>
          <w:lang w:val="pl-PL"/>
        </w:rPr>
      </w:pPr>
      <w:r w:rsidRPr="00C7058E">
        <w:rPr>
          <w:rStyle w:val="normaltextrun"/>
          <w:rFonts w:ascii="Verdana" w:eastAsia="Calibri" w:hAnsi="Verdana" w:cs="Arial"/>
          <w:sz w:val="22"/>
          <w:szCs w:val="22"/>
        </w:rPr>
        <w:t xml:space="preserve">ASME (2007). American Society of Mechanical Engineers (ASME): N510 - Testing of Nuclear Air Treatment. Available through ANSI Webstore </w:t>
      </w:r>
      <w:hyperlink r:id="rId25" w:tgtFrame="_blank" w:history="1">
        <w:r w:rsidRPr="00C7058E">
          <w:rPr>
            <w:rStyle w:val="normaltextrun"/>
            <w:rFonts w:ascii="Verdana" w:eastAsia="Calibri" w:hAnsi="Verdana" w:cs="Arial"/>
            <w:sz w:val="22"/>
            <w:szCs w:val="22"/>
            <w:u w:val="single"/>
          </w:rPr>
          <w:t xml:space="preserve">https://webstore.ansi.org/standards/asme/ansiasmen5102007. </w:t>
        </w:r>
        <w:r w:rsidRPr="00173BB8">
          <w:rPr>
            <w:rStyle w:val="normaltextrun"/>
            <w:rFonts w:ascii="Verdana" w:eastAsia="Calibri" w:hAnsi="Verdana" w:cs="Arial"/>
            <w:sz w:val="22"/>
            <w:szCs w:val="22"/>
            <w:u w:val="single"/>
            <w:lang w:val="pl-PL"/>
          </w:rPr>
          <w:t>Accessed November 2022</w:t>
        </w:r>
      </w:hyperlink>
      <w:r w:rsidRPr="00173BB8">
        <w:rPr>
          <w:rStyle w:val="normaltextrun"/>
          <w:rFonts w:ascii="Verdana" w:eastAsia="Calibri" w:hAnsi="Verdana" w:cs="Arial"/>
          <w:sz w:val="22"/>
          <w:szCs w:val="22"/>
          <w:lang w:val="pl-PL"/>
        </w:rPr>
        <w:t>.</w:t>
      </w:r>
      <w:r w:rsidRPr="00173BB8">
        <w:rPr>
          <w:rStyle w:val="eop"/>
          <w:rFonts w:ascii="Verdana" w:hAnsi="Verdana" w:cs="Arial"/>
          <w:sz w:val="22"/>
          <w:szCs w:val="22"/>
          <w:lang w:val="pl-PL"/>
        </w:rPr>
        <w:t> </w:t>
      </w:r>
    </w:p>
    <w:p w14:paraId="2A8F32AB" w14:textId="77777777" w:rsidR="00F23F8E" w:rsidRPr="00C7058E" w:rsidRDefault="00F23F8E" w:rsidP="009E2A38">
      <w:pPr>
        <w:pStyle w:val="paragraph"/>
        <w:numPr>
          <w:ilvl w:val="0"/>
          <w:numId w:val="21"/>
        </w:numPr>
        <w:spacing w:before="0" w:beforeAutospacing="0" w:after="0" w:afterAutospacing="0"/>
        <w:ind w:left="284" w:hanging="284"/>
        <w:jc w:val="both"/>
        <w:textAlignment w:val="baseline"/>
        <w:rPr>
          <w:rFonts w:ascii="Verdana" w:hAnsi="Verdana" w:cs="Arial"/>
          <w:sz w:val="22"/>
          <w:szCs w:val="22"/>
        </w:rPr>
      </w:pPr>
      <w:r w:rsidRPr="00C7058E">
        <w:rPr>
          <w:rStyle w:val="normaltextrun"/>
          <w:rFonts w:ascii="Verdana" w:eastAsia="Calibri" w:hAnsi="Verdana" w:cs="Arial"/>
          <w:sz w:val="22"/>
          <w:szCs w:val="22"/>
        </w:rPr>
        <w:t>EN ISO 29463:2019. High-efficiency filters and filter media for removing particles in air – Part 4 (Test method for determining leakage of filter elements-Scan method).</w:t>
      </w:r>
      <w:r w:rsidRPr="00C7058E">
        <w:rPr>
          <w:rStyle w:val="eop"/>
          <w:rFonts w:ascii="Verdana" w:hAnsi="Verdana" w:cs="Arial"/>
          <w:sz w:val="22"/>
          <w:szCs w:val="22"/>
        </w:rPr>
        <w:t> </w:t>
      </w:r>
    </w:p>
    <w:p w14:paraId="529781F1" w14:textId="77777777" w:rsidR="00F23F8E" w:rsidRPr="00173BB8" w:rsidRDefault="00F23F8E" w:rsidP="009E2A38">
      <w:pPr>
        <w:pStyle w:val="paragraph"/>
        <w:numPr>
          <w:ilvl w:val="0"/>
          <w:numId w:val="21"/>
        </w:numPr>
        <w:spacing w:before="0" w:beforeAutospacing="0" w:after="0" w:afterAutospacing="0"/>
        <w:ind w:left="284" w:hanging="284"/>
        <w:jc w:val="both"/>
        <w:textAlignment w:val="baseline"/>
        <w:rPr>
          <w:rFonts w:ascii="Verdana" w:hAnsi="Verdana" w:cs="Arial"/>
          <w:sz w:val="22"/>
          <w:szCs w:val="22"/>
          <w:lang w:val="pl-PL"/>
        </w:rPr>
      </w:pPr>
      <w:r w:rsidRPr="00C7058E">
        <w:rPr>
          <w:rStyle w:val="normaltextrun"/>
          <w:rFonts w:ascii="Verdana" w:eastAsia="Calibri" w:hAnsi="Verdana" w:cs="Arial"/>
          <w:sz w:val="22"/>
          <w:szCs w:val="22"/>
        </w:rPr>
        <w:t xml:space="preserve">EN ISO 14644-3:2020. Cleanrooms and associated controlled environments - Part 3: Test methods. </w:t>
      </w:r>
      <w:r w:rsidRPr="00173BB8">
        <w:rPr>
          <w:rStyle w:val="normaltextrun"/>
          <w:rFonts w:ascii="Verdana" w:eastAsia="Calibri" w:hAnsi="Verdana" w:cs="Arial"/>
          <w:sz w:val="22"/>
          <w:szCs w:val="22"/>
          <w:lang w:val="pl-PL"/>
        </w:rPr>
        <w:t>(ISO 14644-3:2019, corrected version 2020-06).</w:t>
      </w:r>
      <w:r w:rsidRPr="00173BB8">
        <w:rPr>
          <w:rStyle w:val="eop"/>
          <w:rFonts w:ascii="Verdana" w:hAnsi="Verdana" w:cs="Arial"/>
          <w:sz w:val="22"/>
          <w:szCs w:val="22"/>
          <w:lang w:val="pl-PL"/>
        </w:rPr>
        <w:t> </w:t>
      </w:r>
    </w:p>
    <w:p w14:paraId="1960E0C1" w14:textId="77777777" w:rsidR="00F23F8E" w:rsidRPr="00C7058E" w:rsidRDefault="00F23F8E" w:rsidP="009E2A38">
      <w:pPr>
        <w:pStyle w:val="paragraph"/>
        <w:numPr>
          <w:ilvl w:val="0"/>
          <w:numId w:val="21"/>
        </w:numPr>
        <w:spacing w:before="0" w:beforeAutospacing="0" w:after="0" w:afterAutospacing="0"/>
        <w:ind w:left="284" w:hanging="284"/>
        <w:jc w:val="both"/>
        <w:textAlignment w:val="baseline"/>
        <w:rPr>
          <w:rFonts w:ascii="Verdana" w:hAnsi="Verdana" w:cs="Arial"/>
          <w:sz w:val="22"/>
          <w:szCs w:val="22"/>
        </w:rPr>
      </w:pPr>
      <w:r w:rsidRPr="00C7058E">
        <w:rPr>
          <w:rStyle w:val="normaltextrun"/>
          <w:rFonts w:ascii="Verdana" w:eastAsia="Calibri" w:hAnsi="Verdana" w:cs="Arial"/>
          <w:sz w:val="22"/>
          <w:szCs w:val="22"/>
        </w:rPr>
        <w:t>EN 12237:2003-07. Ventilation for buildings - Ductwork - Strength and leakage of circular sheet metal ducts.</w:t>
      </w:r>
      <w:r w:rsidRPr="00C7058E">
        <w:rPr>
          <w:rStyle w:val="eop"/>
          <w:rFonts w:ascii="Verdana" w:hAnsi="Verdana" w:cs="Arial"/>
          <w:sz w:val="22"/>
          <w:szCs w:val="22"/>
        </w:rPr>
        <w:t> </w:t>
      </w:r>
    </w:p>
    <w:p w14:paraId="349B1CAA" w14:textId="77777777" w:rsidR="00F23F8E" w:rsidRPr="00C7058E" w:rsidRDefault="00F23F8E" w:rsidP="009E2A38">
      <w:pPr>
        <w:pStyle w:val="paragraph"/>
        <w:numPr>
          <w:ilvl w:val="0"/>
          <w:numId w:val="21"/>
        </w:numPr>
        <w:spacing w:before="0" w:beforeAutospacing="0" w:after="0" w:afterAutospacing="0"/>
        <w:ind w:left="284" w:hanging="284"/>
        <w:jc w:val="both"/>
        <w:textAlignment w:val="baseline"/>
        <w:rPr>
          <w:rFonts w:ascii="Verdana" w:hAnsi="Verdana" w:cs="Arial"/>
          <w:sz w:val="22"/>
          <w:szCs w:val="22"/>
        </w:rPr>
      </w:pPr>
      <w:r w:rsidRPr="00C7058E">
        <w:rPr>
          <w:rStyle w:val="normaltextrun"/>
          <w:rFonts w:ascii="Verdana" w:eastAsia="Calibri" w:hAnsi="Verdana" w:cs="Arial"/>
          <w:sz w:val="22"/>
          <w:szCs w:val="22"/>
        </w:rPr>
        <w:t>EN 1751:2014-06. Ventilation for buildings - Air terminal devices - Aerodynamic testing of damper and valves.</w:t>
      </w:r>
      <w:r w:rsidRPr="00C7058E">
        <w:rPr>
          <w:rStyle w:val="eop"/>
          <w:rFonts w:ascii="Verdana" w:hAnsi="Verdana" w:cs="Arial"/>
          <w:sz w:val="22"/>
          <w:szCs w:val="22"/>
        </w:rPr>
        <w:t> </w:t>
      </w:r>
    </w:p>
    <w:p w14:paraId="3DA76359" w14:textId="77777777" w:rsidR="00F23F8E" w:rsidRPr="00C7058E" w:rsidRDefault="00F23F8E" w:rsidP="009E2A38">
      <w:pPr>
        <w:pStyle w:val="paragraph"/>
        <w:numPr>
          <w:ilvl w:val="0"/>
          <w:numId w:val="21"/>
        </w:numPr>
        <w:spacing w:before="0" w:beforeAutospacing="0" w:after="0" w:afterAutospacing="0"/>
        <w:ind w:left="284" w:hanging="284"/>
        <w:jc w:val="both"/>
        <w:textAlignment w:val="baseline"/>
        <w:rPr>
          <w:rFonts w:ascii="Verdana" w:hAnsi="Verdana" w:cs="Arial"/>
          <w:sz w:val="22"/>
          <w:szCs w:val="22"/>
        </w:rPr>
      </w:pPr>
      <w:r w:rsidRPr="00C7058E">
        <w:rPr>
          <w:rStyle w:val="normaltextrun"/>
          <w:rFonts w:ascii="Verdana" w:eastAsia="Calibri" w:hAnsi="Verdana" w:cs="Arial"/>
          <w:sz w:val="22"/>
          <w:szCs w:val="22"/>
        </w:rPr>
        <w:t>EN 12464-1:2021. Light and lighting - Lighting of work places - Part 1: Indoor work places.</w:t>
      </w:r>
      <w:r w:rsidRPr="00C7058E">
        <w:rPr>
          <w:rStyle w:val="eop"/>
          <w:rFonts w:ascii="Verdana" w:hAnsi="Verdana" w:cs="Arial"/>
          <w:sz w:val="22"/>
          <w:szCs w:val="22"/>
        </w:rPr>
        <w:t> </w:t>
      </w:r>
    </w:p>
    <w:p w14:paraId="599B3302" w14:textId="2D447162" w:rsidR="00F23F8E" w:rsidRPr="00C7058E" w:rsidRDefault="00F23F8E" w:rsidP="009E2A38">
      <w:pPr>
        <w:pStyle w:val="paragraph"/>
        <w:numPr>
          <w:ilvl w:val="0"/>
          <w:numId w:val="21"/>
        </w:numPr>
        <w:spacing w:before="0" w:beforeAutospacing="0" w:after="0" w:afterAutospacing="0"/>
        <w:ind w:left="284" w:hanging="284"/>
        <w:jc w:val="both"/>
        <w:textAlignment w:val="baseline"/>
        <w:rPr>
          <w:rFonts w:ascii="Verdana" w:hAnsi="Verdana" w:cs="Arial"/>
          <w:sz w:val="22"/>
          <w:szCs w:val="22"/>
        </w:rPr>
      </w:pPr>
      <w:r w:rsidRPr="00C7058E">
        <w:rPr>
          <w:rStyle w:val="normaltextrun"/>
          <w:rFonts w:ascii="Verdana" w:eastAsia="Calibri" w:hAnsi="Verdana" w:cs="Arial"/>
          <w:sz w:val="22"/>
          <w:szCs w:val="22"/>
        </w:rPr>
        <w:t xml:space="preserve">SECB (2012). Recommendation of the SECB on the maintenance of BSL-2 and </w:t>
      </w:r>
      <w:r w:rsidR="00D3399B" w:rsidRPr="00C7058E">
        <w:rPr>
          <w:rStyle w:val="normaltextrun"/>
          <w:rFonts w:ascii="Verdana" w:eastAsia="Calibri" w:hAnsi="Verdana" w:cs="Arial"/>
          <w:sz w:val="22"/>
          <w:szCs w:val="22"/>
        </w:rPr>
        <w:t>BS</w:t>
      </w:r>
      <w:r w:rsidR="000943C1" w:rsidRPr="00C7058E">
        <w:rPr>
          <w:rStyle w:val="normaltextrun"/>
          <w:rFonts w:ascii="Verdana" w:eastAsia="Calibri" w:hAnsi="Verdana" w:cs="Arial"/>
          <w:sz w:val="22"/>
          <w:szCs w:val="22"/>
        </w:rPr>
        <w:t>L</w:t>
      </w:r>
      <w:r w:rsidR="00D3399B" w:rsidRPr="00C7058E">
        <w:rPr>
          <w:rStyle w:val="normaltextrun"/>
          <w:rFonts w:ascii="Verdana" w:eastAsia="Calibri" w:hAnsi="Verdana" w:cs="Arial"/>
          <w:sz w:val="22"/>
          <w:szCs w:val="22"/>
        </w:rPr>
        <w:t xml:space="preserve">-3 </w:t>
      </w:r>
      <w:r w:rsidRPr="00C7058E">
        <w:rPr>
          <w:rStyle w:val="normaltextrun"/>
          <w:rFonts w:ascii="Verdana" w:eastAsia="Calibri" w:hAnsi="Verdana" w:cs="Arial"/>
          <w:sz w:val="22"/>
          <w:szCs w:val="22"/>
        </w:rPr>
        <w:t xml:space="preserve">laboratories. </w:t>
      </w:r>
      <w:hyperlink r:id="rId26" w:tgtFrame="_blank" w:history="1">
        <w:r w:rsidRPr="00C7058E">
          <w:rPr>
            <w:rStyle w:val="normaltextrun"/>
            <w:rFonts w:ascii="Verdana" w:eastAsia="Calibri" w:hAnsi="Verdana" w:cs="Arial"/>
            <w:sz w:val="22"/>
            <w:szCs w:val="22"/>
            <w:u w:val="single"/>
          </w:rPr>
          <w:t>https://www.efbs.admin.ch/inhalte/dokumentation/empfehlungen/Empfehlungen_aktuell/Unterhaltshandbuch_BSL-2__E.pdf</w:t>
        </w:r>
      </w:hyperlink>
      <w:r w:rsidRPr="00C7058E">
        <w:rPr>
          <w:rStyle w:val="normaltextrun"/>
          <w:rFonts w:ascii="Verdana" w:eastAsia="Calibri" w:hAnsi="Verdana" w:cs="Arial"/>
          <w:sz w:val="22"/>
          <w:szCs w:val="22"/>
        </w:rPr>
        <w:t xml:space="preserve">. </w:t>
      </w:r>
    </w:p>
    <w:p w14:paraId="3200C039" w14:textId="77777777" w:rsidR="00F23F8E" w:rsidRPr="00C7058E" w:rsidRDefault="00F23F8E" w:rsidP="009E2A38">
      <w:pPr>
        <w:pStyle w:val="paragraph"/>
        <w:spacing w:before="0" w:beforeAutospacing="0" w:after="0" w:afterAutospacing="0"/>
        <w:ind w:left="450"/>
        <w:jc w:val="both"/>
        <w:textAlignment w:val="baseline"/>
        <w:rPr>
          <w:rFonts w:ascii="Verdana" w:hAnsi="Verdana" w:cs="Segoe UI"/>
          <w:sz w:val="22"/>
          <w:szCs w:val="22"/>
        </w:rPr>
      </w:pPr>
      <w:r w:rsidRPr="00C7058E">
        <w:rPr>
          <w:rStyle w:val="eop"/>
          <w:rFonts w:ascii="Verdana" w:hAnsi="Verdana" w:cs="Arial"/>
          <w:sz w:val="22"/>
          <w:szCs w:val="22"/>
        </w:rPr>
        <w:t> </w:t>
      </w:r>
    </w:p>
    <w:p w14:paraId="7A89D517" w14:textId="77777777" w:rsidR="00F23F8E" w:rsidRPr="00C7058E" w:rsidRDefault="00F23F8E" w:rsidP="009E2A38">
      <w:pPr>
        <w:tabs>
          <w:tab w:val="left" w:pos="284"/>
        </w:tabs>
        <w:spacing w:after="120"/>
        <w:jc w:val="both"/>
        <w:rPr>
          <w:rFonts w:ascii="Verdana" w:eastAsia="Verdana" w:hAnsi="Verdana" w:cs="Verdana"/>
          <w:color w:val="auto"/>
        </w:rPr>
      </w:pPr>
    </w:p>
    <w:p w14:paraId="6B8BC7CF" w14:textId="77777777" w:rsidR="001655B9" w:rsidRPr="00C7058E" w:rsidRDefault="001655B9" w:rsidP="009E2A38">
      <w:pPr>
        <w:spacing w:after="160" w:line="259" w:lineRule="auto"/>
        <w:jc w:val="both"/>
        <w:rPr>
          <w:rFonts w:ascii="Verdana" w:eastAsia="Verdana" w:hAnsi="Verdana" w:cs="Verdana"/>
          <w:color w:val="auto"/>
        </w:rPr>
      </w:pPr>
      <w:r w:rsidRPr="00C7058E">
        <w:rPr>
          <w:rFonts w:ascii="Verdana" w:eastAsia="Verdana" w:hAnsi="Verdana" w:cs="Verdana"/>
          <w:color w:val="auto"/>
        </w:rPr>
        <w:br w:type="page"/>
      </w:r>
    </w:p>
    <w:p w14:paraId="515A0FBB" w14:textId="63BD2D9D" w:rsidR="002C0B6B" w:rsidRPr="00173BB8" w:rsidRDefault="002C0B6B" w:rsidP="009E2A38">
      <w:pPr>
        <w:tabs>
          <w:tab w:val="left" w:pos="284"/>
        </w:tabs>
        <w:spacing w:after="120"/>
        <w:jc w:val="both"/>
        <w:rPr>
          <w:rFonts w:ascii="Verdana" w:eastAsia="Verdana" w:hAnsi="Verdana" w:cs="Verdana"/>
          <w:color w:val="auto"/>
          <w:lang w:val="pl-PL"/>
        </w:rPr>
      </w:pPr>
      <w:r w:rsidRPr="00173BB8">
        <w:rPr>
          <w:rFonts w:ascii="Verdana" w:eastAsia="Verdana" w:hAnsi="Verdana" w:cs="Verdana"/>
          <w:color w:val="auto"/>
          <w:lang w:val="pl-PL"/>
        </w:rPr>
        <w:lastRenderedPageBreak/>
        <w:t>Zał</w:t>
      </w:r>
      <w:r w:rsidR="00014C0B" w:rsidRPr="00173BB8">
        <w:rPr>
          <w:rFonts w:ascii="Verdana" w:eastAsia="Verdana" w:hAnsi="Verdana" w:cs="Verdana"/>
          <w:color w:val="auto"/>
          <w:lang w:val="pl-PL"/>
        </w:rPr>
        <w:t>ą</w:t>
      </w:r>
      <w:r w:rsidRPr="00173BB8">
        <w:rPr>
          <w:rFonts w:ascii="Verdana" w:eastAsia="Verdana" w:hAnsi="Verdana" w:cs="Verdana"/>
          <w:color w:val="auto"/>
          <w:lang w:val="pl-PL"/>
        </w:rPr>
        <w:t>czniki:</w:t>
      </w:r>
    </w:p>
    <w:p w14:paraId="237D191E" w14:textId="0C1DA363" w:rsidR="00A75E2C" w:rsidRPr="00173BB8" w:rsidRDefault="002C0B6B" w:rsidP="005F0ADC">
      <w:pPr>
        <w:tabs>
          <w:tab w:val="left" w:pos="284"/>
        </w:tabs>
        <w:spacing w:after="120"/>
        <w:jc w:val="both"/>
        <w:rPr>
          <w:rFonts w:ascii="Verdana" w:eastAsia="Verdana" w:hAnsi="Verdana" w:cs="Verdana"/>
          <w:color w:val="auto"/>
          <w:lang w:val="pl-PL"/>
        </w:rPr>
      </w:pPr>
      <w:r w:rsidRPr="00173BB8">
        <w:rPr>
          <w:rFonts w:ascii="Verdana" w:eastAsia="Verdana" w:hAnsi="Verdana" w:cs="Verdana"/>
          <w:color w:val="auto"/>
          <w:lang w:val="pl-PL"/>
        </w:rPr>
        <w:t xml:space="preserve">Załącznik nr </w:t>
      </w:r>
      <w:r w:rsidR="00E354DA" w:rsidRPr="00173BB8">
        <w:rPr>
          <w:rFonts w:ascii="Verdana" w:eastAsia="Verdana" w:hAnsi="Verdana" w:cs="Verdana"/>
          <w:color w:val="auto"/>
          <w:lang w:val="pl-PL"/>
        </w:rPr>
        <w:t>1</w:t>
      </w:r>
      <w:r w:rsidR="008537F1" w:rsidRPr="00173BB8">
        <w:rPr>
          <w:rFonts w:ascii="Verdana" w:eastAsia="Verdana" w:hAnsi="Verdana" w:cs="Verdana"/>
          <w:color w:val="auto"/>
          <w:lang w:val="pl-PL"/>
        </w:rPr>
        <w:t xml:space="preserve"> </w:t>
      </w:r>
      <w:r w:rsidR="005F0ADC">
        <w:rPr>
          <w:rFonts w:ascii="Verdana" w:eastAsia="Verdana" w:hAnsi="Verdana" w:cs="Verdana"/>
          <w:color w:val="auto"/>
          <w:lang w:val="pl-PL"/>
        </w:rPr>
        <w:t>–</w:t>
      </w:r>
      <w:r w:rsidR="00E354DA" w:rsidRPr="00173BB8">
        <w:rPr>
          <w:rFonts w:ascii="Verdana" w:eastAsia="Verdana" w:hAnsi="Verdana" w:cs="Verdana"/>
          <w:color w:val="auto"/>
          <w:lang w:val="pl-PL"/>
        </w:rPr>
        <w:t xml:space="preserve"> </w:t>
      </w:r>
      <w:r w:rsidR="005F0ADC">
        <w:rPr>
          <w:rFonts w:ascii="Verdana" w:eastAsia="Verdana" w:hAnsi="Verdana" w:cs="Verdana"/>
          <w:color w:val="auto"/>
          <w:lang w:val="pl-PL"/>
        </w:rPr>
        <w:t xml:space="preserve">skrócona wersja </w:t>
      </w:r>
      <w:r w:rsidR="005F0ADC" w:rsidRPr="00383413">
        <w:rPr>
          <w:rFonts w:ascii="Verdana" w:eastAsia="Verdana" w:hAnsi="Verdana" w:cs="Verdana"/>
          <w:i/>
          <w:iCs/>
          <w:color w:val="auto"/>
          <w:lang w:val="pl-PL"/>
        </w:rPr>
        <w:t xml:space="preserve">Opisu </w:t>
      </w:r>
      <w:r w:rsidR="00383413" w:rsidRPr="00383413">
        <w:rPr>
          <w:rFonts w:ascii="Verdana" w:eastAsia="Verdana" w:hAnsi="Verdana" w:cs="Verdana"/>
          <w:i/>
          <w:iCs/>
          <w:color w:val="auto"/>
          <w:lang w:val="pl-PL"/>
        </w:rPr>
        <w:t>p</w:t>
      </w:r>
      <w:r w:rsidR="005F0ADC" w:rsidRPr="00383413">
        <w:rPr>
          <w:rFonts w:ascii="Verdana" w:eastAsia="Verdana" w:hAnsi="Verdana" w:cs="Verdana"/>
          <w:i/>
          <w:iCs/>
          <w:color w:val="auto"/>
          <w:lang w:val="pl-PL"/>
        </w:rPr>
        <w:t xml:space="preserve">rojektu </w:t>
      </w:r>
      <w:r w:rsidR="00383413" w:rsidRPr="00383413">
        <w:rPr>
          <w:rFonts w:ascii="Verdana" w:eastAsia="Verdana" w:hAnsi="Verdana" w:cs="Verdana"/>
          <w:i/>
          <w:iCs/>
          <w:color w:val="auto"/>
          <w:lang w:val="pl-PL"/>
        </w:rPr>
        <w:t>u</w:t>
      </w:r>
      <w:r w:rsidR="005F0ADC" w:rsidRPr="00383413">
        <w:rPr>
          <w:rFonts w:ascii="Verdana" w:eastAsia="Verdana" w:hAnsi="Verdana" w:cs="Verdana"/>
          <w:i/>
          <w:iCs/>
          <w:color w:val="auto"/>
          <w:lang w:val="pl-PL"/>
        </w:rPr>
        <w:t>żytkownika</w:t>
      </w:r>
    </w:p>
    <w:p w14:paraId="23FC275D" w14:textId="0C0BE546" w:rsidR="002F6354" w:rsidRDefault="002F6354" w:rsidP="009E2A38">
      <w:pPr>
        <w:tabs>
          <w:tab w:val="left" w:pos="284"/>
        </w:tabs>
        <w:spacing w:after="120"/>
        <w:jc w:val="both"/>
        <w:rPr>
          <w:rFonts w:ascii="Verdana" w:eastAsia="Verdana" w:hAnsi="Verdana" w:cs="Verdana"/>
          <w:color w:val="auto"/>
          <w:lang w:val="pl-PL"/>
        </w:rPr>
      </w:pPr>
      <w:r w:rsidRPr="00173BB8">
        <w:rPr>
          <w:rFonts w:ascii="Verdana" w:eastAsia="Verdana" w:hAnsi="Verdana" w:cs="Verdana"/>
          <w:color w:val="auto"/>
          <w:lang w:val="pl-PL"/>
        </w:rPr>
        <w:t xml:space="preserve">Załącznik </w:t>
      </w:r>
      <w:r w:rsidR="00E3642A" w:rsidRPr="00173BB8">
        <w:rPr>
          <w:rFonts w:ascii="Verdana" w:eastAsia="Verdana" w:hAnsi="Verdana" w:cs="Verdana"/>
          <w:color w:val="auto"/>
          <w:lang w:val="pl-PL"/>
        </w:rPr>
        <w:t xml:space="preserve">nr </w:t>
      </w:r>
      <w:r w:rsidR="00E354DA" w:rsidRPr="00173BB8">
        <w:rPr>
          <w:rFonts w:ascii="Verdana" w:eastAsia="Verdana" w:hAnsi="Verdana" w:cs="Verdana"/>
          <w:color w:val="auto"/>
          <w:lang w:val="pl-PL"/>
        </w:rPr>
        <w:t>2</w:t>
      </w:r>
      <w:r w:rsidR="008537F1" w:rsidRPr="00173BB8">
        <w:rPr>
          <w:rFonts w:ascii="Verdana" w:eastAsia="Verdana" w:hAnsi="Verdana" w:cs="Verdana"/>
          <w:color w:val="auto"/>
          <w:lang w:val="pl-PL"/>
        </w:rPr>
        <w:t xml:space="preserve"> </w:t>
      </w:r>
      <w:r w:rsidR="00383413">
        <w:rPr>
          <w:rFonts w:ascii="Verdana" w:eastAsia="Verdana" w:hAnsi="Verdana" w:cs="Verdana"/>
          <w:color w:val="auto"/>
          <w:lang w:val="pl-PL"/>
        </w:rPr>
        <w:t>–</w:t>
      </w:r>
      <w:r w:rsidR="00E354DA" w:rsidRPr="00173BB8">
        <w:rPr>
          <w:rFonts w:ascii="Verdana" w:eastAsia="Verdana" w:hAnsi="Verdana" w:cs="Verdana"/>
          <w:color w:val="auto"/>
          <w:lang w:val="pl-PL"/>
        </w:rPr>
        <w:t xml:space="preserve"> </w:t>
      </w:r>
      <w:r w:rsidR="006060CB">
        <w:rPr>
          <w:rFonts w:ascii="Verdana" w:eastAsia="Verdana" w:hAnsi="Verdana" w:cs="Verdana"/>
          <w:color w:val="auto"/>
          <w:lang w:val="pl-PL"/>
        </w:rPr>
        <w:t xml:space="preserve">skrócona wersja </w:t>
      </w:r>
      <w:r w:rsidR="00383413" w:rsidRPr="00383413">
        <w:rPr>
          <w:rFonts w:ascii="Verdana" w:eastAsia="Verdana" w:hAnsi="Verdana" w:cs="Verdana"/>
          <w:i/>
          <w:iCs/>
          <w:color w:val="auto"/>
          <w:lang w:val="pl-PL"/>
        </w:rPr>
        <w:t>Specyfikacj</w:t>
      </w:r>
      <w:r w:rsidR="006060CB">
        <w:rPr>
          <w:rFonts w:ascii="Verdana" w:eastAsia="Verdana" w:hAnsi="Verdana" w:cs="Verdana"/>
          <w:i/>
          <w:iCs/>
          <w:color w:val="auto"/>
          <w:lang w:val="pl-PL"/>
        </w:rPr>
        <w:t>i</w:t>
      </w:r>
      <w:r w:rsidR="00383413" w:rsidRPr="00383413">
        <w:rPr>
          <w:rFonts w:ascii="Verdana" w:eastAsia="Verdana" w:hAnsi="Verdana" w:cs="Verdana"/>
          <w:i/>
          <w:iCs/>
          <w:color w:val="auto"/>
          <w:lang w:val="pl-PL"/>
        </w:rPr>
        <w:t xml:space="preserve"> wymagań użytkownika</w:t>
      </w:r>
    </w:p>
    <w:p w14:paraId="0E88E446" w14:textId="13253CB3" w:rsidR="00383413" w:rsidRDefault="707A7AED" w:rsidP="009E2A38">
      <w:pPr>
        <w:tabs>
          <w:tab w:val="left" w:pos="284"/>
        </w:tabs>
        <w:spacing w:after="120"/>
        <w:jc w:val="both"/>
        <w:rPr>
          <w:rFonts w:ascii="Verdana" w:eastAsia="Verdana" w:hAnsi="Verdana" w:cs="Verdana"/>
          <w:color w:val="auto"/>
          <w:lang w:val="pl-PL"/>
        </w:rPr>
      </w:pPr>
      <w:r w:rsidRPr="5D5020C9">
        <w:rPr>
          <w:rFonts w:ascii="Verdana" w:eastAsia="Verdana" w:hAnsi="Verdana" w:cs="Verdana"/>
          <w:color w:val="auto"/>
          <w:lang w:val="pl-PL"/>
        </w:rPr>
        <w:t>Załącznik nr 3 – dokumentacja rysunkowa:</w:t>
      </w:r>
    </w:p>
    <w:p w14:paraId="0C60CBE6" w14:textId="60AEAB3F" w:rsidR="14077203" w:rsidRDefault="14077203" w:rsidP="00205A79">
      <w:pPr>
        <w:pStyle w:val="Akapitzlist"/>
        <w:numPr>
          <w:ilvl w:val="0"/>
          <w:numId w:val="4"/>
        </w:numPr>
        <w:jc w:val="both"/>
        <w:rPr>
          <w:rFonts w:ascii="Verdana" w:eastAsia="Verdana" w:hAnsi="Verdana" w:cs="Verdana"/>
          <w:color w:val="000000" w:themeColor="text1"/>
          <w:lang w:val="pl-PL"/>
        </w:rPr>
      </w:pPr>
      <w:r w:rsidRPr="5D5020C9">
        <w:rPr>
          <w:rFonts w:ascii="Verdana" w:eastAsia="Verdana" w:hAnsi="Verdana" w:cs="Verdana"/>
          <w:color w:val="000000" w:themeColor="text1"/>
          <w:lang w:val="pl-PL"/>
        </w:rPr>
        <w:t>Architektura:</w:t>
      </w:r>
    </w:p>
    <w:p w14:paraId="0A83BE02" w14:textId="535A577C" w:rsidR="14077203" w:rsidRDefault="14077203" w:rsidP="00205A79">
      <w:pPr>
        <w:pStyle w:val="Akapitzlist"/>
        <w:numPr>
          <w:ilvl w:val="0"/>
          <w:numId w:val="3"/>
        </w:numPr>
        <w:jc w:val="both"/>
        <w:rPr>
          <w:rFonts w:ascii="Verdana" w:eastAsia="Verdana" w:hAnsi="Verdana" w:cs="Verdana"/>
          <w:color w:val="000000" w:themeColor="text1"/>
          <w:lang w:val="pl-PL"/>
        </w:rPr>
      </w:pPr>
      <w:r w:rsidRPr="5D5020C9">
        <w:rPr>
          <w:rFonts w:ascii="Verdana" w:eastAsia="Verdana" w:hAnsi="Verdana" w:cs="Verdana"/>
          <w:color w:val="000000" w:themeColor="text1"/>
          <w:lang w:val="pl-PL"/>
        </w:rPr>
        <w:t>architektura</w:t>
      </w:r>
    </w:p>
    <w:p w14:paraId="5F2F5C70" w14:textId="5CA2F1E9" w:rsidR="14077203" w:rsidRDefault="14077203" w:rsidP="00205A79">
      <w:pPr>
        <w:pStyle w:val="Akapitzlist"/>
        <w:numPr>
          <w:ilvl w:val="0"/>
          <w:numId w:val="3"/>
        </w:numPr>
        <w:jc w:val="both"/>
        <w:rPr>
          <w:rFonts w:ascii="Verdana" w:eastAsia="Verdana" w:hAnsi="Verdana" w:cs="Verdana"/>
          <w:color w:val="000000" w:themeColor="text1"/>
          <w:lang w:val="pl-PL"/>
        </w:rPr>
      </w:pPr>
      <w:r w:rsidRPr="5D5020C9">
        <w:rPr>
          <w:rFonts w:ascii="Verdana" w:eastAsia="Verdana" w:hAnsi="Verdana" w:cs="Verdana"/>
          <w:color w:val="000000" w:themeColor="text1"/>
          <w:lang w:val="pl-PL"/>
        </w:rPr>
        <w:t>EIT_9 _ przekroj B-B_BSL3_03.2014-B-B</w:t>
      </w:r>
    </w:p>
    <w:p w14:paraId="380B6F28" w14:textId="008794FA" w:rsidR="14077203" w:rsidRDefault="14077203" w:rsidP="00205A79">
      <w:pPr>
        <w:pStyle w:val="Akapitzlist"/>
        <w:numPr>
          <w:ilvl w:val="0"/>
          <w:numId w:val="3"/>
        </w:numPr>
        <w:jc w:val="both"/>
        <w:rPr>
          <w:rFonts w:ascii="Verdana" w:eastAsia="Verdana" w:hAnsi="Verdana" w:cs="Verdana"/>
          <w:color w:val="000000" w:themeColor="text1"/>
          <w:lang w:val="pl-PL"/>
        </w:rPr>
      </w:pPr>
      <w:r w:rsidRPr="5D5020C9">
        <w:rPr>
          <w:rFonts w:ascii="Verdana" w:eastAsia="Verdana" w:hAnsi="Verdana" w:cs="Verdana"/>
          <w:color w:val="000000" w:themeColor="text1"/>
          <w:lang w:val="pl-PL"/>
        </w:rPr>
        <w:t>EIT+_BUD 9_RZUT PARTERU_BSL3_.03.2014-Model</w:t>
      </w:r>
    </w:p>
    <w:p w14:paraId="2C50FBB4" w14:textId="09D3BAE0" w:rsidR="14077203" w:rsidRDefault="14077203" w:rsidP="00205A79">
      <w:pPr>
        <w:pStyle w:val="Akapitzlist"/>
        <w:numPr>
          <w:ilvl w:val="0"/>
          <w:numId w:val="3"/>
        </w:numPr>
        <w:jc w:val="both"/>
        <w:rPr>
          <w:rFonts w:ascii="Verdana" w:eastAsia="Verdana" w:hAnsi="Verdana" w:cs="Verdana"/>
          <w:color w:val="000000" w:themeColor="text1"/>
          <w:lang w:val="pl-PL"/>
        </w:rPr>
      </w:pPr>
      <w:r w:rsidRPr="5D5020C9">
        <w:rPr>
          <w:rFonts w:ascii="Verdana" w:eastAsia="Verdana" w:hAnsi="Verdana" w:cs="Verdana"/>
          <w:color w:val="000000" w:themeColor="text1"/>
          <w:lang w:val="pl-PL"/>
        </w:rPr>
        <w:t>EIT+_BUD 9_RZUT PIETRA II_BSL3_.03.2014-Model</w:t>
      </w:r>
    </w:p>
    <w:p w14:paraId="55707DCC" w14:textId="3CC52F19" w:rsidR="00644474" w:rsidRDefault="00644474" w:rsidP="00205A79">
      <w:pPr>
        <w:pStyle w:val="Akapitzlist"/>
        <w:numPr>
          <w:ilvl w:val="0"/>
          <w:numId w:val="3"/>
        </w:numPr>
        <w:jc w:val="both"/>
        <w:rPr>
          <w:rFonts w:ascii="Verdana" w:eastAsia="Verdana" w:hAnsi="Verdana" w:cs="Verdana"/>
          <w:color w:val="000000" w:themeColor="text1"/>
          <w:lang w:val="pl-PL"/>
        </w:rPr>
      </w:pPr>
      <w:r>
        <w:rPr>
          <w:rFonts w:ascii="Verdana" w:eastAsia="Verdana" w:hAnsi="Verdana" w:cs="Verdana"/>
          <w:color w:val="000000" w:themeColor="text1"/>
          <w:lang w:val="pl-PL"/>
        </w:rPr>
        <w:t>nośność stropów</w:t>
      </w:r>
      <w:r w:rsidR="00F07ABA">
        <w:rPr>
          <w:rFonts w:ascii="Verdana" w:eastAsia="Verdana" w:hAnsi="Verdana" w:cs="Verdana"/>
          <w:color w:val="000000" w:themeColor="text1"/>
          <w:lang w:val="pl-PL"/>
        </w:rPr>
        <w:t xml:space="preserve"> 9_1</w:t>
      </w:r>
    </w:p>
    <w:p w14:paraId="0C7145F7" w14:textId="761FF825" w:rsidR="14077203" w:rsidRDefault="14077203" w:rsidP="00205A79">
      <w:pPr>
        <w:pStyle w:val="Akapitzlist"/>
        <w:numPr>
          <w:ilvl w:val="0"/>
          <w:numId w:val="4"/>
        </w:numPr>
        <w:jc w:val="both"/>
        <w:rPr>
          <w:rFonts w:ascii="Verdana" w:eastAsia="Verdana" w:hAnsi="Verdana" w:cs="Verdana"/>
          <w:color w:val="000000" w:themeColor="text1"/>
          <w:lang w:val="pl-PL"/>
        </w:rPr>
      </w:pPr>
      <w:r w:rsidRPr="5D5020C9">
        <w:rPr>
          <w:rFonts w:ascii="Verdana" w:eastAsia="Verdana" w:hAnsi="Verdana" w:cs="Verdana"/>
          <w:color w:val="000000" w:themeColor="text1"/>
          <w:lang w:val="pl-PL"/>
        </w:rPr>
        <w:t>Wentylacja i klimatyzacja:</w:t>
      </w:r>
    </w:p>
    <w:p w14:paraId="1F5130A0" w14:textId="09639119" w:rsidR="14077203" w:rsidRDefault="14077203" w:rsidP="00205A79">
      <w:pPr>
        <w:pStyle w:val="Akapitzlist"/>
        <w:numPr>
          <w:ilvl w:val="1"/>
          <w:numId w:val="2"/>
        </w:numPr>
        <w:jc w:val="both"/>
        <w:rPr>
          <w:rFonts w:ascii="Verdana" w:eastAsia="Verdana" w:hAnsi="Verdana" w:cs="Verdana"/>
          <w:color w:val="000000" w:themeColor="text1"/>
          <w:lang w:val="pl-PL"/>
        </w:rPr>
      </w:pPr>
      <w:r w:rsidRPr="5D5020C9">
        <w:rPr>
          <w:rFonts w:ascii="Verdana" w:eastAsia="Verdana" w:hAnsi="Verdana" w:cs="Verdana"/>
          <w:color w:val="000000" w:themeColor="text1"/>
          <w:lang w:val="pl-PL"/>
        </w:rPr>
        <w:t>Urządzenia</w:t>
      </w:r>
    </w:p>
    <w:p w14:paraId="7F9CD9E9" w14:textId="4A2415FD" w:rsidR="14077203" w:rsidRDefault="14077203" w:rsidP="00205A79">
      <w:pPr>
        <w:pStyle w:val="Akapitzlist"/>
        <w:numPr>
          <w:ilvl w:val="0"/>
          <w:numId w:val="1"/>
        </w:numPr>
        <w:jc w:val="both"/>
        <w:rPr>
          <w:rFonts w:ascii="Verdana" w:eastAsia="Verdana" w:hAnsi="Verdana" w:cs="Verdana"/>
          <w:color w:val="000000" w:themeColor="text1"/>
          <w:lang w:val="pl-PL"/>
        </w:rPr>
      </w:pPr>
      <w:r w:rsidRPr="5D5020C9">
        <w:rPr>
          <w:rFonts w:ascii="Verdana" w:eastAsia="Verdana" w:hAnsi="Verdana" w:cs="Verdana"/>
          <w:color w:val="000000" w:themeColor="text1"/>
          <w:lang w:val="pl-PL"/>
        </w:rPr>
        <w:t>KON-112_13PB_Z1_przepustnica gazoszczelna</w:t>
      </w:r>
    </w:p>
    <w:p w14:paraId="682F6DAD" w14:textId="3261BF24" w:rsidR="14077203" w:rsidRDefault="14077203" w:rsidP="00205A79">
      <w:pPr>
        <w:pStyle w:val="Akapitzlist"/>
        <w:numPr>
          <w:ilvl w:val="0"/>
          <w:numId w:val="1"/>
        </w:numPr>
        <w:jc w:val="both"/>
        <w:rPr>
          <w:rFonts w:ascii="Verdana" w:eastAsia="Verdana" w:hAnsi="Verdana" w:cs="Verdana"/>
          <w:color w:val="000000" w:themeColor="text1"/>
          <w:lang w:val="pl-PL"/>
        </w:rPr>
      </w:pPr>
      <w:r w:rsidRPr="5D5020C9">
        <w:rPr>
          <w:rFonts w:ascii="Verdana" w:eastAsia="Verdana" w:hAnsi="Verdana" w:cs="Verdana"/>
          <w:color w:val="000000" w:themeColor="text1"/>
          <w:lang w:val="pl-PL"/>
        </w:rPr>
        <w:t>KON-112_13PB_Z2_centrala N3</w:t>
      </w:r>
    </w:p>
    <w:p w14:paraId="27D01443" w14:textId="6C7F6191" w:rsidR="14077203" w:rsidRDefault="14077203" w:rsidP="00205A79">
      <w:pPr>
        <w:pStyle w:val="Akapitzlist"/>
        <w:numPr>
          <w:ilvl w:val="0"/>
          <w:numId w:val="1"/>
        </w:numPr>
        <w:jc w:val="both"/>
        <w:rPr>
          <w:rFonts w:ascii="Verdana" w:eastAsia="Verdana" w:hAnsi="Verdana" w:cs="Verdana"/>
          <w:color w:val="000000" w:themeColor="text1"/>
          <w:lang w:val="pl-PL"/>
        </w:rPr>
      </w:pPr>
      <w:r w:rsidRPr="5D5020C9">
        <w:rPr>
          <w:rFonts w:ascii="Verdana" w:eastAsia="Verdana" w:hAnsi="Verdana" w:cs="Verdana"/>
          <w:color w:val="000000" w:themeColor="text1"/>
          <w:lang w:val="pl-PL"/>
        </w:rPr>
        <w:t>KON-112_13PB_Z3_centrala N6W6</w:t>
      </w:r>
    </w:p>
    <w:p w14:paraId="2CB43263" w14:textId="4534ABCE" w:rsidR="14077203" w:rsidRDefault="14077203" w:rsidP="00205A79">
      <w:pPr>
        <w:pStyle w:val="Akapitzlist"/>
        <w:numPr>
          <w:ilvl w:val="0"/>
          <w:numId w:val="1"/>
        </w:numPr>
        <w:jc w:val="both"/>
        <w:rPr>
          <w:rFonts w:ascii="Verdana" w:eastAsia="Verdana" w:hAnsi="Verdana" w:cs="Verdana"/>
          <w:color w:val="000000" w:themeColor="text1"/>
          <w:lang w:val="pl-PL"/>
        </w:rPr>
      </w:pPr>
      <w:r w:rsidRPr="5D5020C9">
        <w:rPr>
          <w:rFonts w:ascii="Verdana" w:eastAsia="Verdana" w:hAnsi="Verdana" w:cs="Verdana"/>
          <w:color w:val="000000" w:themeColor="text1"/>
          <w:lang w:val="pl-PL"/>
        </w:rPr>
        <w:t>KON-112_13PB_Z4_went W3</w:t>
      </w:r>
    </w:p>
    <w:p w14:paraId="377DC2D7" w14:textId="14D8FD63" w:rsidR="14077203" w:rsidRDefault="14077203" w:rsidP="00205A79">
      <w:pPr>
        <w:pStyle w:val="Akapitzlist"/>
        <w:numPr>
          <w:ilvl w:val="0"/>
          <w:numId w:val="1"/>
        </w:numPr>
        <w:jc w:val="both"/>
        <w:rPr>
          <w:rFonts w:ascii="Verdana" w:eastAsia="Verdana" w:hAnsi="Verdana" w:cs="Verdana"/>
          <w:color w:val="000000" w:themeColor="text1"/>
          <w:lang w:val="pl-PL"/>
        </w:rPr>
      </w:pPr>
      <w:r w:rsidRPr="5D5020C9">
        <w:rPr>
          <w:rFonts w:ascii="Verdana" w:eastAsia="Verdana" w:hAnsi="Verdana" w:cs="Verdana"/>
          <w:color w:val="000000" w:themeColor="text1"/>
          <w:lang w:val="pl-PL"/>
        </w:rPr>
        <w:t>KON-112_13PB_Z5_went W3T1</w:t>
      </w:r>
    </w:p>
    <w:p w14:paraId="42096A26" w14:textId="42579E85" w:rsidR="14077203" w:rsidRDefault="14077203" w:rsidP="00205A79">
      <w:pPr>
        <w:pStyle w:val="Akapitzlist"/>
        <w:numPr>
          <w:ilvl w:val="0"/>
          <w:numId w:val="1"/>
        </w:numPr>
        <w:jc w:val="both"/>
        <w:rPr>
          <w:rFonts w:ascii="Verdana" w:eastAsia="Verdana" w:hAnsi="Verdana" w:cs="Verdana"/>
          <w:color w:val="000000" w:themeColor="text1"/>
          <w:lang w:val="pl-PL"/>
        </w:rPr>
      </w:pPr>
      <w:r w:rsidRPr="5D5020C9">
        <w:rPr>
          <w:rFonts w:ascii="Verdana" w:eastAsia="Verdana" w:hAnsi="Verdana" w:cs="Verdana"/>
          <w:color w:val="000000" w:themeColor="text1"/>
          <w:lang w:val="pl-PL"/>
        </w:rPr>
        <w:t>KON-112_13PB_Z6_went W6SZ1</w:t>
      </w:r>
    </w:p>
    <w:p w14:paraId="5FD75F86" w14:textId="02D87047" w:rsidR="14077203" w:rsidRDefault="14077203" w:rsidP="00205A79">
      <w:pPr>
        <w:pStyle w:val="Akapitzlist"/>
        <w:numPr>
          <w:ilvl w:val="0"/>
          <w:numId w:val="1"/>
        </w:numPr>
        <w:jc w:val="both"/>
        <w:rPr>
          <w:rFonts w:ascii="Verdana" w:eastAsia="Verdana" w:hAnsi="Verdana" w:cs="Verdana"/>
          <w:color w:val="000000" w:themeColor="text1"/>
          <w:lang w:val="pl-PL"/>
        </w:rPr>
      </w:pPr>
      <w:r w:rsidRPr="5D5020C9">
        <w:rPr>
          <w:rFonts w:ascii="Verdana" w:eastAsia="Verdana" w:hAnsi="Verdana" w:cs="Verdana"/>
          <w:color w:val="000000" w:themeColor="text1"/>
          <w:lang w:val="pl-PL"/>
        </w:rPr>
        <w:t>KON-112_13PB_Z7_magnehelic</w:t>
      </w:r>
    </w:p>
    <w:p w14:paraId="356FEC88" w14:textId="03D1A116" w:rsidR="14077203" w:rsidRDefault="14077203" w:rsidP="00205A79">
      <w:pPr>
        <w:pStyle w:val="Akapitzlist"/>
        <w:numPr>
          <w:ilvl w:val="0"/>
          <w:numId w:val="1"/>
        </w:numPr>
        <w:jc w:val="both"/>
        <w:rPr>
          <w:rFonts w:ascii="Verdana" w:eastAsia="Verdana" w:hAnsi="Verdana" w:cs="Verdana"/>
          <w:color w:val="000000" w:themeColor="text1"/>
          <w:lang w:val="pl-PL"/>
        </w:rPr>
      </w:pPr>
      <w:r w:rsidRPr="5D5020C9">
        <w:rPr>
          <w:rFonts w:ascii="Verdana" w:eastAsia="Verdana" w:hAnsi="Verdana" w:cs="Verdana"/>
          <w:color w:val="000000" w:themeColor="text1"/>
          <w:lang w:val="pl-PL"/>
        </w:rPr>
        <w:t>manometry_magnehelic</w:t>
      </w:r>
    </w:p>
    <w:p w14:paraId="0B84C39E" w14:textId="294151F2" w:rsidR="14077203" w:rsidRDefault="14077203" w:rsidP="00205A79">
      <w:pPr>
        <w:pStyle w:val="Akapitzlist"/>
        <w:numPr>
          <w:ilvl w:val="0"/>
          <w:numId w:val="1"/>
        </w:numPr>
        <w:jc w:val="both"/>
        <w:rPr>
          <w:rFonts w:ascii="Verdana" w:eastAsia="Verdana" w:hAnsi="Verdana" w:cs="Verdana"/>
          <w:color w:val="000000" w:themeColor="text1"/>
          <w:lang w:val="pl-PL"/>
        </w:rPr>
      </w:pPr>
      <w:r w:rsidRPr="5D5020C9">
        <w:rPr>
          <w:rFonts w:ascii="Verdana" w:eastAsia="Verdana" w:hAnsi="Verdana" w:cs="Verdana"/>
          <w:color w:val="000000" w:themeColor="text1"/>
          <w:lang w:val="pl-PL"/>
        </w:rPr>
        <w:t>Nawiewniki</w:t>
      </w:r>
    </w:p>
    <w:p w14:paraId="41E419F3" w14:textId="43129D0E" w:rsidR="14077203" w:rsidRDefault="14077203" w:rsidP="00205A79">
      <w:pPr>
        <w:pStyle w:val="Akapitzlist"/>
        <w:numPr>
          <w:ilvl w:val="1"/>
          <w:numId w:val="2"/>
        </w:numPr>
        <w:jc w:val="both"/>
        <w:rPr>
          <w:rFonts w:ascii="Verdana" w:eastAsia="Verdana" w:hAnsi="Verdana" w:cs="Verdana"/>
          <w:color w:val="000000" w:themeColor="text1"/>
          <w:lang w:val="pl-PL"/>
        </w:rPr>
      </w:pPr>
      <w:r w:rsidRPr="5D5020C9">
        <w:rPr>
          <w:rFonts w:ascii="Verdana" w:eastAsia="Verdana" w:hAnsi="Verdana" w:cs="Verdana"/>
          <w:color w:val="000000" w:themeColor="text1"/>
          <w:lang w:val="pl-PL"/>
        </w:rPr>
        <w:t>Instalacje</w:t>
      </w:r>
    </w:p>
    <w:p w14:paraId="49A0930F" w14:textId="003BA27C" w:rsidR="14077203" w:rsidRDefault="14077203" w:rsidP="00205A79">
      <w:pPr>
        <w:pStyle w:val="Akapitzlist"/>
        <w:numPr>
          <w:ilvl w:val="0"/>
          <w:numId w:val="1"/>
        </w:numPr>
        <w:jc w:val="both"/>
        <w:rPr>
          <w:rFonts w:ascii="Verdana" w:eastAsia="Verdana" w:hAnsi="Verdana" w:cs="Verdana"/>
          <w:color w:val="000000" w:themeColor="text1"/>
          <w:lang w:val="pl-PL"/>
        </w:rPr>
      </w:pPr>
      <w:r w:rsidRPr="5D5020C9">
        <w:rPr>
          <w:rFonts w:ascii="Verdana" w:eastAsia="Verdana" w:hAnsi="Verdana" w:cs="Verdana"/>
          <w:color w:val="000000" w:themeColor="text1"/>
          <w:lang w:val="pl-PL"/>
        </w:rPr>
        <w:t>1IS-KW</w:t>
      </w:r>
    </w:p>
    <w:p w14:paraId="4461A66F" w14:textId="429C6398" w:rsidR="14077203" w:rsidRDefault="14077203" w:rsidP="00205A79">
      <w:pPr>
        <w:pStyle w:val="Akapitzlist"/>
        <w:numPr>
          <w:ilvl w:val="0"/>
          <w:numId w:val="1"/>
        </w:numPr>
        <w:jc w:val="both"/>
        <w:rPr>
          <w:rFonts w:ascii="Verdana" w:eastAsia="Verdana" w:hAnsi="Verdana" w:cs="Verdana"/>
          <w:color w:val="000000" w:themeColor="text1"/>
          <w:lang w:val="pl-PL"/>
        </w:rPr>
      </w:pPr>
      <w:r w:rsidRPr="5D5020C9">
        <w:rPr>
          <w:rFonts w:ascii="Verdana" w:eastAsia="Verdana" w:hAnsi="Verdana" w:cs="Verdana"/>
          <w:color w:val="000000" w:themeColor="text1"/>
          <w:lang w:val="pl-PL"/>
        </w:rPr>
        <w:t>2IS-KW</w:t>
      </w:r>
    </w:p>
    <w:p w14:paraId="40678CA2" w14:textId="5F633AA6" w:rsidR="14077203" w:rsidRDefault="14077203" w:rsidP="00205A79">
      <w:pPr>
        <w:pStyle w:val="Akapitzlist"/>
        <w:numPr>
          <w:ilvl w:val="0"/>
          <w:numId w:val="1"/>
        </w:numPr>
        <w:jc w:val="both"/>
        <w:rPr>
          <w:rFonts w:ascii="Verdana" w:eastAsia="Verdana" w:hAnsi="Verdana" w:cs="Verdana"/>
          <w:color w:val="000000" w:themeColor="text1"/>
          <w:lang w:val="pl-PL"/>
        </w:rPr>
      </w:pPr>
      <w:r w:rsidRPr="5D5020C9">
        <w:rPr>
          <w:rFonts w:ascii="Verdana" w:eastAsia="Verdana" w:hAnsi="Verdana" w:cs="Verdana"/>
          <w:color w:val="000000" w:themeColor="text1"/>
          <w:lang w:val="pl-PL"/>
        </w:rPr>
        <w:t>3IS-KW</w:t>
      </w:r>
    </w:p>
    <w:p w14:paraId="37D85B9E" w14:textId="0997F88B" w:rsidR="14077203" w:rsidRDefault="14077203" w:rsidP="00205A79">
      <w:pPr>
        <w:pStyle w:val="Akapitzlist"/>
        <w:numPr>
          <w:ilvl w:val="0"/>
          <w:numId w:val="1"/>
        </w:numPr>
        <w:jc w:val="both"/>
        <w:rPr>
          <w:rFonts w:ascii="Verdana" w:eastAsia="Verdana" w:hAnsi="Verdana" w:cs="Verdana"/>
          <w:color w:val="000000" w:themeColor="text1"/>
          <w:lang w:val="pl-PL"/>
        </w:rPr>
      </w:pPr>
      <w:r w:rsidRPr="5D5020C9">
        <w:rPr>
          <w:rFonts w:ascii="Verdana" w:eastAsia="Verdana" w:hAnsi="Verdana" w:cs="Verdana"/>
          <w:color w:val="000000" w:themeColor="text1"/>
          <w:lang w:val="pl-PL"/>
        </w:rPr>
        <w:t>4IS-KW</w:t>
      </w:r>
    </w:p>
    <w:p w14:paraId="4658CD54" w14:textId="01A142F6" w:rsidR="14077203" w:rsidRDefault="14077203" w:rsidP="00205A79">
      <w:pPr>
        <w:pStyle w:val="Akapitzlist"/>
        <w:numPr>
          <w:ilvl w:val="0"/>
          <w:numId w:val="1"/>
        </w:numPr>
        <w:jc w:val="both"/>
        <w:rPr>
          <w:rFonts w:ascii="Verdana" w:eastAsia="Verdana" w:hAnsi="Verdana" w:cs="Verdana"/>
          <w:color w:val="000000" w:themeColor="text1"/>
          <w:lang w:val="pl-PL"/>
        </w:rPr>
      </w:pPr>
      <w:r w:rsidRPr="5D5020C9">
        <w:rPr>
          <w:rFonts w:ascii="Verdana" w:eastAsia="Verdana" w:hAnsi="Verdana" w:cs="Verdana"/>
          <w:color w:val="000000" w:themeColor="text1"/>
          <w:lang w:val="pl-PL"/>
        </w:rPr>
        <w:t>5IS-KW</w:t>
      </w:r>
    </w:p>
    <w:p w14:paraId="1E6C3979" w14:textId="752E7389" w:rsidR="14077203" w:rsidRDefault="14077203" w:rsidP="00205A79">
      <w:pPr>
        <w:pStyle w:val="Akapitzlist"/>
        <w:numPr>
          <w:ilvl w:val="0"/>
          <w:numId w:val="1"/>
        </w:numPr>
        <w:jc w:val="both"/>
        <w:rPr>
          <w:rFonts w:ascii="Verdana" w:eastAsia="Verdana" w:hAnsi="Verdana" w:cs="Verdana"/>
          <w:color w:val="000000" w:themeColor="text1"/>
          <w:lang w:val="pl-PL"/>
        </w:rPr>
      </w:pPr>
      <w:r w:rsidRPr="5D5020C9">
        <w:rPr>
          <w:rFonts w:ascii="Verdana" w:eastAsia="Verdana" w:hAnsi="Verdana" w:cs="Verdana"/>
          <w:color w:val="000000" w:themeColor="text1"/>
          <w:lang w:val="pl-PL"/>
        </w:rPr>
        <w:t>6IS-KW</w:t>
      </w:r>
    </w:p>
    <w:p w14:paraId="5853B0B5" w14:textId="336F2FAB" w:rsidR="14077203" w:rsidRDefault="14077203" w:rsidP="00205A79">
      <w:pPr>
        <w:pStyle w:val="Akapitzlist"/>
        <w:numPr>
          <w:ilvl w:val="0"/>
          <w:numId w:val="1"/>
        </w:numPr>
        <w:jc w:val="both"/>
        <w:rPr>
          <w:rFonts w:ascii="Verdana" w:eastAsia="Verdana" w:hAnsi="Verdana" w:cs="Verdana"/>
          <w:color w:val="000000" w:themeColor="text1"/>
          <w:lang w:val="pl-PL"/>
        </w:rPr>
      </w:pPr>
      <w:r w:rsidRPr="5D5020C9">
        <w:rPr>
          <w:rFonts w:ascii="Verdana" w:eastAsia="Verdana" w:hAnsi="Verdana" w:cs="Verdana"/>
          <w:color w:val="000000" w:themeColor="text1"/>
          <w:lang w:val="pl-PL"/>
        </w:rPr>
        <w:t>BSL_zestawienie materiałów</w:t>
      </w:r>
    </w:p>
    <w:p w14:paraId="60B6F735" w14:textId="3B87FD08" w:rsidR="14077203" w:rsidRDefault="14077203" w:rsidP="00205A79">
      <w:pPr>
        <w:pStyle w:val="Akapitzlist"/>
        <w:numPr>
          <w:ilvl w:val="0"/>
          <w:numId w:val="1"/>
        </w:numPr>
        <w:jc w:val="both"/>
        <w:rPr>
          <w:rFonts w:ascii="Verdana" w:eastAsia="Verdana" w:hAnsi="Verdana" w:cs="Verdana"/>
          <w:color w:val="000000" w:themeColor="text1"/>
          <w:lang w:val="pl-PL"/>
        </w:rPr>
      </w:pPr>
      <w:r w:rsidRPr="5D5020C9">
        <w:rPr>
          <w:rFonts w:ascii="Verdana" w:eastAsia="Verdana" w:hAnsi="Verdana" w:cs="Verdana"/>
          <w:color w:val="000000" w:themeColor="text1"/>
          <w:lang w:val="pl-PL"/>
        </w:rPr>
        <w:t>wentylacja i klimatyzacja</w:t>
      </w:r>
    </w:p>
    <w:p w14:paraId="177F54F6" w14:textId="7779A3D2" w:rsidR="14077203" w:rsidRDefault="14077203" w:rsidP="00205A79">
      <w:pPr>
        <w:pStyle w:val="Akapitzlist"/>
        <w:numPr>
          <w:ilvl w:val="0"/>
          <w:numId w:val="4"/>
        </w:numPr>
        <w:jc w:val="both"/>
        <w:rPr>
          <w:rFonts w:ascii="Verdana" w:eastAsia="Verdana" w:hAnsi="Verdana" w:cs="Verdana"/>
          <w:color w:val="000000" w:themeColor="text1"/>
          <w:lang w:val="pl-PL"/>
        </w:rPr>
      </w:pPr>
      <w:r w:rsidRPr="5D5020C9">
        <w:rPr>
          <w:rFonts w:ascii="Verdana" w:eastAsia="Verdana" w:hAnsi="Verdana" w:cs="Verdana"/>
          <w:color w:val="000000" w:themeColor="text1"/>
          <w:lang w:val="pl-PL"/>
        </w:rPr>
        <w:t>Instalacje wody i kanalizacji:</w:t>
      </w:r>
    </w:p>
    <w:p w14:paraId="40C28597" w14:textId="54820FD2" w:rsidR="14077203" w:rsidRDefault="14077203" w:rsidP="00205A79">
      <w:pPr>
        <w:pStyle w:val="Akapitzlist"/>
        <w:numPr>
          <w:ilvl w:val="0"/>
          <w:numId w:val="1"/>
        </w:numPr>
        <w:jc w:val="both"/>
        <w:rPr>
          <w:rFonts w:ascii="Verdana" w:eastAsia="Verdana" w:hAnsi="Verdana" w:cs="Verdana"/>
          <w:color w:val="000000" w:themeColor="text1"/>
          <w:lang w:val="pl-PL"/>
        </w:rPr>
      </w:pPr>
      <w:r w:rsidRPr="5D5020C9">
        <w:rPr>
          <w:rFonts w:ascii="Verdana" w:eastAsia="Verdana" w:hAnsi="Verdana" w:cs="Verdana"/>
          <w:color w:val="000000" w:themeColor="text1"/>
          <w:lang w:val="pl-PL"/>
        </w:rPr>
        <w:t>1IS-WK</w:t>
      </w:r>
    </w:p>
    <w:p w14:paraId="374B1657" w14:textId="00588DFC" w:rsidR="14077203" w:rsidRDefault="14077203" w:rsidP="00205A79">
      <w:pPr>
        <w:pStyle w:val="Akapitzlist"/>
        <w:numPr>
          <w:ilvl w:val="0"/>
          <w:numId w:val="1"/>
        </w:numPr>
        <w:jc w:val="both"/>
        <w:rPr>
          <w:rFonts w:ascii="Verdana" w:eastAsia="Verdana" w:hAnsi="Verdana" w:cs="Verdana"/>
          <w:color w:val="000000" w:themeColor="text1"/>
          <w:lang w:val="pl-PL"/>
        </w:rPr>
      </w:pPr>
      <w:r w:rsidRPr="5D5020C9">
        <w:rPr>
          <w:rFonts w:ascii="Verdana" w:eastAsia="Verdana" w:hAnsi="Verdana" w:cs="Verdana"/>
          <w:color w:val="000000" w:themeColor="text1"/>
          <w:lang w:val="pl-PL"/>
        </w:rPr>
        <w:t>2IS-WK</w:t>
      </w:r>
    </w:p>
    <w:p w14:paraId="61FE0639" w14:textId="207A8348" w:rsidR="14077203" w:rsidRDefault="14077203" w:rsidP="00205A79">
      <w:pPr>
        <w:pStyle w:val="Akapitzlist"/>
        <w:numPr>
          <w:ilvl w:val="0"/>
          <w:numId w:val="1"/>
        </w:numPr>
        <w:jc w:val="both"/>
        <w:rPr>
          <w:rFonts w:ascii="Verdana" w:eastAsia="Verdana" w:hAnsi="Verdana" w:cs="Verdana"/>
          <w:color w:val="000000" w:themeColor="text1"/>
          <w:lang w:val="pl-PL"/>
        </w:rPr>
      </w:pPr>
      <w:r w:rsidRPr="5D5020C9">
        <w:rPr>
          <w:rFonts w:ascii="Verdana" w:eastAsia="Verdana" w:hAnsi="Verdana" w:cs="Verdana"/>
          <w:color w:val="000000" w:themeColor="text1"/>
          <w:lang w:val="pl-PL"/>
        </w:rPr>
        <w:t>3IS-WK</w:t>
      </w:r>
    </w:p>
    <w:p w14:paraId="530B6617" w14:textId="671DABBA" w:rsidR="14077203" w:rsidRDefault="14077203" w:rsidP="00205A79">
      <w:pPr>
        <w:pStyle w:val="Akapitzlist"/>
        <w:numPr>
          <w:ilvl w:val="0"/>
          <w:numId w:val="1"/>
        </w:numPr>
        <w:jc w:val="both"/>
        <w:rPr>
          <w:rFonts w:ascii="Verdana" w:eastAsia="Verdana" w:hAnsi="Verdana" w:cs="Verdana"/>
          <w:color w:val="000000" w:themeColor="text1"/>
          <w:lang w:val="pl-PL"/>
        </w:rPr>
      </w:pPr>
      <w:r w:rsidRPr="5D5020C9">
        <w:rPr>
          <w:rFonts w:ascii="Verdana" w:eastAsia="Verdana" w:hAnsi="Verdana" w:cs="Verdana"/>
          <w:color w:val="000000" w:themeColor="text1"/>
          <w:lang w:val="pl-PL"/>
        </w:rPr>
        <w:t>4IS-WK</w:t>
      </w:r>
    </w:p>
    <w:p w14:paraId="7733C10B" w14:textId="0BE7F5E2" w:rsidR="14077203" w:rsidRDefault="14077203" w:rsidP="00205A79">
      <w:pPr>
        <w:pStyle w:val="Akapitzlist"/>
        <w:numPr>
          <w:ilvl w:val="0"/>
          <w:numId w:val="1"/>
        </w:numPr>
        <w:jc w:val="both"/>
        <w:rPr>
          <w:rFonts w:ascii="Verdana" w:eastAsia="Verdana" w:hAnsi="Verdana" w:cs="Verdana"/>
          <w:color w:val="000000" w:themeColor="text1"/>
          <w:lang w:val="pl-PL"/>
        </w:rPr>
      </w:pPr>
      <w:r w:rsidRPr="5D5020C9">
        <w:rPr>
          <w:rFonts w:ascii="Verdana" w:eastAsia="Verdana" w:hAnsi="Verdana" w:cs="Verdana"/>
          <w:color w:val="000000" w:themeColor="text1"/>
          <w:lang w:val="pl-PL"/>
        </w:rPr>
        <w:t>5IS-WK</w:t>
      </w:r>
    </w:p>
    <w:p w14:paraId="630D739B" w14:textId="2E21A295" w:rsidR="14077203" w:rsidRDefault="14077203" w:rsidP="00205A79">
      <w:pPr>
        <w:pStyle w:val="Akapitzlist"/>
        <w:numPr>
          <w:ilvl w:val="0"/>
          <w:numId w:val="1"/>
        </w:numPr>
        <w:jc w:val="both"/>
        <w:rPr>
          <w:rFonts w:ascii="Verdana" w:eastAsia="Verdana" w:hAnsi="Verdana" w:cs="Verdana"/>
          <w:color w:val="000000" w:themeColor="text1"/>
          <w:lang w:val="pl-PL"/>
        </w:rPr>
      </w:pPr>
      <w:r w:rsidRPr="5D5020C9">
        <w:rPr>
          <w:rFonts w:ascii="Verdana" w:eastAsia="Verdana" w:hAnsi="Verdana" w:cs="Verdana"/>
          <w:color w:val="000000" w:themeColor="text1"/>
          <w:lang w:val="pl-PL"/>
        </w:rPr>
        <w:t>6IS-WK</w:t>
      </w:r>
    </w:p>
    <w:p w14:paraId="39ACDE4D" w14:textId="511E88E0" w:rsidR="14077203" w:rsidRDefault="14077203" w:rsidP="00205A79">
      <w:pPr>
        <w:pStyle w:val="Akapitzlist"/>
        <w:numPr>
          <w:ilvl w:val="0"/>
          <w:numId w:val="1"/>
        </w:numPr>
        <w:jc w:val="both"/>
        <w:rPr>
          <w:rFonts w:ascii="Verdana" w:eastAsia="Verdana" w:hAnsi="Verdana" w:cs="Verdana"/>
          <w:color w:val="000000" w:themeColor="text1"/>
          <w:lang w:val="pl-PL"/>
        </w:rPr>
      </w:pPr>
      <w:r w:rsidRPr="5D5020C9">
        <w:rPr>
          <w:rFonts w:ascii="Verdana" w:eastAsia="Verdana" w:hAnsi="Verdana" w:cs="Verdana"/>
          <w:color w:val="000000" w:themeColor="text1"/>
          <w:lang w:val="pl-PL"/>
        </w:rPr>
        <w:t>7IS-WK</w:t>
      </w:r>
    </w:p>
    <w:p w14:paraId="53C22B02" w14:textId="6580D35A" w:rsidR="14077203" w:rsidRDefault="14077203" w:rsidP="00205A79">
      <w:pPr>
        <w:pStyle w:val="Akapitzlist"/>
        <w:numPr>
          <w:ilvl w:val="0"/>
          <w:numId w:val="1"/>
        </w:numPr>
        <w:jc w:val="both"/>
        <w:rPr>
          <w:rFonts w:ascii="Verdana" w:eastAsia="Verdana" w:hAnsi="Verdana" w:cs="Verdana"/>
          <w:color w:val="000000" w:themeColor="text1"/>
          <w:lang w:val="pl-PL"/>
        </w:rPr>
      </w:pPr>
      <w:r w:rsidRPr="5D5020C9">
        <w:rPr>
          <w:rFonts w:ascii="Verdana" w:eastAsia="Verdana" w:hAnsi="Verdana" w:cs="Verdana"/>
          <w:color w:val="000000" w:themeColor="text1"/>
          <w:lang w:val="pl-PL"/>
        </w:rPr>
        <w:t>8IS-WK</w:t>
      </w:r>
    </w:p>
    <w:p w14:paraId="2F6EA0B8" w14:textId="09ACF3F9" w:rsidR="14077203" w:rsidRPr="00205A79" w:rsidRDefault="14077203" w:rsidP="00205A79">
      <w:pPr>
        <w:pStyle w:val="Akapitzlist"/>
        <w:numPr>
          <w:ilvl w:val="0"/>
          <w:numId w:val="1"/>
        </w:numPr>
        <w:jc w:val="both"/>
        <w:rPr>
          <w:rFonts w:ascii="Verdana" w:eastAsia="Verdana" w:hAnsi="Verdana" w:cs="Verdana"/>
          <w:color w:val="000000" w:themeColor="text1"/>
        </w:rPr>
      </w:pPr>
      <w:r w:rsidRPr="00205A79">
        <w:rPr>
          <w:rFonts w:ascii="Verdana" w:eastAsia="Verdana" w:hAnsi="Verdana" w:cs="Verdana"/>
          <w:color w:val="000000" w:themeColor="text1"/>
        </w:rPr>
        <w:lastRenderedPageBreak/>
        <w:t>KON-112_13PB_IS-WK_1_str_tyt</w:t>
      </w:r>
    </w:p>
    <w:p w14:paraId="7814B04E" w14:textId="2CF38822" w:rsidR="14077203" w:rsidRDefault="14077203" w:rsidP="00205A79">
      <w:pPr>
        <w:pStyle w:val="Akapitzlist"/>
        <w:numPr>
          <w:ilvl w:val="0"/>
          <w:numId w:val="1"/>
        </w:numPr>
        <w:jc w:val="both"/>
        <w:rPr>
          <w:rFonts w:ascii="Verdana" w:eastAsia="Verdana" w:hAnsi="Verdana" w:cs="Verdana"/>
          <w:color w:val="000000" w:themeColor="text1"/>
          <w:lang w:val="pl-PL"/>
        </w:rPr>
      </w:pPr>
      <w:r w:rsidRPr="5D5020C9">
        <w:rPr>
          <w:rFonts w:ascii="Verdana" w:eastAsia="Verdana" w:hAnsi="Verdana" w:cs="Verdana"/>
          <w:color w:val="000000" w:themeColor="text1"/>
          <w:lang w:val="pl-PL"/>
        </w:rPr>
        <w:t>KON-112_13PB_IS-WK_-zestawienie_materiałów</w:t>
      </w:r>
    </w:p>
    <w:p w14:paraId="53D9DFC3" w14:textId="2E733EEB" w:rsidR="14077203" w:rsidRDefault="14077203" w:rsidP="00205A79">
      <w:pPr>
        <w:pStyle w:val="Akapitzlist"/>
        <w:numPr>
          <w:ilvl w:val="0"/>
          <w:numId w:val="1"/>
        </w:numPr>
        <w:jc w:val="both"/>
        <w:rPr>
          <w:rFonts w:ascii="Verdana" w:eastAsia="Verdana" w:hAnsi="Verdana" w:cs="Verdana"/>
          <w:color w:val="000000" w:themeColor="text1"/>
          <w:lang w:val="pl-PL"/>
        </w:rPr>
      </w:pPr>
      <w:r w:rsidRPr="5D5020C9">
        <w:rPr>
          <w:rFonts w:ascii="Verdana" w:eastAsia="Verdana" w:hAnsi="Verdana" w:cs="Verdana"/>
          <w:color w:val="000000" w:themeColor="text1"/>
          <w:lang w:val="pl-PL"/>
        </w:rPr>
        <w:t>OPIS_wod_kan</w:t>
      </w:r>
    </w:p>
    <w:p w14:paraId="4C7C819C" w14:textId="69E0F718" w:rsidR="14077203" w:rsidRDefault="14077203" w:rsidP="00205A79">
      <w:pPr>
        <w:pStyle w:val="Akapitzlist"/>
        <w:numPr>
          <w:ilvl w:val="0"/>
          <w:numId w:val="1"/>
        </w:numPr>
        <w:jc w:val="both"/>
        <w:rPr>
          <w:rFonts w:ascii="Verdana" w:eastAsia="Verdana" w:hAnsi="Verdana" w:cs="Verdana"/>
          <w:color w:val="000000" w:themeColor="text1"/>
          <w:lang w:val="pl-PL"/>
        </w:rPr>
      </w:pPr>
      <w:r w:rsidRPr="5D5020C9">
        <w:rPr>
          <w:rFonts w:ascii="Verdana" w:eastAsia="Verdana" w:hAnsi="Verdana" w:cs="Verdana"/>
          <w:color w:val="000000" w:themeColor="text1"/>
          <w:lang w:val="pl-PL"/>
        </w:rPr>
        <w:t>Załącznik_nr_1</w:t>
      </w:r>
    </w:p>
    <w:p w14:paraId="2B152162" w14:textId="22F1F52F" w:rsidR="14077203" w:rsidRDefault="14077203" w:rsidP="00205A79">
      <w:pPr>
        <w:pStyle w:val="Akapitzlist"/>
        <w:numPr>
          <w:ilvl w:val="0"/>
          <w:numId w:val="1"/>
        </w:numPr>
        <w:jc w:val="both"/>
        <w:rPr>
          <w:rFonts w:ascii="Verdana" w:eastAsia="Verdana" w:hAnsi="Verdana" w:cs="Verdana"/>
          <w:color w:val="000000" w:themeColor="text1"/>
          <w:lang w:val="pl-PL"/>
        </w:rPr>
      </w:pPr>
      <w:r w:rsidRPr="5D5020C9">
        <w:rPr>
          <w:rFonts w:ascii="Verdana" w:eastAsia="Verdana" w:hAnsi="Verdana" w:cs="Verdana"/>
          <w:color w:val="000000" w:themeColor="text1"/>
          <w:lang w:val="pl-PL"/>
        </w:rPr>
        <w:t>Załącznik_nr_2-Wpust_DN75</w:t>
      </w:r>
    </w:p>
    <w:p w14:paraId="1768A859" w14:textId="2468AAC0" w:rsidR="14077203" w:rsidRDefault="14077203" w:rsidP="00205A79">
      <w:pPr>
        <w:pStyle w:val="Akapitzlist"/>
        <w:numPr>
          <w:ilvl w:val="0"/>
          <w:numId w:val="1"/>
        </w:numPr>
        <w:jc w:val="both"/>
        <w:rPr>
          <w:rFonts w:ascii="Verdana" w:eastAsia="Verdana" w:hAnsi="Verdana" w:cs="Verdana"/>
          <w:color w:val="000000" w:themeColor="text1"/>
          <w:lang w:val="pl-PL"/>
        </w:rPr>
      </w:pPr>
      <w:r w:rsidRPr="5D5020C9">
        <w:rPr>
          <w:rFonts w:ascii="Verdana" w:eastAsia="Verdana" w:hAnsi="Verdana" w:cs="Verdana"/>
          <w:color w:val="000000" w:themeColor="text1"/>
          <w:lang w:val="pl-PL"/>
        </w:rPr>
        <w:t>Załącznik_nr_3-Wpust_DN110</w:t>
      </w:r>
    </w:p>
    <w:p w14:paraId="0B624C89" w14:textId="0B90AEA8" w:rsidR="5D5020C9" w:rsidRDefault="5D5020C9" w:rsidP="5D5020C9">
      <w:pPr>
        <w:tabs>
          <w:tab w:val="left" w:pos="284"/>
        </w:tabs>
        <w:spacing w:after="120"/>
        <w:jc w:val="both"/>
        <w:rPr>
          <w:rFonts w:ascii="Verdana" w:eastAsia="Verdana" w:hAnsi="Verdana" w:cs="Verdana"/>
          <w:color w:val="auto"/>
          <w:lang w:val="pl-PL"/>
        </w:rPr>
      </w:pPr>
    </w:p>
    <w:p w14:paraId="16966517" w14:textId="05F7BFAA" w:rsidR="00EB0426" w:rsidRPr="00173BB8" w:rsidRDefault="00EB0426" w:rsidP="009E2A38">
      <w:pPr>
        <w:tabs>
          <w:tab w:val="left" w:pos="284"/>
        </w:tabs>
        <w:spacing w:after="120"/>
        <w:jc w:val="both"/>
        <w:rPr>
          <w:rFonts w:ascii="Verdana" w:eastAsia="Verdana" w:hAnsi="Verdana" w:cs="Verdana"/>
          <w:color w:val="auto"/>
          <w:lang w:val="pl-PL"/>
        </w:rPr>
      </w:pPr>
      <w:r>
        <w:rPr>
          <w:rFonts w:ascii="Verdana" w:eastAsia="Verdana" w:hAnsi="Verdana" w:cs="Verdana"/>
          <w:color w:val="auto"/>
          <w:lang w:val="pl-PL"/>
        </w:rPr>
        <w:t>Załącznik nr 4 – wzór tabeli równoważności materiałów</w:t>
      </w:r>
    </w:p>
    <w:p w14:paraId="10547148" w14:textId="77777777" w:rsidR="00EB0426" w:rsidRDefault="00EB0426" w:rsidP="009E2A38">
      <w:pPr>
        <w:tabs>
          <w:tab w:val="left" w:pos="284"/>
        </w:tabs>
        <w:spacing w:after="120"/>
        <w:jc w:val="both"/>
        <w:rPr>
          <w:rFonts w:ascii="Verdana" w:eastAsia="Tahoma" w:hAnsi="Verdana" w:cs="Tahoma"/>
          <w:color w:val="auto"/>
          <w:lang w:val="pl-PL"/>
        </w:rPr>
        <w:sectPr w:rsidR="00EB0426" w:rsidSect="00720B01">
          <w:headerReference w:type="default" r:id="rId27"/>
          <w:footerReference w:type="default" r:id="rId28"/>
          <w:headerReference w:type="first" r:id="rId29"/>
          <w:footerReference w:type="first" r:id="rId30"/>
          <w:pgSz w:w="11906" w:h="16838"/>
          <w:pgMar w:top="1819" w:right="1417" w:bottom="1417" w:left="2694" w:header="708" w:footer="119" w:gutter="0"/>
          <w:cols w:space="708"/>
          <w:docGrid w:linePitch="360"/>
        </w:sectPr>
      </w:pPr>
    </w:p>
    <w:p w14:paraId="5E656D84" w14:textId="4C64EC2E" w:rsidR="000E1FA0" w:rsidRDefault="00EB0426" w:rsidP="00EB0426">
      <w:pPr>
        <w:tabs>
          <w:tab w:val="left" w:pos="284"/>
        </w:tabs>
        <w:spacing w:after="120"/>
        <w:jc w:val="right"/>
        <w:rPr>
          <w:rFonts w:ascii="Verdana" w:eastAsia="Tahoma" w:hAnsi="Verdana" w:cs="Tahoma"/>
          <w:color w:val="auto"/>
          <w:lang w:val="pl-PL"/>
        </w:rPr>
      </w:pPr>
      <w:r>
        <w:rPr>
          <w:rFonts w:ascii="Verdana" w:eastAsia="Tahoma" w:hAnsi="Verdana" w:cs="Tahoma"/>
          <w:color w:val="auto"/>
          <w:lang w:val="pl-PL"/>
        </w:rPr>
        <w:lastRenderedPageBreak/>
        <w:t>Załącznik nr 4 do OPZ</w:t>
      </w:r>
    </w:p>
    <w:p w14:paraId="3F055D55" w14:textId="77777777" w:rsidR="00EB0426" w:rsidRDefault="00EB0426" w:rsidP="00EB0426">
      <w:pPr>
        <w:tabs>
          <w:tab w:val="left" w:pos="284"/>
        </w:tabs>
        <w:spacing w:after="120"/>
        <w:jc w:val="center"/>
        <w:rPr>
          <w:rFonts w:ascii="Verdana" w:eastAsia="Tahoma" w:hAnsi="Verdana" w:cs="Tahoma"/>
          <w:color w:val="auto"/>
          <w:lang w:val="pl-PL"/>
        </w:rPr>
      </w:pPr>
    </w:p>
    <w:p w14:paraId="56C58809" w14:textId="712103EA" w:rsidR="00EB0426" w:rsidRDefault="00EB0426" w:rsidP="00EB0426">
      <w:pPr>
        <w:tabs>
          <w:tab w:val="left" w:pos="284"/>
        </w:tabs>
        <w:spacing w:after="120"/>
        <w:jc w:val="center"/>
        <w:rPr>
          <w:rFonts w:ascii="Verdana" w:eastAsia="Tahoma" w:hAnsi="Verdana" w:cs="Tahoma"/>
          <w:color w:val="auto"/>
          <w:lang w:val="pl-PL"/>
        </w:rPr>
      </w:pPr>
      <w:r>
        <w:rPr>
          <w:rFonts w:ascii="Verdana" w:eastAsia="Tahoma" w:hAnsi="Verdana" w:cs="Tahoma"/>
          <w:color w:val="auto"/>
          <w:lang w:val="pl-PL"/>
        </w:rPr>
        <w:t>TABELA RÓWNOWAŻNOŚCI MATERIAŁÓW</w:t>
      </w:r>
    </w:p>
    <w:p w14:paraId="1AA00F09" w14:textId="7ACCC4D4" w:rsidR="00EB0426" w:rsidRDefault="00EB0426" w:rsidP="00EB0426">
      <w:pPr>
        <w:tabs>
          <w:tab w:val="left" w:pos="284"/>
        </w:tabs>
        <w:spacing w:after="120"/>
        <w:jc w:val="center"/>
        <w:rPr>
          <w:rFonts w:ascii="Verdana" w:eastAsia="Tahoma" w:hAnsi="Verdana" w:cs="Tahoma"/>
          <w:color w:val="auto"/>
          <w:lang w:val="pl-PL"/>
        </w:rPr>
      </w:pPr>
    </w:p>
    <w:p w14:paraId="1CA7ED02" w14:textId="732606E0" w:rsidR="00EB0426" w:rsidRDefault="00EB0426" w:rsidP="00C7058E">
      <w:pPr>
        <w:tabs>
          <w:tab w:val="left" w:pos="284"/>
        </w:tabs>
        <w:spacing w:after="120"/>
        <w:jc w:val="both"/>
        <w:rPr>
          <w:rFonts w:ascii="Verdana" w:eastAsia="Tahoma" w:hAnsi="Verdana" w:cs="Tahoma"/>
          <w:color w:val="auto"/>
          <w:lang w:val="pl-PL"/>
        </w:rPr>
      </w:pPr>
    </w:p>
    <w:tbl>
      <w:tblPr>
        <w:tblStyle w:val="Tabela-Siatka"/>
        <w:tblW w:w="8022" w:type="dxa"/>
        <w:tblLook w:val="04A0" w:firstRow="1" w:lastRow="0" w:firstColumn="1" w:lastColumn="0" w:noHBand="0" w:noVBand="1"/>
      </w:tblPr>
      <w:tblGrid>
        <w:gridCol w:w="834"/>
        <w:gridCol w:w="2422"/>
        <w:gridCol w:w="4766"/>
      </w:tblGrid>
      <w:tr w:rsidR="00437B3B" w:rsidRPr="00B83B08" w14:paraId="0CDEE954" w14:textId="77777777" w:rsidTr="00C7058E">
        <w:trPr>
          <w:trHeight w:val="1395"/>
        </w:trPr>
        <w:tc>
          <w:tcPr>
            <w:tcW w:w="834" w:type="dxa"/>
            <w:vAlign w:val="center"/>
          </w:tcPr>
          <w:p w14:paraId="4FF72B11" w14:textId="326EB7A6" w:rsidR="00437B3B" w:rsidRPr="00C7058E" w:rsidRDefault="00437B3B" w:rsidP="0081721F">
            <w:pPr>
              <w:tabs>
                <w:tab w:val="left" w:pos="284"/>
              </w:tabs>
              <w:spacing w:after="120"/>
              <w:jc w:val="center"/>
              <w:rPr>
                <w:rFonts w:ascii="Verdana" w:eastAsia="Tahoma" w:hAnsi="Verdana" w:cs="Tahoma"/>
                <w:color w:val="auto"/>
                <w:sz w:val="20"/>
                <w:szCs w:val="20"/>
                <w:lang w:val="pl-PL"/>
              </w:rPr>
            </w:pPr>
            <w:r w:rsidRPr="00C7058E">
              <w:rPr>
                <w:rFonts w:ascii="Verdana" w:eastAsia="Tahoma" w:hAnsi="Verdana" w:cs="Tahoma"/>
                <w:color w:val="auto"/>
                <w:sz w:val="20"/>
                <w:szCs w:val="20"/>
                <w:lang w:val="pl-PL"/>
              </w:rPr>
              <w:t>l.p.</w:t>
            </w:r>
          </w:p>
        </w:tc>
        <w:tc>
          <w:tcPr>
            <w:tcW w:w="2422" w:type="dxa"/>
            <w:vAlign w:val="center"/>
          </w:tcPr>
          <w:p w14:paraId="583C00D1" w14:textId="70CFE991" w:rsidR="00437B3B" w:rsidRPr="00C7058E" w:rsidRDefault="00437B3B" w:rsidP="0081721F">
            <w:pPr>
              <w:tabs>
                <w:tab w:val="left" w:pos="284"/>
              </w:tabs>
              <w:spacing w:after="120"/>
              <w:jc w:val="center"/>
              <w:rPr>
                <w:rFonts w:ascii="Verdana" w:eastAsia="Tahoma" w:hAnsi="Verdana" w:cs="Tahoma"/>
                <w:color w:val="auto"/>
                <w:sz w:val="20"/>
                <w:szCs w:val="20"/>
                <w:lang w:val="pl-PL"/>
              </w:rPr>
            </w:pPr>
            <w:r w:rsidRPr="00C7058E">
              <w:rPr>
                <w:rFonts w:ascii="Verdana" w:eastAsia="Tahoma" w:hAnsi="Verdana" w:cs="Tahoma"/>
                <w:color w:val="auto"/>
                <w:sz w:val="20"/>
                <w:szCs w:val="20"/>
                <w:lang w:val="pl-PL"/>
              </w:rPr>
              <w:t>Materiał / urządzenie wskazane w dokumentacji projektowej</w:t>
            </w:r>
          </w:p>
        </w:tc>
        <w:tc>
          <w:tcPr>
            <w:tcW w:w="4766" w:type="dxa"/>
            <w:vAlign w:val="center"/>
          </w:tcPr>
          <w:p w14:paraId="10F8435F" w14:textId="591D91EF" w:rsidR="00437B3B" w:rsidRPr="00C7058E" w:rsidRDefault="00437B3B" w:rsidP="0081721F">
            <w:pPr>
              <w:tabs>
                <w:tab w:val="left" w:pos="284"/>
              </w:tabs>
              <w:spacing w:after="120"/>
              <w:jc w:val="center"/>
              <w:rPr>
                <w:rFonts w:ascii="Verdana" w:eastAsia="Tahoma" w:hAnsi="Verdana" w:cs="Tahoma"/>
                <w:color w:val="auto"/>
                <w:sz w:val="20"/>
                <w:szCs w:val="20"/>
                <w:lang w:val="pl-PL"/>
              </w:rPr>
            </w:pPr>
            <w:r w:rsidRPr="00C7058E">
              <w:rPr>
                <w:rFonts w:ascii="Verdana" w:eastAsia="Tahoma" w:hAnsi="Verdana" w:cs="Tahoma"/>
                <w:color w:val="auto"/>
                <w:sz w:val="20"/>
                <w:szCs w:val="20"/>
                <w:lang w:val="pl-PL"/>
              </w:rPr>
              <w:t>Kryteria oceny równoważności materiałów / urządzeń</w:t>
            </w:r>
          </w:p>
        </w:tc>
      </w:tr>
      <w:tr w:rsidR="00437B3B" w14:paraId="76170742" w14:textId="77777777" w:rsidTr="00C7058E">
        <w:trPr>
          <w:trHeight w:val="434"/>
        </w:trPr>
        <w:tc>
          <w:tcPr>
            <w:tcW w:w="834" w:type="dxa"/>
          </w:tcPr>
          <w:p w14:paraId="5EA9E64C" w14:textId="4C6A07CB" w:rsidR="00437B3B" w:rsidRPr="00C7058E" w:rsidRDefault="00437B3B" w:rsidP="00EB0426">
            <w:pPr>
              <w:tabs>
                <w:tab w:val="left" w:pos="284"/>
              </w:tabs>
              <w:spacing w:after="120"/>
              <w:jc w:val="center"/>
              <w:rPr>
                <w:rFonts w:ascii="Verdana" w:eastAsia="Tahoma" w:hAnsi="Verdana" w:cs="Tahoma"/>
                <w:color w:val="auto"/>
                <w:sz w:val="20"/>
                <w:szCs w:val="20"/>
                <w:lang w:val="pl-PL"/>
              </w:rPr>
            </w:pPr>
            <w:r>
              <w:rPr>
                <w:rFonts w:ascii="Verdana" w:eastAsia="Tahoma" w:hAnsi="Verdana" w:cs="Tahoma"/>
                <w:color w:val="auto"/>
                <w:sz w:val="20"/>
                <w:szCs w:val="20"/>
                <w:lang w:val="pl-PL"/>
              </w:rPr>
              <w:t>1</w:t>
            </w:r>
          </w:p>
        </w:tc>
        <w:tc>
          <w:tcPr>
            <w:tcW w:w="2422" w:type="dxa"/>
          </w:tcPr>
          <w:p w14:paraId="36F4E6F3" w14:textId="77777777" w:rsidR="00437B3B" w:rsidRPr="00C7058E" w:rsidRDefault="00437B3B" w:rsidP="00EB0426">
            <w:pPr>
              <w:tabs>
                <w:tab w:val="left" w:pos="284"/>
              </w:tabs>
              <w:spacing w:after="120"/>
              <w:jc w:val="center"/>
              <w:rPr>
                <w:rFonts w:ascii="Verdana" w:eastAsia="Tahoma" w:hAnsi="Verdana" w:cs="Tahoma"/>
                <w:color w:val="auto"/>
                <w:sz w:val="20"/>
                <w:szCs w:val="20"/>
                <w:lang w:val="pl-PL"/>
              </w:rPr>
            </w:pPr>
          </w:p>
        </w:tc>
        <w:tc>
          <w:tcPr>
            <w:tcW w:w="4766" w:type="dxa"/>
          </w:tcPr>
          <w:p w14:paraId="6C4CBCFC" w14:textId="77777777" w:rsidR="00437B3B" w:rsidRPr="00C7058E" w:rsidRDefault="00437B3B" w:rsidP="00EB0426">
            <w:pPr>
              <w:tabs>
                <w:tab w:val="left" w:pos="284"/>
              </w:tabs>
              <w:spacing w:after="120"/>
              <w:jc w:val="center"/>
              <w:rPr>
                <w:rFonts w:ascii="Verdana" w:eastAsia="Tahoma" w:hAnsi="Verdana" w:cs="Tahoma"/>
                <w:color w:val="auto"/>
                <w:sz w:val="20"/>
                <w:szCs w:val="20"/>
                <w:lang w:val="pl-PL"/>
              </w:rPr>
            </w:pPr>
          </w:p>
        </w:tc>
      </w:tr>
      <w:tr w:rsidR="00437B3B" w14:paraId="13AF39DA" w14:textId="77777777" w:rsidTr="00C7058E">
        <w:trPr>
          <w:trHeight w:val="434"/>
        </w:trPr>
        <w:tc>
          <w:tcPr>
            <w:tcW w:w="834" w:type="dxa"/>
          </w:tcPr>
          <w:p w14:paraId="6C7E6D01" w14:textId="122BC768" w:rsidR="00437B3B" w:rsidRPr="00C7058E" w:rsidRDefault="00437B3B" w:rsidP="00EB0426">
            <w:pPr>
              <w:tabs>
                <w:tab w:val="left" w:pos="284"/>
              </w:tabs>
              <w:spacing w:after="120"/>
              <w:jc w:val="center"/>
              <w:rPr>
                <w:rFonts w:ascii="Verdana" w:eastAsia="Tahoma" w:hAnsi="Verdana" w:cs="Tahoma"/>
                <w:color w:val="auto"/>
                <w:sz w:val="20"/>
                <w:szCs w:val="20"/>
                <w:lang w:val="pl-PL"/>
              </w:rPr>
            </w:pPr>
            <w:r>
              <w:rPr>
                <w:rFonts w:ascii="Verdana" w:eastAsia="Tahoma" w:hAnsi="Verdana" w:cs="Tahoma"/>
                <w:color w:val="auto"/>
                <w:sz w:val="20"/>
                <w:szCs w:val="20"/>
                <w:lang w:val="pl-PL"/>
              </w:rPr>
              <w:t>2</w:t>
            </w:r>
          </w:p>
        </w:tc>
        <w:tc>
          <w:tcPr>
            <w:tcW w:w="2422" w:type="dxa"/>
          </w:tcPr>
          <w:p w14:paraId="4928AD48" w14:textId="77777777" w:rsidR="00437B3B" w:rsidRPr="00C7058E" w:rsidRDefault="00437B3B" w:rsidP="00EB0426">
            <w:pPr>
              <w:tabs>
                <w:tab w:val="left" w:pos="284"/>
              </w:tabs>
              <w:spacing w:after="120"/>
              <w:jc w:val="center"/>
              <w:rPr>
                <w:rFonts w:ascii="Verdana" w:eastAsia="Tahoma" w:hAnsi="Verdana" w:cs="Tahoma"/>
                <w:color w:val="auto"/>
                <w:sz w:val="20"/>
                <w:szCs w:val="20"/>
                <w:lang w:val="pl-PL"/>
              </w:rPr>
            </w:pPr>
          </w:p>
        </w:tc>
        <w:tc>
          <w:tcPr>
            <w:tcW w:w="4766" w:type="dxa"/>
          </w:tcPr>
          <w:p w14:paraId="388C8EFB" w14:textId="77777777" w:rsidR="00437B3B" w:rsidRPr="00C7058E" w:rsidRDefault="00437B3B" w:rsidP="00EB0426">
            <w:pPr>
              <w:tabs>
                <w:tab w:val="left" w:pos="284"/>
              </w:tabs>
              <w:spacing w:after="120"/>
              <w:jc w:val="center"/>
              <w:rPr>
                <w:rFonts w:ascii="Verdana" w:eastAsia="Tahoma" w:hAnsi="Verdana" w:cs="Tahoma"/>
                <w:color w:val="auto"/>
                <w:sz w:val="20"/>
                <w:szCs w:val="20"/>
                <w:lang w:val="pl-PL"/>
              </w:rPr>
            </w:pPr>
          </w:p>
        </w:tc>
      </w:tr>
      <w:tr w:rsidR="00437B3B" w14:paraId="0D3B3CF2" w14:textId="77777777" w:rsidTr="00C7058E">
        <w:trPr>
          <w:trHeight w:val="434"/>
        </w:trPr>
        <w:tc>
          <w:tcPr>
            <w:tcW w:w="834" w:type="dxa"/>
          </w:tcPr>
          <w:p w14:paraId="444B153F" w14:textId="2966F377" w:rsidR="00437B3B" w:rsidRPr="00C7058E" w:rsidRDefault="00437B3B" w:rsidP="00EB0426">
            <w:pPr>
              <w:tabs>
                <w:tab w:val="left" w:pos="284"/>
              </w:tabs>
              <w:spacing w:after="120"/>
              <w:jc w:val="center"/>
              <w:rPr>
                <w:rFonts w:ascii="Verdana" w:eastAsia="Tahoma" w:hAnsi="Verdana" w:cs="Tahoma"/>
                <w:color w:val="auto"/>
                <w:sz w:val="20"/>
                <w:szCs w:val="20"/>
                <w:lang w:val="pl-PL"/>
              </w:rPr>
            </w:pPr>
            <w:r>
              <w:rPr>
                <w:rFonts w:ascii="Verdana" w:eastAsia="Tahoma" w:hAnsi="Verdana" w:cs="Tahoma"/>
                <w:color w:val="auto"/>
                <w:sz w:val="20"/>
                <w:szCs w:val="20"/>
                <w:lang w:val="pl-PL"/>
              </w:rPr>
              <w:t>3</w:t>
            </w:r>
          </w:p>
        </w:tc>
        <w:tc>
          <w:tcPr>
            <w:tcW w:w="2422" w:type="dxa"/>
          </w:tcPr>
          <w:p w14:paraId="0F7ADC72" w14:textId="77777777" w:rsidR="00437B3B" w:rsidRPr="00C7058E" w:rsidRDefault="00437B3B" w:rsidP="00EB0426">
            <w:pPr>
              <w:tabs>
                <w:tab w:val="left" w:pos="284"/>
              </w:tabs>
              <w:spacing w:after="120"/>
              <w:jc w:val="center"/>
              <w:rPr>
                <w:rFonts w:ascii="Verdana" w:eastAsia="Tahoma" w:hAnsi="Verdana" w:cs="Tahoma"/>
                <w:color w:val="auto"/>
                <w:sz w:val="20"/>
                <w:szCs w:val="20"/>
                <w:lang w:val="pl-PL"/>
              </w:rPr>
            </w:pPr>
          </w:p>
        </w:tc>
        <w:tc>
          <w:tcPr>
            <w:tcW w:w="4766" w:type="dxa"/>
          </w:tcPr>
          <w:p w14:paraId="7767AA9F" w14:textId="77777777" w:rsidR="00437B3B" w:rsidRPr="00C7058E" w:rsidRDefault="00437B3B" w:rsidP="00EB0426">
            <w:pPr>
              <w:tabs>
                <w:tab w:val="left" w:pos="284"/>
              </w:tabs>
              <w:spacing w:after="120"/>
              <w:jc w:val="center"/>
              <w:rPr>
                <w:rFonts w:ascii="Verdana" w:eastAsia="Tahoma" w:hAnsi="Verdana" w:cs="Tahoma"/>
                <w:color w:val="auto"/>
                <w:sz w:val="20"/>
                <w:szCs w:val="20"/>
                <w:lang w:val="pl-PL"/>
              </w:rPr>
            </w:pPr>
          </w:p>
        </w:tc>
      </w:tr>
      <w:tr w:rsidR="00437B3B" w14:paraId="3947188D" w14:textId="77777777" w:rsidTr="00C7058E">
        <w:trPr>
          <w:trHeight w:val="434"/>
        </w:trPr>
        <w:tc>
          <w:tcPr>
            <w:tcW w:w="834" w:type="dxa"/>
          </w:tcPr>
          <w:p w14:paraId="349DD825" w14:textId="3D4B5929" w:rsidR="00437B3B" w:rsidRPr="00C7058E" w:rsidRDefault="00437B3B" w:rsidP="00EB0426">
            <w:pPr>
              <w:tabs>
                <w:tab w:val="left" w:pos="284"/>
              </w:tabs>
              <w:spacing w:after="120"/>
              <w:jc w:val="center"/>
              <w:rPr>
                <w:rFonts w:ascii="Verdana" w:eastAsia="Tahoma" w:hAnsi="Verdana" w:cs="Tahoma"/>
                <w:color w:val="auto"/>
                <w:sz w:val="20"/>
                <w:szCs w:val="20"/>
                <w:lang w:val="pl-PL"/>
              </w:rPr>
            </w:pPr>
            <w:r>
              <w:rPr>
                <w:rFonts w:ascii="Verdana" w:eastAsia="Tahoma" w:hAnsi="Verdana" w:cs="Tahoma"/>
                <w:color w:val="auto"/>
                <w:sz w:val="20"/>
                <w:szCs w:val="20"/>
                <w:lang w:val="pl-PL"/>
              </w:rPr>
              <w:t>4</w:t>
            </w:r>
          </w:p>
        </w:tc>
        <w:tc>
          <w:tcPr>
            <w:tcW w:w="2422" w:type="dxa"/>
          </w:tcPr>
          <w:p w14:paraId="2679E12E" w14:textId="77777777" w:rsidR="00437B3B" w:rsidRPr="00C7058E" w:rsidRDefault="00437B3B" w:rsidP="00EB0426">
            <w:pPr>
              <w:tabs>
                <w:tab w:val="left" w:pos="284"/>
              </w:tabs>
              <w:spacing w:after="120"/>
              <w:jc w:val="center"/>
              <w:rPr>
                <w:rFonts w:ascii="Verdana" w:eastAsia="Tahoma" w:hAnsi="Verdana" w:cs="Tahoma"/>
                <w:color w:val="auto"/>
                <w:sz w:val="20"/>
                <w:szCs w:val="20"/>
                <w:lang w:val="pl-PL"/>
              </w:rPr>
            </w:pPr>
          </w:p>
        </w:tc>
        <w:tc>
          <w:tcPr>
            <w:tcW w:w="4766" w:type="dxa"/>
          </w:tcPr>
          <w:p w14:paraId="2CC05E1B" w14:textId="77777777" w:rsidR="00437B3B" w:rsidRPr="00C7058E" w:rsidRDefault="00437B3B" w:rsidP="00EB0426">
            <w:pPr>
              <w:tabs>
                <w:tab w:val="left" w:pos="284"/>
              </w:tabs>
              <w:spacing w:after="120"/>
              <w:jc w:val="center"/>
              <w:rPr>
                <w:rFonts w:ascii="Verdana" w:eastAsia="Tahoma" w:hAnsi="Verdana" w:cs="Tahoma"/>
                <w:color w:val="auto"/>
                <w:sz w:val="20"/>
                <w:szCs w:val="20"/>
                <w:lang w:val="pl-PL"/>
              </w:rPr>
            </w:pPr>
          </w:p>
        </w:tc>
      </w:tr>
      <w:tr w:rsidR="00437B3B" w14:paraId="68D72FF9" w14:textId="77777777" w:rsidTr="00C7058E">
        <w:trPr>
          <w:trHeight w:val="434"/>
        </w:trPr>
        <w:tc>
          <w:tcPr>
            <w:tcW w:w="834" w:type="dxa"/>
          </w:tcPr>
          <w:p w14:paraId="7785ADAA" w14:textId="6124D2EE" w:rsidR="00437B3B" w:rsidRPr="00C7058E" w:rsidRDefault="00437B3B" w:rsidP="00EB0426">
            <w:pPr>
              <w:tabs>
                <w:tab w:val="left" w:pos="284"/>
              </w:tabs>
              <w:spacing w:after="120"/>
              <w:jc w:val="center"/>
              <w:rPr>
                <w:rFonts w:ascii="Verdana" w:eastAsia="Tahoma" w:hAnsi="Verdana" w:cs="Tahoma"/>
                <w:color w:val="auto"/>
                <w:sz w:val="20"/>
                <w:szCs w:val="20"/>
                <w:lang w:val="pl-PL"/>
              </w:rPr>
            </w:pPr>
            <w:r>
              <w:rPr>
                <w:rFonts w:ascii="Verdana" w:eastAsia="Tahoma" w:hAnsi="Verdana" w:cs="Tahoma"/>
                <w:color w:val="auto"/>
                <w:sz w:val="20"/>
                <w:szCs w:val="20"/>
                <w:lang w:val="pl-PL"/>
              </w:rPr>
              <w:t>…</w:t>
            </w:r>
          </w:p>
        </w:tc>
        <w:tc>
          <w:tcPr>
            <w:tcW w:w="2422" w:type="dxa"/>
          </w:tcPr>
          <w:p w14:paraId="5E6447CB" w14:textId="77777777" w:rsidR="00437B3B" w:rsidRPr="00C7058E" w:rsidRDefault="00437B3B" w:rsidP="00EB0426">
            <w:pPr>
              <w:tabs>
                <w:tab w:val="left" w:pos="284"/>
              </w:tabs>
              <w:spacing w:after="120"/>
              <w:jc w:val="center"/>
              <w:rPr>
                <w:rFonts w:ascii="Verdana" w:eastAsia="Tahoma" w:hAnsi="Verdana" w:cs="Tahoma"/>
                <w:color w:val="auto"/>
                <w:sz w:val="20"/>
                <w:szCs w:val="20"/>
                <w:lang w:val="pl-PL"/>
              </w:rPr>
            </w:pPr>
          </w:p>
        </w:tc>
        <w:tc>
          <w:tcPr>
            <w:tcW w:w="4766" w:type="dxa"/>
          </w:tcPr>
          <w:p w14:paraId="48232C75" w14:textId="77777777" w:rsidR="00437B3B" w:rsidRPr="00C7058E" w:rsidRDefault="00437B3B" w:rsidP="00EB0426">
            <w:pPr>
              <w:tabs>
                <w:tab w:val="left" w:pos="284"/>
              </w:tabs>
              <w:spacing w:after="120"/>
              <w:jc w:val="center"/>
              <w:rPr>
                <w:rFonts w:ascii="Verdana" w:eastAsia="Tahoma" w:hAnsi="Verdana" w:cs="Tahoma"/>
                <w:color w:val="auto"/>
                <w:sz w:val="20"/>
                <w:szCs w:val="20"/>
                <w:lang w:val="pl-PL"/>
              </w:rPr>
            </w:pPr>
          </w:p>
        </w:tc>
      </w:tr>
      <w:tr w:rsidR="00437B3B" w14:paraId="7AB61B2D" w14:textId="77777777" w:rsidTr="00C7058E">
        <w:trPr>
          <w:trHeight w:val="434"/>
        </w:trPr>
        <w:tc>
          <w:tcPr>
            <w:tcW w:w="834" w:type="dxa"/>
          </w:tcPr>
          <w:p w14:paraId="225849F6" w14:textId="789465B9" w:rsidR="00437B3B" w:rsidRPr="00C7058E" w:rsidRDefault="00437B3B" w:rsidP="00EB0426">
            <w:pPr>
              <w:tabs>
                <w:tab w:val="left" w:pos="284"/>
              </w:tabs>
              <w:spacing w:after="120"/>
              <w:jc w:val="center"/>
              <w:rPr>
                <w:rFonts w:ascii="Verdana" w:eastAsia="Tahoma" w:hAnsi="Verdana" w:cs="Tahoma"/>
                <w:color w:val="auto"/>
                <w:sz w:val="20"/>
                <w:szCs w:val="20"/>
                <w:lang w:val="pl-PL"/>
              </w:rPr>
            </w:pPr>
            <w:r>
              <w:rPr>
                <w:rFonts w:ascii="Verdana" w:eastAsia="Tahoma" w:hAnsi="Verdana" w:cs="Tahoma"/>
                <w:color w:val="auto"/>
                <w:sz w:val="20"/>
                <w:szCs w:val="20"/>
                <w:lang w:val="pl-PL"/>
              </w:rPr>
              <w:t>…</w:t>
            </w:r>
          </w:p>
        </w:tc>
        <w:tc>
          <w:tcPr>
            <w:tcW w:w="2422" w:type="dxa"/>
          </w:tcPr>
          <w:p w14:paraId="301A286D" w14:textId="77777777" w:rsidR="00437B3B" w:rsidRPr="00C7058E" w:rsidRDefault="00437B3B" w:rsidP="00EB0426">
            <w:pPr>
              <w:tabs>
                <w:tab w:val="left" w:pos="284"/>
              </w:tabs>
              <w:spacing w:after="120"/>
              <w:jc w:val="center"/>
              <w:rPr>
                <w:rFonts w:ascii="Verdana" w:eastAsia="Tahoma" w:hAnsi="Verdana" w:cs="Tahoma"/>
                <w:color w:val="auto"/>
                <w:sz w:val="20"/>
                <w:szCs w:val="20"/>
                <w:lang w:val="pl-PL"/>
              </w:rPr>
            </w:pPr>
          </w:p>
        </w:tc>
        <w:tc>
          <w:tcPr>
            <w:tcW w:w="4766" w:type="dxa"/>
          </w:tcPr>
          <w:p w14:paraId="768DB111" w14:textId="77777777" w:rsidR="00437B3B" w:rsidRPr="00C7058E" w:rsidRDefault="00437B3B" w:rsidP="00EB0426">
            <w:pPr>
              <w:tabs>
                <w:tab w:val="left" w:pos="284"/>
              </w:tabs>
              <w:spacing w:after="120"/>
              <w:jc w:val="center"/>
              <w:rPr>
                <w:rFonts w:ascii="Verdana" w:eastAsia="Tahoma" w:hAnsi="Verdana" w:cs="Tahoma"/>
                <w:color w:val="auto"/>
                <w:sz w:val="20"/>
                <w:szCs w:val="20"/>
                <w:lang w:val="pl-PL"/>
              </w:rPr>
            </w:pPr>
          </w:p>
        </w:tc>
      </w:tr>
    </w:tbl>
    <w:p w14:paraId="14E2C473" w14:textId="77777777" w:rsidR="00EB0426" w:rsidRPr="00173BB8" w:rsidRDefault="00EB0426" w:rsidP="00C7058E">
      <w:pPr>
        <w:tabs>
          <w:tab w:val="left" w:pos="284"/>
        </w:tabs>
        <w:spacing w:after="120"/>
        <w:jc w:val="center"/>
        <w:rPr>
          <w:rFonts w:ascii="Verdana" w:eastAsia="Tahoma" w:hAnsi="Verdana" w:cs="Tahoma"/>
          <w:color w:val="auto"/>
          <w:lang w:val="pl-PL"/>
        </w:rPr>
      </w:pPr>
    </w:p>
    <w:sectPr w:rsidR="00EB0426" w:rsidRPr="00173BB8" w:rsidSect="00720B01">
      <w:pgSz w:w="11906" w:h="16838"/>
      <w:pgMar w:top="1819" w:right="1417" w:bottom="1417" w:left="2694" w:header="708"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E3809" w14:textId="77777777" w:rsidR="0017208F" w:rsidRDefault="0017208F" w:rsidP="00694D6D">
      <w:pPr>
        <w:spacing w:after="0" w:line="240" w:lineRule="auto"/>
      </w:pPr>
      <w:r>
        <w:separator/>
      </w:r>
    </w:p>
  </w:endnote>
  <w:endnote w:type="continuationSeparator" w:id="0">
    <w:p w14:paraId="7CC70041" w14:textId="77777777" w:rsidR="0017208F" w:rsidRDefault="0017208F" w:rsidP="00694D6D">
      <w:pPr>
        <w:spacing w:after="0" w:line="240" w:lineRule="auto"/>
      </w:pPr>
      <w:r>
        <w:continuationSeparator/>
      </w:r>
    </w:p>
  </w:endnote>
  <w:endnote w:type="continuationNotice" w:id="1">
    <w:p w14:paraId="34D01747" w14:textId="77777777" w:rsidR="0017208F" w:rsidRDefault="001720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DejaVu Sans">
    <w:altName w:val="Arial"/>
    <w:charset w:val="EE"/>
    <w:family w:val="swiss"/>
    <w:pitch w:val="variable"/>
    <w:sig w:usb0="E7002EFF" w:usb1="D200FDFF" w:usb2="0A24602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eastAsia="Verdana" w:hAnsi="Verdana"/>
        <w:b/>
        <w:color w:val="000000"/>
        <w:spacing w:val="4"/>
        <w:sz w:val="20"/>
      </w:rPr>
      <w:id w:val="-1000503919"/>
      <w:docPartObj>
        <w:docPartGallery w:val="Page Numbers (Bottom of Page)"/>
        <w:docPartUnique/>
      </w:docPartObj>
    </w:sdtPr>
    <w:sdtEndPr/>
    <w:sdtContent>
      <w:sdt>
        <w:sdtPr>
          <w:rPr>
            <w:rFonts w:ascii="Verdana" w:eastAsia="Verdana" w:hAnsi="Verdana"/>
            <w:b/>
            <w:color w:val="000000"/>
            <w:spacing w:val="4"/>
            <w:sz w:val="20"/>
          </w:rPr>
          <w:id w:val="1554578599"/>
          <w:docPartObj>
            <w:docPartGallery w:val="Page Numbers (Top of Page)"/>
            <w:docPartUnique/>
          </w:docPartObj>
        </w:sdtPr>
        <w:sdtEndPr/>
        <w:sdtContent>
          <w:p w14:paraId="3BDE4E00" w14:textId="50DE35F6" w:rsidR="00711B19" w:rsidRPr="00720B01" w:rsidRDefault="00DF37CD" w:rsidP="00720B01">
            <w:pPr>
              <w:tabs>
                <w:tab w:val="center" w:pos="4536"/>
                <w:tab w:val="right" w:pos="9072"/>
              </w:tabs>
              <w:spacing w:after="0" w:line="240" w:lineRule="auto"/>
              <w:jc w:val="both"/>
              <w:rPr>
                <w:rFonts w:ascii="Verdana" w:eastAsia="Verdana" w:hAnsi="Verdana"/>
                <w:b/>
                <w:color w:val="000000"/>
                <w:spacing w:val="4"/>
                <w:sz w:val="20"/>
              </w:rPr>
            </w:pPr>
            <w:r>
              <w:rPr>
                <w:noProof/>
                <w:color w:val="2B579A"/>
                <w:shd w:val="clear" w:color="auto" w:fill="E6E6E6"/>
                <w:lang w:eastAsia="pl-PL"/>
              </w:rPr>
              <w:drawing>
                <wp:inline distT="0" distB="0" distL="0" distR="0" wp14:anchorId="77C8F9A0" wp14:editId="50CFAD55">
                  <wp:extent cx="4949825" cy="440690"/>
                  <wp:effectExtent l="0" t="0" r="3175"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Obraz 239"/>
                          <pic:cNvPicPr/>
                        </pic:nvPicPr>
                        <pic:blipFill>
                          <a:blip r:embed="rId1">
                            <a:extLst>
                              <a:ext uri="{28A0092B-C50C-407E-A947-70E740481C1C}">
                                <a14:useLocalDpi xmlns:a14="http://schemas.microsoft.com/office/drawing/2010/main" val="0"/>
                              </a:ext>
                            </a:extLst>
                          </a:blip>
                          <a:stretch>
                            <a:fillRect/>
                          </a:stretch>
                        </pic:blipFill>
                        <pic:spPr>
                          <a:xfrm>
                            <a:off x="0" y="0"/>
                            <a:ext cx="4949825" cy="440690"/>
                          </a:xfrm>
                          <a:prstGeom prst="rect">
                            <a:avLst/>
                          </a:prstGeom>
                        </pic:spPr>
                      </pic:pic>
                    </a:graphicData>
                  </a:graphic>
                </wp:inline>
              </w:drawing>
            </w:r>
            <w:r w:rsidR="00711B19">
              <w:rPr>
                <w:rFonts w:ascii="Verdana" w:hAnsi="Verdana"/>
                <w:b/>
                <w:color w:val="000000"/>
                <w:sz w:val="20"/>
              </w:rPr>
              <w:t xml:space="preserve">Page </w:t>
            </w:r>
            <w:r w:rsidR="00711B19" w:rsidRPr="00711B19">
              <w:rPr>
                <w:rFonts w:ascii="Verdana" w:eastAsia="Verdana" w:hAnsi="Verdana"/>
                <w:color w:val="000000"/>
                <w:sz w:val="24"/>
                <w:szCs w:val="24"/>
                <w:shd w:val="clear" w:color="auto" w:fill="E6E6E6"/>
              </w:rPr>
              <w:fldChar w:fldCharType="begin"/>
            </w:r>
            <w:r w:rsidR="00711B19" w:rsidRPr="00711B19">
              <w:rPr>
                <w:rFonts w:ascii="Verdana" w:eastAsia="Verdana" w:hAnsi="Verdana"/>
                <w:b/>
                <w:bCs/>
                <w:color w:val="000000"/>
                <w:sz w:val="20"/>
              </w:rPr>
              <w:instrText>PAGE</w:instrText>
            </w:r>
            <w:r w:rsidR="00711B19" w:rsidRPr="00711B19">
              <w:rPr>
                <w:rFonts w:ascii="Verdana" w:eastAsia="Verdana" w:hAnsi="Verdana"/>
                <w:color w:val="000000"/>
                <w:sz w:val="24"/>
                <w:szCs w:val="24"/>
                <w:shd w:val="clear" w:color="auto" w:fill="E6E6E6"/>
              </w:rPr>
              <w:fldChar w:fldCharType="separate"/>
            </w:r>
            <w:r w:rsidR="00720B01">
              <w:rPr>
                <w:rFonts w:ascii="Verdana" w:eastAsia="Verdana" w:hAnsi="Verdana"/>
                <w:b/>
                <w:bCs/>
                <w:color w:val="000000"/>
                <w:sz w:val="20"/>
              </w:rPr>
              <w:t>5</w:t>
            </w:r>
            <w:r w:rsidR="00711B19" w:rsidRPr="00711B19">
              <w:rPr>
                <w:rFonts w:ascii="Verdana" w:eastAsia="Verdana" w:hAnsi="Verdana"/>
                <w:color w:val="000000"/>
                <w:sz w:val="24"/>
                <w:szCs w:val="24"/>
                <w:shd w:val="clear" w:color="auto" w:fill="E6E6E6"/>
              </w:rPr>
              <w:fldChar w:fldCharType="end"/>
            </w:r>
            <w:r w:rsidR="00711B19">
              <w:rPr>
                <w:rFonts w:ascii="Verdana" w:hAnsi="Verdana"/>
                <w:b/>
                <w:color w:val="000000"/>
                <w:sz w:val="20"/>
              </w:rPr>
              <w:t xml:space="preserve"> of </w:t>
            </w:r>
            <w:r w:rsidR="00711B19" w:rsidRPr="00711B19">
              <w:rPr>
                <w:rFonts w:ascii="Verdana" w:eastAsia="Verdana" w:hAnsi="Verdana"/>
                <w:color w:val="000000"/>
                <w:sz w:val="24"/>
                <w:szCs w:val="24"/>
                <w:shd w:val="clear" w:color="auto" w:fill="E6E6E6"/>
              </w:rPr>
              <w:fldChar w:fldCharType="begin"/>
            </w:r>
            <w:r w:rsidR="00711B19" w:rsidRPr="00711B19">
              <w:rPr>
                <w:rFonts w:ascii="Verdana" w:eastAsia="Verdana" w:hAnsi="Verdana"/>
                <w:b/>
                <w:bCs/>
                <w:color w:val="000000"/>
                <w:sz w:val="20"/>
              </w:rPr>
              <w:instrText>NUMPAGES</w:instrText>
            </w:r>
            <w:r w:rsidR="00711B19" w:rsidRPr="00711B19">
              <w:rPr>
                <w:rFonts w:ascii="Verdana" w:eastAsia="Verdana" w:hAnsi="Verdana"/>
                <w:color w:val="000000"/>
                <w:sz w:val="24"/>
                <w:szCs w:val="24"/>
                <w:shd w:val="clear" w:color="auto" w:fill="E6E6E6"/>
              </w:rPr>
              <w:fldChar w:fldCharType="separate"/>
            </w:r>
            <w:r w:rsidR="00720B01">
              <w:rPr>
                <w:rFonts w:ascii="Verdana" w:eastAsia="Verdana" w:hAnsi="Verdana"/>
                <w:b/>
                <w:bCs/>
                <w:color w:val="000000"/>
                <w:sz w:val="20"/>
              </w:rPr>
              <w:t>5</w:t>
            </w:r>
            <w:r w:rsidR="00711B19" w:rsidRPr="00711B19">
              <w:rPr>
                <w:rFonts w:ascii="Verdana" w:eastAsia="Verdana" w:hAnsi="Verdana"/>
                <w:color w:val="000000"/>
                <w:sz w:val="24"/>
                <w:szCs w:val="24"/>
                <w:shd w:val="clear" w:color="auto" w:fill="E6E6E6"/>
              </w:rPr>
              <w:fldChar w:fldCharType="end"/>
            </w:r>
          </w:p>
        </w:sdtContent>
      </w:sdt>
    </w:sdtContent>
  </w:sdt>
  <w:p w14:paraId="5A633888" w14:textId="77777777" w:rsidR="00711B19" w:rsidRDefault="00711B19" w:rsidP="00711B19">
    <w:pPr>
      <w:spacing w:after="0" w:line="170" w:lineRule="exact"/>
      <w:rPr>
        <w:rFonts w:ascii="Verdana" w:eastAsia="Verdana" w:hAnsi="Verdana"/>
        <w:noProof/>
        <w:color w:val="808080"/>
        <w:spacing w:val="4"/>
        <w:sz w:val="14"/>
        <w:szCs w:val="14"/>
      </w:rPr>
    </w:pPr>
  </w:p>
  <w:p w14:paraId="700D0110" w14:textId="77777777" w:rsidR="00711B19" w:rsidRPr="00711B19" w:rsidRDefault="00711B19" w:rsidP="00711B19">
    <w:pPr>
      <w:spacing w:after="0" w:line="170" w:lineRule="exact"/>
      <w:rPr>
        <w:rFonts w:ascii="Verdana" w:eastAsia="Verdana" w:hAnsi="Verdana"/>
        <w:noProof/>
        <w:color w:val="808080"/>
        <w:spacing w:val="4"/>
        <w:sz w:val="14"/>
        <w:szCs w:val="14"/>
      </w:rPr>
    </w:pPr>
    <w:r>
      <w:rPr>
        <w:rFonts w:ascii="Verdana" w:hAnsi="Verdana"/>
        <w:color w:val="808080"/>
        <w:sz w:val="14"/>
        <w:szCs w:val="14"/>
      </w:rPr>
      <w:t>Łukasiewicz Research Network – PORT Polish Centre for Technology Development</w:t>
    </w:r>
  </w:p>
  <w:p w14:paraId="3DEEA75E" w14:textId="77777777" w:rsidR="00711B19" w:rsidRPr="00C90273" w:rsidRDefault="00711B19" w:rsidP="00711B19">
    <w:pPr>
      <w:spacing w:after="0" w:line="170" w:lineRule="exact"/>
      <w:rPr>
        <w:rFonts w:ascii="Verdana" w:eastAsia="Verdana" w:hAnsi="Verdana"/>
        <w:noProof/>
        <w:color w:val="808080"/>
        <w:spacing w:val="4"/>
        <w:sz w:val="14"/>
        <w:szCs w:val="14"/>
        <w:lang w:val="pl-PL"/>
      </w:rPr>
    </w:pPr>
    <w:r w:rsidRPr="00C90273">
      <w:rPr>
        <w:rFonts w:ascii="Verdana" w:hAnsi="Verdana"/>
        <w:color w:val="808080"/>
        <w:sz w:val="14"/>
        <w:szCs w:val="14"/>
        <w:lang w:val="pl-PL"/>
      </w:rPr>
      <w:t>54-066 Wrocław, ul. Stabłowicka 147, Tel: +48 71 734 77 77, Fax: +48 71 720 16 00</w:t>
    </w:r>
  </w:p>
  <w:p w14:paraId="07979200" w14:textId="77777777" w:rsidR="00711B19" w:rsidRPr="00711B19" w:rsidRDefault="00711B19" w:rsidP="00711B19">
    <w:pPr>
      <w:spacing w:after="0" w:line="170" w:lineRule="exact"/>
      <w:rPr>
        <w:rFonts w:ascii="Verdana" w:eastAsia="Verdana" w:hAnsi="Verdana"/>
        <w:noProof/>
        <w:color w:val="808080"/>
        <w:spacing w:val="4"/>
        <w:sz w:val="14"/>
        <w:szCs w:val="14"/>
      </w:rPr>
    </w:pPr>
    <w:r>
      <w:rPr>
        <w:rFonts w:ascii="Verdana" w:hAnsi="Verdana"/>
        <w:color w:val="808080"/>
        <w:sz w:val="14"/>
        <w:szCs w:val="14"/>
      </w:rPr>
      <w:t>E-mail: biuro@port.lukasiewicz.gov.pl | Taxpayer Identification No. (NIP): 894 314 05 23, National Business Registry No. (REGON): 386585168</w:t>
    </w:r>
  </w:p>
  <w:p w14:paraId="5CC8BD1A" w14:textId="77777777" w:rsidR="00711B19" w:rsidRPr="00711B19" w:rsidRDefault="00711B19" w:rsidP="00711B19">
    <w:pPr>
      <w:spacing w:after="0" w:line="170" w:lineRule="exact"/>
      <w:rPr>
        <w:rFonts w:ascii="Verdana" w:eastAsia="Verdana" w:hAnsi="Verdana"/>
        <w:noProof/>
        <w:color w:val="808080"/>
        <w:spacing w:val="4"/>
        <w:sz w:val="14"/>
        <w:szCs w:val="14"/>
      </w:rPr>
    </w:pPr>
    <w:r>
      <w:rPr>
        <w:rFonts w:ascii="Verdana" w:hAnsi="Verdana"/>
        <w:color w:val="808080"/>
        <w:sz w:val="14"/>
        <w:szCs w:val="14"/>
      </w:rPr>
      <w:t xml:space="preserve">District Court for Wrocław - Fabryczna in Wrocław, VI Commercial Division of the National Court Register, </w:t>
    </w:r>
  </w:p>
  <w:p w14:paraId="6EC7BBA1" w14:textId="04A15248" w:rsidR="00711B19" w:rsidRPr="00720B01" w:rsidRDefault="00711B19" w:rsidP="00720B01">
    <w:pPr>
      <w:spacing w:after="0" w:line="170" w:lineRule="exact"/>
      <w:rPr>
        <w:rFonts w:ascii="Verdana" w:eastAsia="Verdana" w:hAnsi="Verdana"/>
        <w:noProof/>
        <w:color w:val="808080"/>
        <w:spacing w:val="4"/>
        <w:sz w:val="14"/>
        <w:szCs w:val="14"/>
      </w:rPr>
    </w:pPr>
    <w:r>
      <w:rPr>
        <w:rFonts w:ascii="Verdana" w:hAnsi="Verdana"/>
        <w:color w:val="808080"/>
        <w:sz w:val="14"/>
        <w:szCs w:val="14"/>
      </w:rPr>
      <w:t>National Court Register No. (KRS): 0000850580</w:t>
    </w:r>
    <w:r>
      <w:rPr>
        <w:noProof/>
        <w:color w:val="2B579A"/>
        <w:shd w:val="clear" w:color="auto" w:fill="E6E6E6"/>
      </w:rPr>
      <w:drawing>
        <wp:anchor distT="0" distB="0" distL="114300" distR="114300" simplePos="0" relativeHeight="251658243" behindDoc="1" locked="1" layoutInCell="1" allowOverlap="1" wp14:anchorId="22742262" wp14:editId="1F59C95B">
          <wp:simplePos x="0" y="0"/>
          <wp:positionH relativeFrom="column">
            <wp:posOffset>4912360</wp:posOffset>
          </wp:positionH>
          <wp:positionV relativeFrom="page">
            <wp:posOffset>10130790</wp:posOffset>
          </wp:positionV>
          <wp:extent cx="1231200" cy="84960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46F31" w14:textId="5DA54E0B" w:rsidR="00711B19" w:rsidRPr="00C90273" w:rsidRDefault="00711B19" w:rsidP="00923DCD">
    <w:pPr>
      <w:tabs>
        <w:tab w:val="center" w:pos="4536"/>
        <w:tab w:val="right" w:pos="9072"/>
      </w:tabs>
      <w:spacing w:after="0" w:line="240" w:lineRule="auto"/>
      <w:ind w:left="284"/>
      <w:jc w:val="both"/>
      <w:rPr>
        <w:rFonts w:ascii="Verdana" w:eastAsia="Verdana" w:hAnsi="Verdana"/>
        <w:b/>
        <w:color w:val="000000"/>
        <w:spacing w:val="4"/>
        <w:sz w:val="20"/>
      </w:rPr>
    </w:pPr>
    <w:r>
      <w:rPr>
        <w:noProof/>
        <w:color w:val="2B579A"/>
        <w:shd w:val="clear" w:color="auto" w:fill="E6E6E6"/>
      </w:rPr>
      <w:drawing>
        <wp:anchor distT="0" distB="0" distL="114300" distR="114300" simplePos="0" relativeHeight="251658242" behindDoc="1" locked="1" layoutInCell="1" allowOverlap="1" wp14:anchorId="5529AD14" wp14:editId="3C48D233">
          <wp:simplePos x="0" y="0"/>
          <wp:positionH relativeFrom="column">
            <wp:posOffset>4759960</wp:posOffset>
          </wp:positionH>
          <wp:positionV relativeFrom="page">
            <wp:posOffset>9978390</wp:posOffset>
          </wp:positionV>
          <wp:extent cx="1231200" cy="84960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color w:val="000000"/>
        <w:sz w:val="20"/>
        <w:shd w:val="clear" w:color="auto" w:fill="E6E6E6"/>
      </w:rPr>
      <mc:AlternateContent>
        <mc:Choice Requires="wps">
          <w:drawing>
            <wp:anchor distT="0" distB="0" distL="114300" distR="114300" simplePos="0" relativeHeight="251658240" behindDoc="1" locked="1" layoutInCell="1" allowOverlap="1" wp14:anchorId="547F9F59" wp14:editId="50B4B5A2">
              <wp:simplePos x="0" y="0"/>
              <wp:positionH relativeFrom="margin">
                <wp:posOffset>165735</wp:posOffset>
              </wp:positionH>
              <wp:positionV relativeFrom="page">
                <wp:posOffset>9974580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08EE1CFB" w14:textId="6903AB6D" w:rsidR="00711B19" w:rsidRDefault="00711B19" w:rsidP="00711B19">
                          <w:pPr>
                            <w:pStyle w:val="LukStopka-adres"/>
                          </w:pPr>
                          <w:r>
                            <w:t>Łukasiewicz Research Network – PORT Polish Centre for Technology Development</w:t>
                          </w:r>
                        </w:p>
                        <w:p w14:paraId="31DA753E" w14:textId="77777777" w:rsidR="00711B19" w:rsidRPr="00C90273" w:rsidRDefault="00711B19" w:rsidP="00711B19">
                          <w:pPr>
                            <w:pStyle w:val="LukStopka-adres"/>
                            <w:rPr>
                              <w:lang w:val="pl-PL"/>
                            </w:rPr>
                          </w:pPr>
                          <w:r w:rsidRPr="00C90273">
                            <w:rPr>
                              <w:lang w:val="pl-PL"/>
                            </w:rPr>
                            <w:t>54-066 Wrocław, ul. Stabłowicka 147, Tel: +48 71 734 77 77, Fax: +48 71 720 16 00</w:t>
                          </w:r>
                        </w:p>
                        <w:p w14:paraId="24D09DDF" w14:textId="77777777" w:rsidR="00711B19" w:rsidRPr="00936469" w:rsidRDefault="00711B19" w:rsidP="00711B19">
                          <w:pPr>
                            <w:pStyle w:val="LukStopka-adres"/>
                          </w:pPr>
                          <w:r>
                            <w:t>E-mail: biuro@port.lukasiewicz.gov.pl | Taxpayer Identification No. (NIP): 894 314 05 23, National Business Registry No. (REGON): 386585168</w:t>
                          </w:r>
                        </w:p>
                        <w:p w14:paraId="72453F63" w14:textId="77777777" w:rsidR="00711B19" w:rsidRDefault="00711B19" w:rsidP="00711B19">
                          <w:pPr>
                            <w:pStyle w:val="LukStopka-adres"/>
                          </w:pPr>
                          <w:r>
                            <w:t xml:space="preserve">District Court for Wrocław - Fabryczna in Wrocław, VI Commercial Division of the National Court Register, </w:t>
                          </w:r>
                        </w:p>
                        <w:p w14:paraId="659DAED3" w14:textId="77777777" w:rsidR="00711B19" w:rsidRPr="00ED7972" w:rsidRDefault="00711B19" w:rsidP="00711B19">
                          <w:pPr>
                            <w:pStyle w:val="LukStopka-adres"/>
                          </w:pPr>
                          <w:r>
                            <w:t>National Court Register No.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47F9F59" id="_x0000_t202" coordsize="21600,21600" o:spt="202" path="m,l,21600r21600,l21600,xe">
              <v:stroke joinstyle="miter"/>
              <v:path gradientshapeok="t" o:connecttype="rect"/>
            </v:shapetype>
            <v:shape id="Pole tekstowe 2" o:spid="_x0000_s1026" type="#_x0000_t202" style="position:absolute;left:0;text-align:left;margin-left:13.05pt;margin-top:785.4pt;width:336.2pt;height:34.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" filled="f" stroked="f">
              <o:lock v:ext="edit" aspectratio="t"/>
              <v:textbox style="mso-fit-shape-to-text:t" inset="0,0,0,0">
                <w:txbxContent>
                  <w:p w14:paraId="08EE1CFB" w14:textId="6903AB6D" w:rsidR="00711B19" w:rsidRDefault="00711B19" w:rsidP="00711B19">
                    <w:pPr>
                      <w:pStyle w:val="LukStopka-adres"/>
                    </w:pPr>
                    <w:r>
                      <w:t>Łukasiewicz Research Network – PORT Polish Centre for Technology Development</w:t>
                    </w:r>
                  </w:p>
                  <w:p w14:paraId="31DA753E" w14:textId="77777777" w:rsidR="00711B19" w:rsidRPr="00C90273" w:rsidRDefault="00711B19" w:rsidP="00711B19">
                    <w:pPr>
                      <w:pStyle w:val="LukStopka-adres"/>
                      <w:rPr>
                        <w:lang w:val="pl-PL"/>
                      </w:rPr>
                    </w:pPr>
                    <w:r w:rsidRPr="00C90273">
                      <w:rPr>
                        <w:lang w:val="pl-PL"/>
                      </w:rPr>
                      <w:t>54-066 Wrocław, ul. Stabłowicka 147, Tel: +48 71 734 77 77, Fax: +48 71 720 16 00</w:t>
                    </w:r>
                  </w:p>
                  <w:p w14:paraId="24D09DDF" w14:textId="77777777" w:rsidR="00711B19" w:rsidRPr="00936469" w:rsidRDefault="00711B19" w:rsidP="00711B19">
                    <w:pPr>
                      <w:pStyle w:val="LukStopka-adres"/>
                    </w:pPr>
                    <w:r>
                      <w:t>E-mail: biuro@port.lukasiewicz.gov.pl | Taxpayer Identification No. (NIP): 894 314 05 23, National Business Registry No. (REGON): 386585168</w:t>
                    </w:r>
                  </w:p>
                  <w:p w14:paraId="72453F63" w14:textId="77777777" w:rsidR="00711B19" w:rsidRDefault="00711B19" w:rsidP="00711B19">
                    <w:pPr>
                      <w:pStyle w:val="LukStopka-adres"/>
                    </w:pPr>
                    <w:r>
                      <w:t xml:space="preserve">District Court for Wrocław - Fabryczna in Wrocław, VI Commercial Division of the National Court Register, </w:t>
                    </w:r>
                  </w:p>
                  <w:p w14:paraId="659DAED3" w14:textId="77777777" w:rsidR="00711B19" w:rsidRPr="00ED7972" w:rsidRDefault="00711B19" w:rsidP="00711B19">
                    <w:pPr>
                      <w:pStyle w:val="LukStopka-adres"/>
                    </w:pPr>
                    <w:r>
                      <w:t>National Court Register No. (KRS): 0000850580</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26357" w14:textId="77777777" w:rsidR="0017208F" w:rsidRDefault="0017208F" w:rsidP="00694D6D">
      <w:pPr>
        <w:spacing w:after="0" w:line="240" w:lineRule="auto"/>
      </w:pPr>
      <w:r>
        <w:separator/>
      </w:r>
    </w:p>
  </w:footnote>
  <w:footnote w:type="continuationSeparator" w:id="0">
    <w:p w14:paraId="1B93B379" w14:textId="77777777" w:rsidR="0017208F" w:rsidRDefault="0017208F" w:rsidP="00694D6D">
      <w:pPr>
        <w:spacing w:after="0" w:line="240" w:lineRule="auto"/>
      </w:pPr>
      <w:r>
        <w:continuationSeparator/>
      </w:r>
    </w:p>
  </w:footnote>
  <w:footnote w:type="continuationNotice" w:id="1">
    <w:p w14:paraId="47836634" w14:textId="77777777" w:rsidR="0017208F" w:rsidRDefault="001720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72503" w14:textId="5771C03F" w:rsidR="00711B19" w:rsidRDefault="00711B19">
    <w:pPr>
      <w:pStyle w:val="Nagwek"/>
    </w:pPr>
    <w:r>
      <w:rPr>
        <w:noProof/>
        <w:color w:val="2B579A"/>
        <w:shd w:val="clear" w:color="auto" w:fill="E6E6E6"/>
      </w:rPr>
      <w:drawing>
        <wp:anchor distT="0" distB="0" distL="114300" distR="114300" simplePos="0" relativeHeight="251658244" behindDoc="1" locked="0" layoutInCell="1" allowOverlap="1" wp14:anchorId="41E91A3C" wp14:editId="7967D4C0">
          <wp:simplePos x="0" y="0"/>
          <wp:positionH relativeFrom="column">
            <wp:posOffset>-1015365</wp:posOffset>
          </wp:positionH>
          <wp:positionV relativeFrom="paragraph">
            <wp:posOffset>-249555</wp:posOffset>
          </wp:positionV>
          <wp:extent cx="791625" cy="1609725"/>
          <wp:effectExtent l="0" t="0" r="889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AC724" w14:textId="32FF454D" w:rsidR="00711B19" w:rsidRDefault="00711B19">
    <w:pPr>
      <w:pStyle w:val="Nagwek"/>
    </w:pPr>
    <w:r>
      <w:rPr>
        <w:noProof/>
        <w:color w:val="2B579A"/>
        <w:shd w:val="clear" w:color="auto" w:fill="E6E6E6"/>
      </w:rPr>
      <w:drawing>
        <wp:anchor distT="0" distB="0" distL="114300" distR="114300" simplePos="0" relativeHeight="251658241" behindDoc="1" locked="0" layoutInCell="1" allowOverlap="1" wp14:anchorId="06126262" wp14:editId="528E686C">
          <wp:simplePos x="0" y="0"/>
          <wp:positionH relativeFrom="column">
            <wp:posOffset>-1024890</wp:posOffset>
          </wp:positionH>
          <wp:positionV relativeFrom="paragraph">
            <wp:posOffset>-230505</wp:posOffset>
          </wp:positionV>
          <wp:extent cx="791625" cy="1609725"/>
          <wp:effectExtent l="0" t="0" r="889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ahoma" w:hAnsi="Tahoma" w:cs="Tahoma"/>
        <w:sz w:val="20"/>
        <w:szCs w:val="20"/>
      </w:rPr>
    </w:lvl>
    <w:lvl w:ilvl="1">
      <w:start w:val="1"/>
      <w:numFmt w:val="decimal"/>
      <w:lvlText w:val="%2."/>
      <w:lvlJc w:val="left"/>
      <w:pPr>
        <w:tabs>
          <w:tab w:val="num" w:pos="1080"/>
        </w:tabs>
        <w:ind w:left="1080" w:hanging="360"/>
      </w:pPr>
      <w:rPr>
        <w:rFonts w:ascii="Tahoma" w:hAnsi="Tahoma" w:cs="Tahoma"/>
        <w:sz w:val="20"/>
        <w:szCs w:val="20"/>
      </w:rPr>
    </w:lvl>
    <w:lvl w:ilvl="2">
      <w:start w:val="1"/>
      <w:numFmt w:val="decimal"/>
      <w:lvlText w:val="%3."/>
      <w:lvlJc w:val="left"/>
      <w:pPr>
        <w:tabs>
          <w:tab w:val="num" w:pos="1440"/>
        </w:tabs>
        <w:ind w:left="1440" w:hanging="360"/>
      </w:pPr>
      <w:rPr>
        <w:rFonts w:ascii="Tahoma" w:hAnsi="Tahoma" w:cs="Tahoma"/>
        <w:sz w:val="20"/>
        <w:szCs w:val="20"/>
      </w:rPr>
    </w:lvl>
    <w:lvl w:ilvl="3">
      <w:start w:val="1"/>
      <w:numFmt w:val="decimal"/>
      <w:lvlText w:val="%4."/>
      <w:lvlJc w:val="left"/>
      <w:pPr>
        <w:tabs>
          <w:tab w:val="num" w:pos="1800"/>
        </w:tabs>
        <w:ind w:left="1800" w:hanging="360"/>
      </w:pPr>
      <w:rPr>
        <w:rFonts w:ascii="Tahoma" w:hAnsi="Tahoma" w:cs="Tahoma"/>
        <w:sz w:val="20"/>
        <w:szCs w:val="20"/>
      </w:rPr>
    </w:lvl>
    <w:lvl w:ilvl="4">
      <w:start w:val="1"/>
      <w:numFmt w:val="decimal"/>
      <w:lvlText w:val="%5."/>
      <w:lvlJc w:val="left"/>
      <w:pPr>
        <w:tabs>
          <w:tab w:val="num" w:pos="2160"/>
        </w:tabs>
        <w:ind w:left="2160" w:hanging="360"/>
      </w:pPr>
      <w:rPr>
        <w:rFonts w:ascii="Tahoma" w:hAnsi="Tahoma" w:cs="Tahoma"/>
        <w:sz w:val="20"/>
        <w:szCs w:val="20"/>
      </w:rPr>
    </w:lvl>
    <w:lvl w:ilvl="5">
      <w:start w:val="1"/>
      <w:numFmt w:val="decimal"/>
      <w:lvlText w:val="%6."/>
      <w:lvlJc w:val="left"/>
      <w:pPr>
        <w:tabs>
          <w:tab w:val="num" w:pos="2520"/>
        </w:tabs>
        <w:ind w:left="2520" w:hanging="360"/>
      </w:pPr>
      <w:rPr>
        <w:rFonts w:ascii="Tahoma" w:hAnsi="Tahoma" w:cs="Tahoma"/>
        <w:sz w:val="20"/>
        <w:szCs w:val="20"/>
      </w:rPr>
    </w:lvl>
    <w:lvl w:ilvl="6">
      <w:start w:val="1"/>
      <w:numFmt w:val="decimal"/>
      <w:lvlText w:val="%7."/>
      <w:lvlJc w:val="left"/>
      <w:pPr>
        <w:tabs>
          <w:tab w:val="num" w:pos="2880"/>
        </w:tabs>
        <w:ind w:left="2880" w:hanging="360"/>
      </w:pPr>
      <w:rPr>
        <w:rFonts w:ascii="Tahoma" w:hAnsi="Tahoma" w:cs="Tahoma"/>
        <w:sz w:val="20"/>
        <w:szCs w:val="20"/>
      </w:rPr>
    </w:lvl>
    <w:lvl w:ilvl="7">
      <w:start w:val="1"/>
      <w:numFmt w:val="decimal"/>
      <w:lvlText w:val="%8."/>
      <w:lvlJc w:val="left"/>
      <w:pPr>
        <w:tabs>
          <w:tab w:val="num" w:pos="3240"/>
        </w:tabs>
        <w:ind w:left="3240" w:hanging="360"/>
      </w:pPr>
      <w:rPr>
        <w:rFonts w:ascii="Tahoma" w:hAnsi="Tahoma" w:cs="Tahoma"/>
        <w:sz w:val="20"/>
        <w:szCs w:val="20"/>
      </w:rPr>
    </w:lvl>
    <w:lvl w:ilvl="8">
      <w:start w:val="1"/>
      <w:numFmt w:val="decimal"/>
      <w:lvlText w:val="%9."/>
      <w:lvlJc w:val="left"/>
      <w:pPr>
        <w:tabs>
          <w:tab w:val="num" w:pos="3600"/>
        </w:tabs>
        <w:ind w:left="3600" w:hanging="360"/>
      </w:pPr>
      <w:rPr>
        <w:rFonts w:ascii="Tahoma" w:hAnsi="Tahoma" w:cs="Tahoma"/>
        <w:sz w:val="20"/>
        <w:szCs w:val="20"/>
      </w:r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Tahoma" w:hAnsi="Tahoma" w:cs="Tahoma"/>
        <w:sz w:val="20"/>
        <w:szCs w:val="20"/>
      </w:rPr>
    </w:lvl>
    <w:lvl w:ilvl="1">
      <w:start w:val="1"/>
      <w:numFmt w:val="decimal"/>
      <w:lvlText w:val="%2."/>
      <w:lvlJc w:val="left"/>
      <w:pPr>
        <w:tabs>
          <w:tab w:val="num" w:pos="1080"/>
        </w:tabs>
        <w:ind w:left="1080" w:hanging="360"/>
      </w:pPr>
      <w:rPr>
        <w:rFonts w:ascii="Tahoma" w:hAnsi="Tahoma" w:cs="Tahoma"/>
        <w:sz w:val="20"/>
        <w:szCs w:val="20"/>
      </w:rPr>
    </w:lvl>
    <w:lvl w:ilvl="2">
      <w:start w:val="1"/>
      <w:numFmt w:val="decimal"/>
      <w:lvlText w:val="%3."/>
      <w:lvlJc w:val="left"/>
      <w:pPr>
        <w:tabs>
          <w:tab w:val="num" w:pos="1440"/>
        </w:tabs>
        <w:ind w:left="1440" w:hanging="360"/>
      </w:pPr>
      <w:rPr>
        <w:rFonts w:ascii="Tahoma" w:hAnsi="Tahoma" w:cs="Tahoma"/>
        <w:sz w:val="20"/>
        <w:szCs w:val="20"/>
      </w:rPr>
    </w:lvl>
    <w:lvl w:ilvl="3">
      <w:start w:val="1"/>
      <w:numFmt w:val="decimal"/>
      <w:lvlText w:val="%4."/>
      <w:lvlJc w:val="left"/>
      <w:pPr>
        <w:tabs>
          <w:tab w:val="num" w:pos="1800"/>
        </w:tabs>
        <w:ind w:left="1800" w:hanging="360"/>
      </w:pPr>
      <w:rPr>
        <w:rFonts w:ascii="Tahoma" w:hAnsi="Tahoma" w:cs="Tahoma"/>
        <w:sz w:val="20"/>
        <w:szCs w:val="20"/>
      </w:rPr>
    </w:lvl>
    <w:lvl w:ilvl="4">
      <w:start w:val="1"/>
      <w:numFmt w:val="decimal"/>
      <w:lvlText w:val="%5."/>
      <w:lvlJc w:val="left"/>
      <w:pPr>
        <w:tabs>
          <w:tab w:val="num" w:pos="2160"/>
        </w:tabs>
        <w:ind w:left="2160" w:hanging="360"/>
      </w:pPr>
      <w:rPr>
        <w:rFonts w:ascii="Tahoma" w:hAnsi="Tahoma" w:cs="Tahoma"/>
        <w:sz w:val="20"/>
        <w:szCs w:val="20"/>
      </w:rPr>
    </w:lvl>
    <w:lvl w:ilvl="5">
      <w:start w:val="1"/>
      <w:numFmt w:val="decimal"/>
      <w:lvlText w:val="%6."/>
      <w:lvlJc w:val="left"/>
      <w:pPr>
        <w:tabs>
          <w:tab w:val="num" w:pos="2520"/>
        </w:tabs>
        <w:ind w:left="2520" w:hanging="360"/>
      </w:pPr>
      <w:rPr>
        <w:rFonts w:ascii="Tahoma" w:hAnsi="Tahoma" w:cs="Tahoma"/>
        <w:sz w:val="20"/>
        <w:szCs w:val="20"/>
      </w:rPr>
    </w:lvl>
    <w:lvl w:ilvl="6">
      <w:start w:val="1"/>
      <w:numFmt w:val="decimal"/>
      <w:lvlText w:val="%7."/>
      <w:lvlJc w:val="left"/>
      <w:pPr>
        <w:tabs>
          <w:tab w:val="num" w:pos="2880"/>
        </w:tabs>
        <w:ind w:left="2880" w:hanging="360"/>
      </w:pPr>
      <w:rPr>
        <w:rFonts w:ascii="Tahoma" w:hAnsi="Tahoma" w:cs="Tahoma"/>
        <w:sz w:val="20"/>
        <w:szCs w:val="20"/>
      </w:rPr>
    </w:lvl>
    <w:lvl w:ilvl="7">
      <w:start w:val="1"/>
      <w:numFmt w:val="decimal"/>
      <w:lvlText w:val="%8."/>
      <w:lvlJc w:val="left"/>
      <w:pPr>
        <w:tabs>
          <w:tab w:val="num" w:pos="3240"/>
        </w:tabs>
        <w:ind w:left="3240" w:hanging="360"/>
      </w:pPr>
      <w:rPr>
        <w:rFonts w:ascii="Tahoma" w:hAnsi="Tahoma" w:cs="Tahoma"/>
        <w:sz w:val="20"/>
        <w:szCs w:val="20"/>
      </w:rPr>
    </w:lvl>
    <w:lvl w:ilvl="8">
      <w:start w:val="1"/>
      <w:numFmt w:val="decimal"/>
      <w:lvlText w:val="%9."/>
      <w:lvlJc w:val="left"/>
      <w:pPr>
        <w:tabs>
          <w:tab w:val="num" w:pos="3600"/>
        </w:tabs>
        <w:ind w:left="3600" w:hanging="360"/>
      </w:pPr>
      <w:rPr>
        <w:rFonts w:ascii="Tahoma" w:hAnsi="Tahoma" w:cs="Tahoma"/>
        <w:sz w:val="20"/>
        <w:szCs w:val="20"/>
      </w:rPr>
    </w:lvl>
  </w:abstractNum>
  <w:abstractNum w:abstractNumId="2" w15:restartNumberingAfterBreak="0">
    <w:nsid w:val="00000007"/>
    <w:multiLevelType w:val="multilevel"/>
    <w:tmpl w:val="00000007"/>
    <w:name w:val="WW8Num7"/>
    <w:lvl w:ilvl="0">
      <w:start w:val="1"/>
      <w:numFmt w:val="bullet"/>
      <w:lvlText w:val=""/>
      <w:lvlJc w:val="left"/>
      <w:pPr>
        <w:tabs>
          <w:tab w:val="num" w:pos="1229"/>
        </w:tabs>
        <w:ind w:left="1229" w:hanging="360"/>
      </w:pPr>
      <w:rPr>
        <w:rFonts w:ascii="Symbol" w:hAnsi="Symbol" w:cs="OpenSymbol"/>
        <w:color w:val="000000"/>
        <w:sz w:val="20"/>
        <w:szCs w:val="20"/>
      </w:rPr>
    </w:lvl>
    <w:lvl w:ilvl="1">
      <w:start w:val="1"/>
      <w:numFmt w:val="bullet"/>
      <w:lvlText w:val="◦"/>
      <w:lvlJc w:val="left"/>
      <w:pPr>
        <w:tabs>
          <w:tab w:val="num" w:pos="1589"/>
        </w:tabs>
        <w:ind w:left="1589" w:hanging="360"/>
      </w:pPr>
      <w:rPr>
        <w:rFonts w:ascii="OpenSymbol" w:hAnsi="OpenSymbol" w:cs="OpenSymbol"/>
      </w:rPr>
    </w:lvl>
    <w:lvl w:ilvl="2">
      <w:start w:val="1"/>
      <w:numFmt w:val="bullet"/>
      <w:lvlText w:val="▪"/>
      <w:lvlJc w:val="left"/>
      <w:pPr>
        <w:tabs>
          <w:tab w:val="num" w:pos="1949"/>
        </w:tabs>
        <w:ind w:left="1949" w:hanging="360"/>
      </w:pPr>
      <w:rPr>
        <w:rFonts w:ascii="OpenSymbol" w:hAnsi="OpenSymbol" w:cs="OpenSymbol"/>
      </w:rPr>
    </w:lvl>
    <w:lvl w:ilvl="3">
      <w:start w:val="1"/>
      <w:numFmt w:val="bullet"/>
      <w:lvlText w:val=""/>
      <w:lvlJc w:val="left"/>
      <w:pPr>
        <w:tabs>
          <w:tab w:val="num" w:pos="2309"/>
        </w:tabs>
        <w:ind w:left="2309" w:hanging="360"/>
      </w:pPr>
      <w:rPr>
        <w:rFonts w:ascii="Symbol" w:hAnsi="Symbol" w:cs="OpenSymbol"/>
        <w:color w:val="000000"/>
        <w:sz w:val="20"/>
        <w:szCs w:val="20"/>
      </w:rPr>
    </w:lvl>
    <w:lvl w:ilvl="4">
      <w:start w:val="1"/>
      <w:numFmt w:val="bullet"/>
      <w:lvlText w:val="◦"/>
      <w:lvlJc w:val="left"/>
      <w:pPr>
        <w:tabs>
          <w:tab w:val="num" w:pos="2669"/>
        </w:tabs>
        <w:ind w:left="2669" w:hanging="360"/>
      </w:pPr>
      <w:rPr>
        <w:rFonts w:ascii="OpenSymbol" w:hAnsi="OpenSymbol" w:cs="OpenSymbol"/>
      </w:rPr>
    </w:lvl>
    <w:lvl w:ilvl="5">
      <w:start w:val="1"/>
      <w:numFmt w:val="bullet"/>
      <w:lvlText w:val="▪"/>
      <w:lvlJc w:val="left"/>
      <w:pPr>
        <w:tabs>
          <w:tab w:val="num" w:pos="3029"/>
        </w:tabs>
        <w:ind w:left="3029" w:hanging="360"/>
      </w:pPr>
      <w:rPr>
        <w:rFonts w:ascii="OpenSymbol" w:hAnsi="OpenSymbol" w:cs="OpenSymbol"/>
      </w:rPr>
    </w:lvl>
    <w:lvl w:ilvl="6">
      <w:start w:val="1"/>
      <w:numFmt w:val="bullet"/>
      <w:lvlText w:val=""/>
      <w:lvlJc w:val="left"/>
      <w:pPr>
        <w:tabs>
          <w:tab w:val="num" w:pos="3389"/>
        </w:tabs>
        <w:ind w:left="3389" w:hanging="360"/>
      </w:pPr>
      <w:rPr>
        <w:rFonts w:ascii="Symbol" w:hAnsi="Symbol" w:cs="OpenSymbol"/>
        <w:color w:val="000000"/>
        <w:sz w:val="20"/>
        <w:szCs w:val="20"/>
      </w:rPr>
    </w:lvl>
    <w:lvl w:ilvl="7">
      <w:start w:val="1"/>
      <w:numFmt w:val="bullet"/>
      <w:lvlText w:val="◦"/>
      <w:lvlJc w:val="left"/>
      <w:pPr>
        <w:tabs>
          <w:tab w:val="num" w:pos="3749"/>
        </w:tabs>
        <w:ind w:left="3749" w:hanging="360"/>
      </w:pPr>
      <w:rPr>
        <w:rFonts w:ascii="OpenSymbol" w:hAnsi="OpenSymbol" w:cs="OpenSymbol"/>
      </w:rPr>
    </w:lvl>
    <w:lvl w:ilvl="8">
      <w:start w:val="1"/>
      <w:numFmt w:val="bullet"/>
      <w:lvlText w:val="▪"/>
      <w:lvlJc w:val="left"/>
      <w:pPr>
        <w:tabs>
          <w:tab w:val="num" w:pos="4109"/>
        </w:tabs>
        <w:ind w:left="4109" w:hanging="360"/>
      </w:pPr>
      <w:rPr>
        <w:rFonts w:ascii="OpenSymbol" w:hAnsi="OpenSymbol" w:cs="OpenSymbol"/>
      </w:rPr>
    </w:lvl>
  </w:abstractNum>
  <w:abstractNum w:abstractNumId="3"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B"/>
    <w:multiLevelType w:val="multilevel"/>
    <w:tmpl w:val="64881EB2"/>
    <w:name w:val="WW8Num11"/>
    <w:lvl w:ilvl="0">
      <w:start w:val="1"/>
      <w:numFmt w:val="decimal"/>
      <w:lvlText w:val="%1."/>
      <w:lvlJc w:val="left"/>
      <w:pPr>
        <w:tabs>
          <w:tab w:val="num" w:pos="720"/>
        </w:tabs>
        <w:ind w:left="720" w:hanging="360"/>
      </w:pPr>
      <w:rPr>
        <w:rFonts w:ascii="Tahoma" w:hAnsi="Tahoma" w:cs="Tahoma"/>
        <w:strike w:val="0"/>
        <w:sz w:val="20"/>
        <w:szCs w:val="20"/>
      </w:rPr>
    </w:lvl>
    <w:lvl w:ilvl="1">
      <w:start w:val="1"/>
      <w:numFmt w:val="decimal"/>
      <w:lvlText w:val="%2."/>
      <w:lvlJc w:val="left"/>
      <w:pPr>
        <w:tabs>
          <w:tab w:val="num" w:pos="1080"/>
        </w:tabs>
        <w:ind w:left="1080" w:hanging="360"/>
      </w:pPr>
      <w:rPr>
        <w:rFonts w:ascii="Tahoma" w:hAnsi="Tahoma" w:cs="Tahoma"/>
        <w:sz w:val="20"/>
        <w:szCs w:val="20"/>
      </w:rPr>
    </w:lvl>
    <w:lvl w:ilvl="2">
      <w:start w:val="1"/>
      <w:numFmt w:val="decimal"/>
      <w:lvlText w:val="%3."/>
      <w:lvlJc w:val="left"/>
      <w:pPr>
        <w:tabs>
          <w:tab w:val="num" w:pos="1440"/>
        </w:tabs>
        <w:ind w:left="1440" w:hanging="360"/>
      </w:pPr>
      <w:rPr>
        <w:rFonts w:ascii="Tahoma" w:hAnsi="Tahoma" w:cs="Tahoma"/>
        <w:sz w:val="20"/>
        <w:szCs w:val="20"/>
      </w:rPr>
    </w:lvl>
    <w:lvl w:ilvl="3">
      <w:start w:val="1"/>
      <w:numFmt w:val="decimal"/>
      <w:lvlText w:val="%4."/>
      <w:lvlJc w:val="left"/>
      <w:pPr>
        <w:tabs>
          <w:tab w:val="num" w:pos="1800"/>
        </w:tabs>
        <w:ind w:left="1800" w:hanging="360"/>
      </w:pPr>
      <w:rPr>
        <w:rFonts w:ascii="Tahoma" w:hAnsi="Tahoma" w:cs="Tahoma"/>
        <w:sz w:val="20"/>
        <w:szCs w:val="20"/>
      </w:rPr>
    </w:lvl>
    <w:lvl w:ilvl="4">
      <w:start w:val="1"/>
      <w:numFmt w:val="decimal"/>
      <w:lvlText w:val="%5."/>
      <w:lvlJc w:val="left"/>
      <w:pPr>
        <w:tabs>
          <w:tab w:val="num" w:pos="2160"/>
        </w:tabs>
        <w:ind w:left="2160" w:hanging="360"/>
      </w:pPr>
      <w:rPr>
        <w:rFonts w:ascii="Tahoma" w:hAnsi="Tahoma" w:cs="Tahoma"/>
        <w:sz w:val="20"/>
        <w:szCs w:val="20"/>
      </w:rPr>
    </w:lvl>
    <w:lvl w:ilvl="5">
      <w:start w:val="1"/>
      <w:numFmt w:val="decimal"/>
      <w:lvlText w:val="%6."/>
      <w:lvlJc w:val="left"/>
      <w:pPr>
        <w:tabs>
          <w:tab w:val="num" w:pos="2520"/>
        </w:tabs>
        <w:ind w:left="2520" w:hanging="360"/>
      </w:pPr>
      <w:rPr>
        <w:rFonts w:ascii="Tahoma" w:hAnsi="Tahoma" w:cs="Tahoma"/>
        <w:sz w:val="20"/>
        <w:szCs w:val="20"/>
      </w:rPr>
    </w:lvl>
    <w:lvl w:ilvl="6">
      <w:start w:val="1"/>
      <w:numFmt w:val="decimal"/>
      <w:lvlText w:val="%7."/>
      <w:lvlJc w:val="left"/>
      <w:pPr>
        <w:tabs>
          <w:tab w:val="num" w:pos="2880"/>
        </w:tabs>
        <w:ind w:left="2880" w:hanging="360"/>
      </w:pPr>
      <w:rPr>
        <w:rFonts w:ascii="Tahoma" w:hAnsi="Tahoma" w:cs="Tahoma"/>
        <w:sz w:val="20"/>
        <w:szCs w:val="20"/>
      </w:rPr>
    </w:lvl>
    <w:lvl w:ilvl="7">
      <w:start w:val="1"/>
      <w:numFmt w:val="decimal"/>
      <w:lvlText w:val="%8."/>
      <w:lvlJc w:val="left"/>
      <w:pPr>
        <w:tabs>
          <w:tab w:val="num" w:pos="3240"/>
        </w:tabs>
        <w:ind w:left="3240" w:hanging="360"/>
      </w:pPr>
      <w:rPr>
        <w:rFonts w:ascii="Tahoma" w:hAnsi="Tahoma" w:cs="Tahoma"/>
        <w:sz w:val="20"/>
        <w:szCs w:val="20"/>
      </w:rPr>
    </w:lvl>
    <w:lvl w:ilvl="8">
      <w:start w:val="1"/>
      <w:numFmt w:val="decimal"/>
      <w:lvlText w:val="%9."/>
      <w:lvlJc w:val="left"/>
      <w:pPr>
        <w:tabs>
          <w:tab w:val="num" w:pos="3600"/>
        </w:tabs>
        <w:ind w:left="3600" w:hanging="360"/>
      </w:pPr>
      <w:rPr>
        <w:rFonts w:ascii="Tahoma" w:hAnsi="Tahoma" w:cs="Tahoma"/>
        <w:sz w:val="20"/>
        <w:szCs w:val="20"/>
      </w:rPr>
    </w:lvl>
  </w:abstractNum>
  <w:abstractNum w:abstractNumId="5" w15:restartNumberingAfterBreak="0">
    <w:nsid w:val="00671B20"/>
    <w:multiLevelType w:val="hybridMultilevel"/>
    <w:tmpl w:val="09E4B228"/>
    <w:lvl w:ilvl="0" w:tplc="04150001">
      <w:start w:val="1"/>
      <w:numFmt w:val="bullet"/>
      <w:lvlText w:val=""/>
      <w:lvlJc w:val="left"/>
      <w:pPr>
        <w:ind w:left="1293" w:hanging="360"/>
      </w:pPr>
      <w:rPr>
        <w:rFonts w:ascii="Symbol" w:hAnsi="Symbol" w:hint="default"/>
      </w:rPr>
    </w:lvl>
    <w:lvl w:ilvl="1" w:tplc="FFFFFFFF" w:tentative="1">
      <w:start w:val="1"/>
      <w:numFmt w:val="bullet"/>
      <w:lvlText w:val="o"/>
      <w:lvlJc w:val="left"/>
      <w:pPr>
        <w:ind w:left="2013" w:hanging="360"/>
      </w:pPr>
      <w:rPr>
        <w:rFonts w:ascii="Courier New" w:hAnsi="Courier New" w:cs="Courier New" w:hint="default"/>
      </w:rPr>
    </w:lvl>
    <w:lvl w:ilvl="2" w:tplc="FFFFFFFF" w:tentative="1">
      <w:start w:val="1"/>
      <w:numFmt w:val="bullet"/>
      <w:lvlText w:val=""/>
      <w:lvlJc w:val="left"/>
      <w:pPr>
        <w:ind w:left="2733" w:hanging="360"/>
      </w:pPr>
      <w:rPr>
        <w:rFonts w:ascii="Wingdings" w:hAnsi="Wingdings" w:hint="default"/>
      </w:rPr>
    </w:lvl>
    <w:lvl w:ilvl="3" w:tplc="FFFFFFFF" w:tentative="1">
      <w:start w:val="1"/>
      <w:numFmt w:val="bullet"/>
      <w:lvlText w:val=""/>
      <w:lvlJc w:val="left"/>
      <w:pPr>
        <w:ind w:left="3453" w:hanging="360"/>
      </w:pPr>
      <w:rPr>
        <w:rFonts w:ascii="Symbol" w:hAnsi="Symbol" w:hint="default"/>
      </w:rPr>
    </w:lvl>
    <w:lvl w:ilvl="4" w:tplc="FFFFFFFF" w:tentative="1">
      <w:start w:val="1"/>
      <w:numFmt w:val="bullet"/>
      <w:lvlText w:val="o"/>
      <w:lvlJc w:val="left"/>
      <w:pPr>
        <w:ind w:left="4173" w:hanging="360"/>
      </w:pPr>
      <w:rPr>
        <w:rFonts w:ascii="Courier New" w:hAnsi="Courier New" w:cs="Courier New" w:hint="default"/>
      </w:rPr>
    </w:lvl>
    <w:lvl w:ilvl="5" w:tplc="FFFFFFFF" w:tentative="1">
      <w:start w:val="1"/>
      <w:numFmt w:val="bullet"/>
      <w:lvlText w:val=""/>
      <w:lvlJc w:val="left"/>
      <w:pPr>
        <w:ind w:left="4893" w:hanging="360"/>
      </w:pPr>
      <w:rPr>
        <w:rFonts w:ascii="Wingdings" w:hAnsi="Wingdings" w:hint="default"/>
      </w:rPr>
    </w:lvl>
    <w:lvl w:ilvl="6" w:tplc="FFFFFFFF" w:tentative="1">
      <w:start w:val="1"/>
      <w:numFmt w:val="bullet"/>
      <w:lvlText w:val=""/>
      <w:lvlJc w:val="left"/>
      <w:pPr>
        <w:ind w:left="5613" w:hanging="360"/>
      </w:pPr>
      <w:rPr>
        <w:rFonts w:ascii="Symbol" w:hAnsi="Symbol" w:hint="default"/>
      </w:rPr>
    </w:lvl>
    <w:lvl w:ilvl="7" w:tplc="FFFFFFFF" w:tentative="1">
      <w:start w:val="1"/>
      <w:numFmt w:val="bullet"/>
      <w:lvlText w:val="o"/>
      <w:lvlJc w:val="left"/>
      <w:pPr>
        <w:ind w:left="6333" w:hanging="360"/>
      </w:pPr>
      <w:rPr>
        <w:rFonts w:ascii="Courier New" w:hAnsi="Courier New" w:cs="Courier New" w:hint="default"/>
      </w:rPr>
    </w:lvl>
    <w:lvl w:ilvl="8" w:tplc="FFFFFFFF" w:tentative="1">
      <w:start w:val="1"/>
      <w:numFmt w:val="bullet"/>
      <w:lvlText w:val=""/>
      <w:lvlJc w:val="left"/>
      <w:pPr>
        <w:ind w:left="7053" w:hanging="360"/>
      </w:pPr>
      <w:rPr>
        <w:rFonts w:ascii="Wingdings" w:hAnsi="Wingdings" w:hint="default"/>
      </w:rPr>
    </w:lvl>
  </w:abstractNum>
  <w:abstractNum w:abstractNumId="6" w15:restartNumberingAfterBreak="0">
    <w:nsid w:val="023FA91A"/>
    <w:multiLevelType w:val="hybridMultilevel"/>
    <w:tmpl w:val="2CAC32BA"/>
    <w:lvl w:ilvl="0" w:tplc="5D481CD8">
      <w:start w:val="1"/>
      <w:numFmt w:val="decimal"/>
      <w:lvlText w:val="%1."/>
      <w:lvlJc w:val="left"/>
      <w:pPr>
        <w:ind w:left="720" w:hanging="360"/>
      </w:pPr>
    </w:lvl>
    <w:lvl w:ilvl="1" w:tplc="00A63C92">
      <w:start w:val="1"/>
      <w:numFmt w:val="upperLetter"/>
      <w:lvlText w:val="%2."/>
      <w:lvlJc w:val="left"/>
      <w:pPr>
        <w:ind w:left="1440" w:hanging="360"/>
      </w:pPr>
    </w:lvl>
    <w:lvl w:ilvl="2" w:tplc="0AB409F0">
      <w:start w:val="1"/>
      <w:numFmt w:val="lowerRoman"/>
      <w:lvlText w:val="%3."/>
      <w:lvlJc w:val="right"/>
      <w:pPr>
        <w:ind w:left="2160" w:hanging="180"/>
      </w:pPr>
    </w:lvl>
    <w:lvl w:ilvl="3" w:tplc="78BA1936">
      <w:start w:val="1"/>
      <w:numFmt w:val="decimal"/>
      <w:lvlText w:val="%4."/>
      <w:lvlJc w:val="left"/>
      <w:pPr>
        <w:ind w:left="2880" w:hanging="360"/>
      </w:pPr>
    </w:lvl>
    <w:lvl w:ilvl="4" w:tplc="A3D0D7CA">
      <w:start w:val="1"/>
      <w:numFmt w:val="lowerLetter"/>
      <w:lvlText w:val="%5."/>
      <w:lvlJc w:val="left"/>
      <w:pPr>
        <w:ind w:left="3600" w:hanging="360"/>
      </w:pPr>
    </w:lvl>
    <w:lvl w:ilvl="5" w:tplc="227AE592">
      <w:start w:val="1"/>
      <w:numFmt w:val="lowerRoman"/>
      <w:lvlText w:val="%6."/>
      <w:lvlJc w:val="right"/>
      <w:pPr>
        <w:ind w:left="4320" w:hanging="180"/>
      </w:pPr>
    </w:lvl>
    <w:lvl w:ilvl="6" w:tplc="C17EAA76">
      <w:start w:val="1"/>
      <w:numFmt w:val="decimal"/>
      <w:lvlText w:val="%7."/>
      <w:lvlJc w:val="left"/>
      <w:pPr>
        <w:ind w:left="5040" w:hanging="360"/>
      </w:pPr>
    </w:lvl>
    <w:lvl w:ilvl="7" w:tplc="03A40C9C">
      <w:start w:val="1"/>
      <w:numFmt w:val="lowerLetter"/>
      <w:lvlText w:val="%8."/>
      <w:lvlJc w:val="left"/>
      <w:pPr>
        <w:ind w:left="5760" w:hanging="360"/>
      </w:pPr>
    </w:lvl>
    <w:lvl w:ilvl="8" w:tplc="189C6130">
      <w:start w:val="1"/>
      <w:numFmt w:val="lowerRoman"/>
      <w:lvlText w:val="%9."/>
      <w:lvlJc w:val="right"/>
      <w:pPr>
        <w:ind w:left="6480" w:hanging="180"/>
      </w:pPr>
    </w:lvl>
  </w:abstractNum>
  <w:abstractNum w:abstractNumId="7" w15:restartNumberingAfterBreak="0">
    <w:nsid w:val="0502467D"/>
    <w:multiLevelType w:val="hybridMultilevel"/>
    <w:tmpl w:val="D4C8958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51612EC"/>
    <w:multiLevelType w:val="hybridMultilevel"/>
    <w:tmpl w:val="318E8820"/>
    <w:lvl w:ilvl="0" w:tplc="934C5CCE">
      <w:start w:val="1"/>
      <w:numFmt w:val="lowerLetter"/>
      <w:lvlText w:val="%1."/>
      <w:lvlJc w:val="left"/>
      <w:pPr>
        <w:ind w:left="720" w:hanging="360"/>
      </w:pPr>
    </w:lvl>
    <w:lvl w:ilvl="1" w:tplc="C5980420">
      <w:start w:val="1"/>
      <w:numFmt w:val="lowerLetter"/>
      <w:lvlText w:val="%2."/>
      <w:lvlJc w:val="left"/>
      <w:pPr>
        <w:ind w:left="1440" w:hanging="360"/>
      </w:pPr>
    </w:lvl>
    <w:lvl w:ilvl="2" w:tplc="78DE39C8">
      <w:start w:val="1"/>
      <w:numFmt w:val="lowerRoman"/>
      <w:lvlText w:val="%3."/>
      <w:lvlJc w:val="right"/>
      <w:pPr>
        <w:ind w:left="2160" w:hanging="180"/>
      </w:pPr>
    </w:lvl>
    <w:lvl w:ilvl="3" w:tplc="1E0AB434">
      <w:start w:val="1"/>
      <w:numFmt w:val="decimal"/>
      <w:lvlText w:val="%4."/>
      <w:lvlJc w:val="left"/>
      <w:pPr>
        <w:ind w:left="2880" w:hanging="360"/>
      </w:pPr>
    </w:lvl>
    <w:lvl w:ilvl="4" w:tplc="CF6AAD88">
      <w:start w:val="1"/>
      <w:numFmt w:val="lowerLetter"/>
      <w:lvlText w:val="%5."/>
      <w:lvlJc w:val="left"/>
      <w:pPr>
        <w:ind w:left="3600" w:hanging="360"/>
      </w:pPr>
    </w:lvl>
    <w:lvl w:ilvl="5" w:tplc="B5B0A812">
      <w:start w:val="1"/>
      <w:numFmt w:val="lowerRoman"/>
      <w:lvlText w:val="%6."/>
      <w:lvlJc w:val="right"/>
      <w:pPr>
        <w:ind w:left="4320" w:hanging="180"/>
      </w:pPr>
    </w:lvl>
    <w:lvl w:ilvl="6" w:tplc="31F60672">
      <w:start w:val="1"/>
      <w:numFmt w:val="decimal"/>
      <w:lvlText w:val="%7."/>
      <w:lvlJc w:val="left"/>
      <w:pPr>
        <w:ind w:left="5040" w:hanging="360"/>
      </w:pPr>
    </w:lvl>
    <w:lvl w:ilvl="7" w:tplc="89C0254C">
      <w:start w:val="1"/>
      <w:numFmt w:val="lowerLetter"/>
      <w:lvlText w:val="%8."/>
      <w:lvlJc w:val="left"/>
      <w:pPr>
        <w:ind w:left="5760" w:hanging="360"/>
      </w:pPr>
    </w:lvl>
    <w:lvl w:ilvl="8" w:tplc="56462B88">
      <w:start w:val="1"/>
      <w:numFmt w:val="lowerRoman"/>
      <w:lvlText w:val="%9."/>
      <w:lvlJc w:val="right"/>
      <w:pPr>
        <w:ind w:left="6480" w:hanging="180"/>
      </w:pPr>
    </w:lvl>
  </w:abstractNum>
  <w:abstractNum w:abstractNumId="9" w15:restartNumberingAfterBreak="0">
    <w:nsid w:val="0A6C073E"/>
    <w:multiLevelType w:val="hybridMultilevel"/>
    <w:tmpl w:val="283CEF4C"/>
    <w:lvl w:ilvl="0" w:tplc="08C26C66">
      <w:numFmt w:val="bullet"/>
      <w:lvlText w:val="•"/>
      <w:lvlJc w:val="left"/>
      <w:pPr>
        <w:ind w:left="1713" w:hanging="360"/>
      </w:pPr>
      <w:rPr>
        <w:rFonts w:ascii="Calibri" w:eastAsiaTheme="minorHAnsi" w:hAnsi="Calibri" w:cs="Calibri"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0" w15:restartNumberingAfterBreak="0">
    <w:nsid w:val="0AA91641"/>
    <w:multiLevelType w:val="hybridMultilevel"/>
    <w:tmpl w:val="CB0C3F36"/>
    <w:lvl w:ilvl="0" w:tplc="0415001B">
      <w:start w:val="1"/>
      <w:numFmt w:val="lowerRoman"/>
      <w:lvlText w:val="%1."/>
      <w:lvlJc w:val="right"/>
      <w:pPr>
        <w:ind w:left="1362" w:hanging="360"/>
      </w:pPr>
    </w:lvl>
    <w:lvl w:ilvl="1" w:tplc="0415001B">
      <w:start w:val="1"/>
      <w:numFmt w:val="lowerRoman"/>
      <w:lvlText w:val="%2."/>
      <w:lvlJc w:val="right"/>
      <w:pPr>
        <w:ind w:left="2082" w:hanging="360"/>
      </w:pPr>
    </w:lvl>
    <w:lvl w:ilvl="2" w:tplc="0415001B" w:tentative="1">
      <w:start w:val="1"/>
      <w:numFmt w:val="lowerRoman"/>
      <w:lvlText w:val="%3."/>
      <w:lvlJc w:val="right"/>
      <w:pPr>
        <w:ind w:left="2802" w:hanging="180"/>
      </w:pPr>
    </w:lvl>
    <w:lvl w:ilvl="3" w:tplc="0415000F" w:tentative="1">
      <w:start w:val="1"/>
      <w:numFmt w:val="decimal"/>
      <w:lvlText w:val="%4."/>
      <w:lvlJc w:val="left"/>
      <w:pPr>
        <w:ind w:left="3522" w:hanging="360"/>
      </w:pPr>
    </w:lvl>
    <w:lvl w:ilvl="4" w:tplc="04150019" w:tentative="1">
      <w:start w:val="1"/>
      <w:numFmt w:val="lowerLetter"/>
      <w:lvlText w:val="%5."/>
      <w:lvlJc w:val="left"/>
      <w:pPr>
        <w:ind w:left="4242" w:hanging="360"/>
      </w:pPr>
    </w:lvl>
    <w:lvl w:ilvl="5" w:tplc="0415001B" w:tentative="1">
      <w:start w:val="1"/>
      <w:numFmt w:val="lowerRoman"/>
      <w:lvlText w:val="%6."/>
      <w:lvlJc w:val="right"/>
      <w:pPr>
        <w:ind w:left="4962" w:hanging="180"/>
      </w:pPr>
    </w:lvl>
    <w:lvl w:ilvl="6" w:tplc="0415000F" w:tentative="1">
      <w:start w:val="1"/>
      <w:numFmt w:val="decimal"/>
      <w:lvlText w:val="%7."/>
      <w:lvlJc w:val="left"/>
      <w:pPr>
        <w:ind w:left="5682" w:hanging="360"/>
      </w:pPr>
    </w:lvl>
    <w:lvl w:ilvl="7" w:tplc="04150019" w:tentative="1">
      <w:start w:val="1"/>
      <w:numFmt w:val="lowerLetter"/>
      <w:lvlText w:val="%8."/>
      <w:lvlJc w:val="left"/>
      <w:pPr>
        <w:ind w:left="6402" w:hanging="360"/>
      </w:pPr>
    </w:lvl>
    <w:lvl w:ilvl="8" w:tplc="0415001B" w:tentative="1">
      <w:start w:val="1"/>
      <w:numFmt w:val="lowerRoman"/>
      <w:lvlText w:val="%9."/>
      <w:lvlJc w:val="right"/>
      <w:pPr>
        <w:ind w:left="7122" w:hanging="180"/>
      </w:pPr>
    </w:lvl>
  </w:abstractNum>
  <w:abstractNum w:abstractNumId="11" w15:restartNumberingAfterBreak="0">
    <w:nsid w:val="0E6A1CC7"/>
    <w:multiLevelType w:val="hybridMultilevel"/>
    <w:tmpl w:val="8A2C19F6"/>
    <w:lvl w:ilvl="0" w:tplc="3A9E389E">
      <w:start w:val="1"/>
      <w:numFmt w:val="bullet"/>
      <w:lvlText w:val="‒"/>
      <w:lvlJc w:val="left"/>
      <w:pPr>
        <w:ind w:left="1440" w:hanging="360"/>
      </w:pPr>
      <w:rPr>
        <w:rFonts w:ascii="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0FB20E4"/>
    <w:multiLevelType w:val="hybridMultilevel"/>
    <w:tmpl w:val="6872607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1A41446"/>
    <w:multiLevelType w:val="hybridMultilevel"/>
    <w:tmpl w:val="24764952"/>
    <w:lvl w:ilvl="0" w:tplc="4AAE85EA">
      <w:start w:val="1"/>
      <w:numFmt w:val="bullet"/>
      <w:lvlText w:val="-"/>
      <w:lvlJc w:val="left"/>
      <w:pPr>
        <w:ind w:left="720" w:hanging="360"/>
      </w:pPr>
      <w:rPr>
        <w:rFonts w:ascii="Symbol" w:hAnsi="Symbol" w:hint="default"/>
      </w:rPr>
    </w:lvl>
    <w:lvl w:ilvl="1" w:tplc="DBE21404">
      <w:start w:val="1"/>
      <w:numFmt w:val="bullet"/>
      <w:lvlText w:val="o"/>
      <w:lvlJc w:val="left"/>
      <w:pPr>
        <w:ind w:left="1440" w:hanging="360"/>
      </w:pPr>
      <w:rPr>
        <w:rFonts w:ascii="Courier New" w:hAnsi="Courier New" w:hint="default"/>
      </w:rPr>
    </w:lvl>
    <w:lvl w:ilvl="2" w:tplc="355C8BB8">
      <w:start w:val="1"/>
      <w:numFmt w:val="bullet"/>
      <w:lvlText w:val=""/>
      <w:lvlJc w:val="left"/>
      <w:pPr>
        <w:ind w:left="2160" w:hanging="360"/>
      </w:pPr>
      <w:rPr>
        <w:rFonts w:ascii="Wingdings" w:hAnsi="Wingdings" w:hint="default"/>
      </w:rPr>
    </w:lvl>
    <w:lvl w:ilvl="3" w:tplc="BE0C4BAC">
      <w:start w:val="1"/>
      <w:numFmt w:val="bullet"/>
      <w:lvlText w:val=""/>
      <w:lvlJc w:val="left"/>
      <w:pPr>
        <w:ind w:left="2880" w:hanging="360"/>
      </w:pPr>
      <w:rPr>
        <w:rFonts w:ascii="Symbol" w:hAnsi="Symbol" w:hint="default"/>
      </w:rPr>
    </w:lvl>
    <w:lvl w:ilvl="4" w:tplc="86BE880A">
      <w:start w:val="1"/>
      <w:numFmt w:val="bullet"/>
      <w:lvlText w:val="o"/>
      <w:lvlJc w:val="left"/>
      <w:pPr>
        <w:ind w:left="3600" w:hanging="360"/>
      </w:pPr>
      <w:rPr>
        <w:rFonts w:ascii="Courier New" w:hAnsi="Courier New" w:hint="default"/>
      </w:rPr>
    </w:lvl>
    <w:lvl w:ilvl="5" w:tplc="70027F24">
      <w:start w:val="1"/>
      <w:numFmt w:val="bullet"/>
      <w:lvlText w:val=""/>
      <w:lvlJc w:val="left"/>
      <w:pPr>
        <w:ind w:left="4320" w:hanging="360"/>
      </w:pPr>
      <w:rPr>
        <w:rFonts w:ascii="Wingdings" w:hAnsi="Wingdings" w:hint="default"/>
      </w:rPr>
    </w:lvl>
    <w:lvl w:ilvl="6" w:tplc="F3106B26">
      <w:start w:val="1"/>
      <w:numFmt w:val="bullet"/>
      <w:lvlText w:val=""/>
      <w:lvlJc w:val="left"/>
      <w:pPr>
        <w:ind w:left="5040" w:hanging="360"/>
      </w:pPr>
      <w:rPr>
        <w:rFonts w:ascii="Symbol" w:hAnsi="Symbol" w:hint="default"/>
      </w:rPr>
    </w:lvl>
    <w:lvl w:ilvl="7" w:tplc="298C6B5A">
      <w:start w:val="1"/>
      <w:numFmt w:val="bullet"/>
      <w:lvlText w:val="o"/>
      <w:lvlJc w:val="left"/>
      <w:pPr>
        <w:ind w:left="5760" w:hanging="360"/>
      </w:pPr>
      <w:rPr>
        <w:rFonts w:ascii="Courier New" w:hAnsi="Courier New" w:hint="default"/>
      </w:rPr>
    </w:lvl>
    <w:lvl w:ilvl="8" w:tplc="CD40A7E6">
      <w:start w:val="1"/>
      <w:numFmt w:val="bullet"/>
      <w:lvlText w:val=""/>
      <w:lvlJc w:val="left"/>
      <w:pPr>
        <w:ind w:left="6480" w:hanging="360"/>
      </w:pPr>
      <w:rPr>
        <w:rFonts w:ascii="Wingdings" w:hAnsi="Wingdings" w:hint="default"/>
      </w:rPr>
    </w:lvl>
  </w:abstractNum>
  <w:abstractNum w:abstractNumId="14" w15:restartNumberingAfterBreak="0">
    <w:nsid w:val="160B69A4"/>
    <w:multiLevelType w:val="hybridMultilevel"/>
    <w:tmpl w:val="E6A265CC"/>
    <w:lvl w:ilvl="0" w:tplc="08C26C66">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E793736"/>
    <w:multiLevelType w:val="hybridMultilevel"/>
    <w:tmpl w:val="B29694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2C643F"/>
    <w:multiLevelType w:val="hybridMultilevel"/>
    <w:tmpl w:val="B9D8478C"/>
    <w:lvl w:ilvl="0" w:tplc="3544ECC8">
      <w:start w:val="1"/>
      <w:numFmt w:val="bullet"/>
      <w:lvlText w:val="-"/>
      <w:lvlJc w:val="left"/>
      <w:pPr>
        <w:ind w:left="720" w:hanging="360"/>
      </w:pPr>
      <w:rPr>
        <w:rFonts w:ascii="Calibri" w:hAnsi="Calibri" w:hint="default"/>
      </w:rPr>
    </w:lvl>
    <w:lvl w:ilvl="1" w:tplc="71D0A91E">
      <w:start w:val="1"/>
      <w:numFmt w:val="bullet"/>
      <w:lvlText w:val="o"/>
      <w:lvlJc w:val="left"/>
      <w:pPr>
        <w:ind w:left="1440" w:hanging="360"/>
      </w:pPr>
      <w:rPr>
        <w:rFonts w:ascii="Courier New" w:hAnsi="Courier New" w:hint="default"/>
      </w:rPr>
    </w:lvl>
    <w:lvl w:ilvl="2" w:tplc="97FE8B5C">
      <w:start w:val="1"/>
      <w:numFmt w:val="bullet"/>
      <w:lvlText w:val=""/>
      <w:lvlJc w:val="left"/>
      <w:pPr>
        <w:ind w:left="2160" w:hanging="360"/>
      </w:pPr>
      <w:rPr>
        <w:rFonts w:ascii="Wingdings" w:hAnsi="Wingdings" w:hint="default"/>
      </w:rPr>
    </w:lvl>
    <w:lvl w:ilvl="3" w:tplc="DCAAE054">
      <w:start w:val="1"/>
      <w:numFmt w:val="bullet"/>
      <w:lvlText w:val=""/>
      <w:lvlJc w:val="left"/>
      <w:pPr>
        <w:ind w:left="2880" w:hanging="360"/>
      </w:pPr>
      <w:rPr>
        <w:rFonts w:ascii="Symbol" w:hAnsi="Symbol" w:hint="default"/>
      </w:rPr>
    </w:lvl>
    <w:lvl w:ilvl="4" w:tplc="AF56FCDA">
      <w:start w:val="1"/>
      <w:numFmt w:val="bullet"/>
      <w:lvlText w:val="o"/>
      <w:lvlJc w:val="left"/>
      <w:pPr>
        <w:ind w:left="3600" w:hanging="360"/>
      </w:pPr>
      <w:rPr>
        <w:rFonts w:ascii="Courier New" w:hAnsi="Courier New" w:hint="default"/>
      </w:rPr>
    </w:lvl>
    <w:lvl w:ilvl="5" w:tplc="02C491F2">
      <w:start w:val="1"/>
      <w:numFmt w:val="bullet"/>
      <w:lvlText w:val=""/>
      <w:lvlJc w:val="left"/>
      <w:pPr>
        <w:ind w:left="4320" w:hanging="360"/>
      </w:pPr>
      <w:rPr>
        <w:rFonts w:ascii="Wingdings" w:hAnsi="Wingdings" w:hint="default"/>
      </w:rPr>
    </w:lvl>
    <w:lvl w:ilvl="6" w:tplc="737E10EC">
      <w:start w:val="1"/>
      <w:numFmt w:val="bullet"/>
      <w:lvlText w:val=""/>
      <w:lvlJc w:val="left"/>
      <w:pPr>
        <w:ind w:left="5040" w:hanging="360"/>
      </w:pPr>
      <w:rPr>
        <w:rFonts w:ascii="Symbol" w:hAnsi="Symbol" w:hint="default"/>
      </w:rPr>
    </w:lvl>
    <w:lvl w:ilvl="7" w:tplc="A800AF84">
      <w:start w:val="1"/>
      <w:numFmt w:val="bullet"/>
      <w:lvlText w:val="o"/>
      <w:lvlJc w:val="left"/>
      <w:pPr>
        <w:ind w:left="5760" w:hanging="360"/>
      </w:pPr>
      <w:rPr>
        <w:rFonts w:ascii="Courier New" w:hAnsi="Courier New" w:hint="default"/>
      </w:rPr>
    </w:lvl>
    <w:lvl w:ilvl="8" w:tplc="DDF234DE">
      <w:start w:val="1"/>
      <w:numFmt w:val="bullet"/>
      <w:lvlText w:val=""/>
      <w:lvlJc w:val="left"/>
      <w:pPr>
        <w:ind w:left="6480" w:hanging="360"/>
      </w:pPr>
      <w:rPr>
        <w:rFonts w:ascii="Wingdings" w:hAnsi="Wingdings" w:hint="default"/>
      </w:rPr>
    </w:lvl>
  </w:abstractNum>
  <w:abstractNum w:abstractNumId="17" w15:restartNumberingAfterBreak="0">
    <w:nsid w:val="2C335358"/>
    <w:multiLevelType w:val="hybridMultilevel"/>
    <w:tmpl w:val="5B149918"/>
    <w:lvl w:ilvl="0" w:tplc="041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752A2D"/>
    <w:multiLevelType w:val="hybridMultilevel"/>
    <w:tmpl w:val="99A621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F387E33"/>
    <w:multiLevelType w:val="multilevel"/>
    <w:tmpl w:val="FDE047DC"/>
    <w:styleLink w:val="ListeUeberschriften"/>
    <w:lvl w:ilvl="0">
      <w:start w:val="1"/>
      <w:numFmt w:val="decimal"/>
      <w:pStyle w:val="Nagwek1"/>
      <w:suff w:val="space"/>
      <w:lvlText w:val="%1."/>
      <w:lvlJc w:val="left"/>
      <w:pPr>
        <w:ind w:left="0" w:firstLine="0"/>
      </w:pPr>
      <w:rPr>
        <w:rFonts w:hint="default"/>
      </w:rPr>
    </w:lvl>
    <w:lvl w:ilvl="1">
      <w:start w:val="1"/>
      <w:numFmt w:val="decimal"/>
      <w:pStyle w:val="Nagwek2"/>
      <w:suff w:val="space"/>
      <w:lvlText w:val="%1.%2"/>
      <w:lvlJc w:val="left"/>
      <w:pPr>
        <w:ind w:left="0" w:firstLine="0"/>
      </w:pPr>
      <w:rPr>
        <w:rFonts w:hint="default"/>
      </w:rPr>
    </w:lvl>
    <w:lvl w:ilvl="2">
      <w:start w:val="1"/>
      <w:numFmt w:val="decimal"/>
      <w:pStyle w:val="Nagwek3"/>
      <w:suff w:val="space"/>
      <w:lvlText w:val="%1.%2.%3"/>
      <w:lvlJc w:val="left"/>
      <w:pPr>
        <w:ind w:left="0" w:firstLine="0"/>
      </w:pPr>
      <w:rPr>
        <w:rFonts w:hint="default"/>
      </w:rPr>
    </w:lvl>
    <w:lvl w:ilvl="3">
      <w:start w:val="1"/>
      <w:numFmt w:val="decimal"/>
      <w:pStyle w:val="Nagwek4"/>
      <w:suff w:val="space"/>
      <w:lvlText w:val="%1.%2.%3.%4"/>
      <w:lvlJc w:val="left"/>
      <w:pPr>
        <w:ind w:left="0" w:firstLine="0"/>
      </w:pPr>
      <w:rPr>
        <w:rFonts w:hint="default"/>
      </w:rPr>
    </w:lvl>
    <w:lvl w:ilvl="4">
      <w:start w:val="1"/>
      <w:numFmt w:val="decimal"/>
      <w:pStyle w:val="Nagwek5"/>
      <w:suff w:val="space"/>
      <w:lvlText w:val="%1.%2.%3.%4.%5"/>
      <w:lvlJc w:val="left"/>
      <w:pPr>
        <w:ind w:left="0" w:firstLine="0"/>
      </w:pPr>
      <w:rPr>
        <w:rFonts w:hint="default"/>
      </w:rPr>
    </w:lvl>
    <w:lvl w:ilvl="5">
      <w:start w:val="1"/>
      <w:numFmt w:val="decimal"/>
      <w:pStyle w:val="Nagwek6"/>
      <w:suff w:val="space"/>
      <w:lvlText w:val="%1.%2.%3.%4.%5.%6"/>
      <w:lvlJc w:val="left"/>
      <w:pPr>
        <w:ind w:left="1152" w:hanging="1152"/>
      </w:pPr>
      <w:rPr>
        <w:rFonts w:hint="default"/>
      </w:rPr>
    </w:lvl>
    <w:lvl w:ilvl="6">
      <w:start w:val="1"/>
      <w:numFmt w:val="decimal"/>
      <w:pStyle w:val="Nagwek7"/>
      <w:suff w:val="space"/>
      <w:lvlText w:val="%1.%2.%3.%4.%5.%6.%7"/>
      <w:lvlJc w:val="left"/>
      <w:pPr>
        <w:ind w:left="1296" w:hanging="1296"/>
      </w:pPr>
      <w:rPr>
        <w:rFonts w:hint="default"/>
      </w:rPr>
    </w:lvl>
    <w:lvl w:ilvl="7">
      <w:start w:val="1"/>
      <w:numFmt w:val="decimal"/>
      <w:pStyle w:val="Nagwek8"/>
      <w:suff w:val="space"/>
      <w:lvlText w:val="%1.%2.%3.%4.%5.%6.%7.%8"/>
      <w:lvlJc w:val="left"/>
      <w:pPr>
        <w:ind w:left="1440" w:hanging="1440"/>
      </w:pPr>
      <w:rPr>
        <w:rFonts w:hint="default"/>
      </w:rPr>
    </w:lvl>
    <w:lvl w:ilvl="8">
      <w:start w:val="1"/>
      <w:numFmt w:val="decimal"/>
      <w:pStyle w:val="Nagwek9"/>
      <w:suff w:val="space"/>
      <w:lvlText w:val="%1.%2.%3.%4.%5.%6.%7.%8.%9"/>
      <w:lvlJc w:val="left"/>
      <w:pPr>
        <w:ind w:left="1584" w:hanging="1584"/>
      </w:pPr>
      <w:rPr>
        <w:rFonts w:hint="default"/>
      </w:rPr>
    </w:lvl>
  </w:abstractNum>
  <w:abstractNum w:abstractNumId="20" w15:restartNumberingAfterBreak="0">
    <w:nsid w:val="439C7A0B"/>
    <w:multiLevelType w:val="hybridMultilevel"/>
    <w:tmpl w:val="60B2E920"/>
    <w:lvl w:ilvl="0" w:tplc="88DE2E9C">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C73BF7"/>
    <w:multiLevelType w:val="hybridMultilevel"/>
    <w:tmpl w:val="2DF68C40"/>
    <w:lvl w:ilvl="0" w:tplc="3A9E389E">
      <w:start w:val="1"/>
      <w:numFmt w:val="bullet"/>
      <w:lvlText w:val="‒"/>
      <w:lvlJc w:val="left"/>
      <w:pPr>
        <w:ind w:left="933" w:hanging="360"/>
      </w:pPr>
      <w:rPr>
        <w:rFonts w:ascii="Calibri" w:hAnsi="Calibri" w:hint="default"/>
      </w:rPr>
    </w:lvl>
    <w:lvl w:ilvl="1" w:tplc="08090003" w:tentative="1">
      <w:start w:val="1"/>
      <w:numFmt w:val="bullet"/>
      <w:lvlText w:val="o"/>
      <w:lvlJc w:val="left"/>
      <w:pPr>
        <w:ind w:left="1653" w:hanging="360"/>
      </w:pPr>
      <w:rPr>
        <w:rFonts w:ascii="Courier New" w:hAnsi="Courier New" w:cs="Courier New" w:hint="default"/>
      </w:rPr>
    </w:lvl>
    <w:lvl w:ilvl="2" w:tplc="08090005" w:tentative="1">
      <w:start w:val="1"/>
      <w:numFmt w:val="bullet"/>
      <w:lvlText w:val=""/>
      <w:lvlJc w:val="left"/>
      <w:pPr>
        <w:ind w:left="2373" w:hanging="360"/>
      </w:pPr>
      <w:rPr>
        <w:rFonts w:ascii="Wingdings" w:hAnsi="Wingdings" w:hint="default"/>
      </w:rPr>
    </w:lvl>
    <w:lvl w:ilvl="3" w:tplc="08090001" w:tentative="1">
      <w:start w:val="1"/>
      <w:numFmt w:val="bullet"/>
      <w:lvlText w:val=""/>
      <w:lvlJc w:val="left"/>
      <w:pPr>
        <w:ind w:left="3093" w:hanging="360"/>
      </w:pPr>
      <w:rPr>
        <w:rFonts w:ascii="Symbol" w:hAnsi="Symbol" w:hint="default"/>
      </w:rPr>
    </w:lvl>
    <w:lvl w:ilvl="4" w:tplc="08090003" w:tentative="1">
      <w:start w:val="1"/>
      <w:numFmt w:val="bullet"/>
      <w:lvlText w:val="o"/>
      <w:lvlJc w:val="left"/>
      <w:pPr>
        <w:ind w:left="3813" w:hanging="360"/>
      </w:pPr>
      <w:rPr>
        <w:rFonts w:ascii="Courier New" w:hAnsi="Courier New" w:cs="Courier New" w:hint="default"/>
      </w:rPr>
    </w:lvl>
    <w:lvl w:ilvl="5" w:tplc="08090005" w:tentative="1">
      <w:start w:val="1"/>
      <w:numFmt w:val="bullet"/>
      <w:lvlText w:val=""/>
      <w:lvlJc w:val="left"/>
      <w:pPr>
        <w:ind w:left="4533" w:hanging="360"/>
      </w:pPr>
      <w:rPr>
        <w:rFonts w:ascii="Wingdings" w:hAnsi="Wingdings" w:hint="default"/>
      </w:rPr>
    </w:lvl>
    <w:lvl w:ilvl="6" w:tplc="08090001" w:tentative="1">
      <w:start w:val="1"/>
      <w:numFmt w:val="bullet"/>
      <w:lvlText w:val=""/>
      <w:lvlJc w:val="left"/>
      <w:pPr>
        <w:ind w:left="5253" w:hanging="360"/>
      </w:pPr>
      <w:rPr>
        <w:rFonts w:ascii="Symbol" w:hAnsi="Symbol" w:hint="default"/>
      </w:rPr>
    </w:lvl>
    <w:lvl w:ilvl="7" w:tplc="08090003" w:tentative="1">
      <w:start w:val="1"/>
      <w:numFmt w:val="bullet"/>
      <w:lvlText w:val="o"/>
      <w:lvlJc w:val="left"/>
      <w:pPr>
        <w:ind w:left="5973" w:hanging="360"/>
      </w:pPr>
      <w:rPr>
        <w:rFonts w:ascii="Courier New" w:hAnsi="Courier New" w:cs="Courier New" w:hint="default"/>
      </w:rPr>
    </w:lvl>
    <w:lvl w:ilvl="8" w:tplc="08090005" w:tentative="1">
      <w:start w:val="1"/>
      <w:numFmt w:val="bullet"/>
      <w:lvlText w:val=""/>
      <w:lvlJc w:val="left"/>
      <w:pPr>
        <w:ind w:left="6693" w:hanging="360"/>
      </w:pPr>
      <w:rPr>
        <w:rFonts w:ascii="Wingdings" w:hAnsi="Wingdings" w:hint="default"/>
      </w:rPr>
    </w:lvl>
  </w:abstractNum>
  <w:abstractNum w:abstractNumId="22" w15:restartNumberingAfterBreak="0">
    <w:nsid w:val="47BA5F3B"/>
    <w:multiLevelType w:val="hybridMultilevel"/>
    <w:tmpl w:val="4080BCA6"/>
    <w:lvl w:ilvl="0" w:tplc="3A9E389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7A4A92"/>
    <w:multiLevelType w:val="multilevel"/>
    <w:tmpl w:val="B210C41E"/>
    <w:styleLink w:val="ListeNummerierung"/>
    <w:lvl w:ilvl="0">
      <w:start w:val="1"/>
      <w:numFmt w:val="decimal"/>
      <w:pStyle w:val="Listanumerowana"/>
      <w:lvlText w:val="%1."/>
      <w:lvlJc w:val="left"/>
      <w:pPr>
        <w:tabs>
          <w:tab w:val="num" w:pos="340"/>
        </w:tabs>
        <w:ind w:left="340" w:hanging="340"/>
      </w:pPr>
      <w:rPr>
        <w:rFonts w:hint="default"/>
      </w:rPr>
    </w:lvl>
    <w:lvl w:ilvl="1">
      <w:start w:val="1"/>
      <w:numFmt w:val="lowerLetter"/>
      <w:pStyle w:val="Listanumerowana2"/>
      <w:lvlText w:val="%2)"/>
      <w:lvlJc w:val="left"/>
      <w:pPr>
        <w:tabs>
          <w:tab w:val="num" w:pos="680"/>
        </w:tabs>
        <w:ind w:left="680" w:hanging="340"/>
      </w:pPr>
      <w:rPr>
        <w:rFonts w:hint="default"/>
      </w:rPr>
    </w:lvl>
    <w:lvl w:ilvl="2">
      <w:start w:val="1"/>
      <w:numFmt w:val="lowerRoman"/>
      <w:pStyle w:val="Listanumerowana3"/>
      <w:lvlText w:val="%3)"/>
      <w:lvlJc w:val="left"/>
      <w:pPr>
        <w:tabs>
          <w:tab w:val="num" w:pos="1021"/>
        </w:tabs>
        <w:ind w:left="1021" w:hanging="341"/>
      </w:pPr>
      <w:rPr>
        <w:rFonts w:hint="default"/>
      </w:rPr>
    </w:lvl>
    <w:lvl w:ilvl="3">
      <w:start w:val="1"/>
      <w:numFmt w:val="decimal"/>
      <w:pStyle w:val="Listanumerowana4"/>
      <w:lvlText w:val="(%4)"/>
      <w:lvlJc w:val="left"/>
      <w:pPr>
        <w:tabs>
          <w:tab w:val="num" w:pos="1361"/>
        </w:tabs>
        <w:ind w:left="1361" w:hanging="340"/>
      </w:pPr>
      <w:rPr>
        <w:rFonts w:hint="default"/>
      </w:rPr>
    </w:lvl>
    <w:lvl w:ilvl="4">
      <w:start w:val="1"/>
      <w:numFmt w:val="lowerLetter"/>
      <w:pStyle w:val="Listanumerowana5"/>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decimal"/>
      <w:lvlText w:val="%7."/>
      <w:lvlJc w:val="left"/>
      <w:pPr>
        <w:tabs>
          <w:tab w:val="num" w:pos="2381"/>
        </w:tabs>
        <w:ind w:left="2381" w:hanging="340"/>
      </w:pPr>
      <w:rPr>
        <w:rFonts w:hint="default"/>
      </w:rPr>
    </w:lvl>
    <w:lvl w:ilvl="7">
      <w:start w:val="1"/>
      <w:numFmt w:val="lowerLetter"/>
      <w:lvlText w:val="%8."/>
      <w:lvlJc w:val="left"/>
      <w:pPr>
        <w:tabs>
          <w:tab w:val="num" w:pos="2722"/>
        </w:tabs>
        <w:ind w:left="2722" w:hanging="341"/>
      </w:pPr>
      <w:rPr>
        <w:rFonts w:hint="default"/>
      </w:rPr>
    </w:lvl>
    <w:lvl w:ilvl="8">
      <w:start w:val="1"/>
      <w:numFmt w:val="lowerRoman"/>
      <w:lvlText w:val="%9."/>
      <w:lvlJc w:val="left"/>
      <w:pPr>
        <w:tabs>
          <w:tab w:val="num" w:pos="3062"/>
        </w:tabs>
        <w:ind w:left="3062" w:hanging="340"/>
      </w:pPr>
      <w:rPr>
        <w:rFonts w:hint="default"/>
      </w:rPr>
    </w:lvl>
  </w:abstractNum>
  <w:abstractNum w:abstractNumId="24" w15:restartNumberingAfterBreak="0">
    <w:nsid w:val="524C6EBC"/>
    <w:multiLevelType w:val="hybridMultilevel"/>
    <w:tmpl w:val="78CEFE80"/>
    <w:lvl w:ilvl="0" w:tplc="3A9E389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990F80"/>
    <w:multiLevelType w:val="multilevel"/>
    <w:tmpl w:val="D0C8104C"/>
    <w:styleLink w:val="ListeAufzaehlung"/>
    <w:lvl w:ilvl="0">
      <w:start w:val="1"/>
      <w:numFmt w:val="bullet"/>
      <w:pStyle w:val="Listapunktowana"/>
      <w:lvlText w:val="_"/>
      <w:lvlJc w:val="left"/>
      <w:pPr>
        <w:tabs>
          <w:tab w:val="num" w:pos="213"/>
        </w:tabs>
        <w:ind w:left="213" w:hanging="213"/>
      </w:pPr>
      <w:rPr>
        <w:rFonts w:ascii="Arial" w:hAnsi="Arial" w:hint="default"/>
      </w:rPr>
    </w:lvl>
    <w:lvl w:ilvl="1">
      <w:start w:val="1"/>
      <w:numFmt w:val="bullet"/>
      <w:pStyle w:val="Listapunktowana2"/>
      <w:lvlText w:val="_"/>
      <w:lvlJc w:val="left"/>
      <w:pPr>
        <w:tabs>
          <w:tab w:val="num" w:pos="431"/>
        </w:tabs>
        <w:ind w:left="431" w:hanging="216"/>
      </w:pPr>
      <w:rPr>
        <w:rFonts w:ascii="Arial" w:hAnsi="Arial" w:hint="default"/>
      </w:rPr>
    </w:lvl>
    <w:lvl w:ilvl="2">
      <w:start w:val="1"/>
      <w:numFmt w:val="bullet"/>
      <w:pStyle w:val="Listapunktowana3"/>
      <w:lvlText w:val="_"/>
      <w:lvlJc w:val="left"/>
      <w:pPr>
        <w:tabs>
          <w:tab w:val="num" w:pos="646"/>
        </w:tabs>
        <w:ind w:left="646" w:hanging="215"/>
      </w:pPr>
      <w:rPr>
        <w:rFonts w:ascii="Arial" w:hAnsi="Arial" w:hint="default"/>
      </w:rPr>
    </w:lvl>
    <w:lvl w:ilvl="3">
      <w:start w:val="1"/>
      <w:numFmt w:val="bullet"/>
      <w:pStyle w:val="Listapunktowana4"/>
      <w:lvlText w:val="_"/>
      <w:lvlJc w:val="left"/>
      <w:pPr>
        <w:tabs>
          <w:tab w:val="num" w:pos="862"/>
        </w:tabs>
        <w:ind w:left="862" w:hanging="216"/>
      </w:pPr>
      <w:rPr>
        <w:rFonts w:ascii="Arial" w:hAnsi="Arial" w:hint="default"/>
      </w:rPr>
    </w:lvl>
    <w:lvl w:ilvl="4">
      <w:start w:val="1"/>
      <w:numFmt w:val="bullet"/>
      <w:pStyle w:val="Listapunktowana5"/>
      <w:lvlText w:val="_"/>
      <w:lvlJc w:val="left"/>
      <w:pPr>
        <w:tabs>
          <w:tab w:val="num" w:pos="1077"/>
        </w:tabs>
        <w:ind w:left="1077" w:hanging="215"/>
      </w:pPr>
      <w:rPr>
        <w:rFonts w:ascii="Arial" w:hAnsi="Arial"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6" w15:restartNumberingAfterBreak="0">
    <w:nsid w:val="615A7E18"/>
    <w:multiLevelType w:val="hybridMultilevel"/>
    <w:tmpl w:val="92D0B20C"/>
    <w:lvl w:ilvl="0" w:tplc="08C26C66">
      <w:numFmt w:val="bullet"/>
      <w:lvlText w:val="•"/>
      <w:lvlJc w:val="left"/>
      <w:pPr>
        <w:ind w:left="1653" w:hanging="360"/>
      </w:pPr>
      <w:rPr>
        <w:rFonts w:ascii="Calibri" w:eastAsiaTheme="minorHAnsi" w:hAnsi="Calibri" w:cs="Calibri" w:hint="default"/>
      </w:rPr>
    </w:lvl>
    <w:lvl w:ilvl="1" w:tplc="08090003">
      <w:start w:val="1"/>
      <w:numFmt w:val="bullet"/>
      <w:lvlText w:val="o"/>
      <w:lvlJc w:val="left"/>
      <w:pPr>
        <w:ind w:left="2373" w:hanging="360"/>
      </w:pPr>
      <w:rPr>
        <w:rFonts w:ascii="Courier New" w:hAnsi="Courier New" w:cs="Courier New" w:hint="default"/>
      </w:rPr>
    </w:lvl>
    <w:lvl w:ilvl="2" w:tplc="08090005" w:tentative="1">
      <w:start w:val="1"/>
      <w:numFmt w:val="bullet"/>
      <w:lvlText w:val=""/>
      <w:lvlJc w:val="left"/>
      <w:pPr>
        <w:ind w:left="3093" w:hanging="360"/>
      </w:pPr>
      <w:rPr>
        <w:rFonts w:ascii="Wingdings" w:hAnsi="Wingdings" w:hint="default"/>
      </w:rPr>
    </w:lvl>
    <w:lvl w:ilvl="3" w:tplc="08090001" w:tentative="1">
      <w:start w:val="1"/>
      <w:numFmt w:val="bullet"/>
      <w:lvlText w:val=""/>
      <w:lvlJc w:val="left"/>
      <w:pPr>
        <w:ind w:left="3813" w:hanging="360"/>
      </w:pPr>
      <w:rPr>
        <w:rFonts w:ascii="Symbol" w:hAnsi="Symbol" w:hint="default"/>
      </w:rPr>
    </w:lvl>
    <w:lvl w:ilvl="4" w:tplc="08090003" w:tentative="1">
      <w:start w:val="1"/>
      <w:numFmt w:val="bullet"/>
      <w:lvlText w:val="o"/>
      <w:lvlJc w:val="left"/>
      <w:pPr>
        <w:ind w:left="4533" w:hanging="360"/>
      </w:pPr>
      <w:rPr>
        <w:rFonts w:ascii="Courier New" w:hAnsi="Courier New" w:cs="Courier New" w:hint="default"/>
      </w:rPr>
    </w:lvl>
    <w:lvl w:ilvl="5" w:tplc="08090005" w:tentative="1">
      <w:start w:val="1"/>
      <w:numFmt w:val="bullet"/>
      <w:lvlText w:val=""/>
      <w:lvlJc w:val="left"/>
      <w:pPr>
        <w:ind w:left="5253" w:hanging="360"/>
      </w:pPr>
      <w:rPr>
        <w:rFonts w:ascii="Wingdings" w:hAnsi="Wingdings" w:hint="default"/>
      </w:rPr>
    </w:lvl>
    <w:lvl w:ilvl="6" w:tplc="08090001" w:tentative="1">
      <w:start w:val="1"/>
      <w:numFmt w:val="bullet"/>
      <w:lvlText w:val=""/>
      <w:lvlJc w:val="left"/>
      <w:pPr>
        <w:ind w:left="5973" w:hanging="360"/>
      </w:pPr>
      <w:rPr>
        <w:rFonts w:ascii="Symbol" w:hAnsi="Symbol" w:hint="default"/>
      </w:rPr>
    </w:lvl>
    <w:lvl w:ilvl="7" w:tplc="08090003" w:tentative="1">
      <w:start w:val="1"/>
      <w:numFmt w:val="bullet"/>
      <w:lvlText w:val="o"/>
      <w:lvlJc w:val="left"/>
      <w:pPr>
        <w:ind w:left="6693" w:hanging="360"/>
      </w:pPr>
      <w:rPr>
        <w:rFonts w:ascii="Courier New" w:hAnsi="Courier New" w:cs="Courier New" w:hint="default"/>
      </w:rPr>
    </w:lvl>
    <w:lvl w:ilvl="8" w:tplc="08090005" w:tentative="1">
      <w:start w:val="1"/>
      <w:numFmt w:val="bullet"/>
      <w:lvlText w:val=""/>
      <w:lvlJc w:val="left"/>
      <w:pPr>
        <w:ind w:left="7413" w:hanging="360"/>
      </w:pPr>
      <w:rPr>
        <w:rFonts w:ascii="Wingdings" w:hAnsi="Wingdings" w:hint="default"/>
      </w:rPr>
    </w:lvl>
  </w:abstractNum>
  <w:abstractNum w:abstractNumId="27" w15:restartNumberingAfterBreak="0">
    <w:nsid w:val="63075E9D"/>
    <w:multiLevelType w:val="multilevel"/>
    <w:tmpl w:val="E1FADDC0"/>
    <w:lvl w:ilvl="0">
      <w:start w:val="1"/>
      <w:numFmt w:val="decimal"/>
      <w:lvlText w:val="%1."/>
      <w:lvlJc w:val="left"/>
      <w:pPr>
        <w:tabs>
          <w:tab w:val="num" w:pos="0"/>
        </w:tabs>
        <w:ind w:left="720" w:hanging="360"/>
      </w:pPr>
      <w:rPr>
        <w:b w:val="0"/>
        <w:i w:val="0"/>
        <w:sz w:val="20"/>
        <w:szCs w:val="20"/>
      </w:rPr>
    </w:lvl>
    <w:lvl w:ilvl="1">
      <w:start w:val="1"/>
      <w:numFmt w:val="decimal"/>
      <w:lvlText w:val="%2."/>
      <w:lvlJc w:val="left"/>
      <w:pPr>
        <w:tabs>
          <w:tab w:val="num" w:pos="360"/>
        </w:tabs>
        <w:ind w:left="360" w:hanging="360"/>
      </w:pPr>
      <w:rPr>
        <w:rFonts w:ascii="Verdana" w:eastAsia="DejaVu Sans" w:hAnsi="Verdana" w:cs="Tahoma"/>
        <w:b w:val="0"/>
        <w:bCs w:val="0"/>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8" w15:restartNumberingAfterBreak="0">
    <w:nsid w:val="64BB207D"/>
    <w:multiLevelType w:val="hybridMultilevel"/>
    <w:tmpl w:val="208CEA54"/>
    <w:lvl w:ilvl="0" w:tplc="DA16F5A4">
      <w:start w:val="1"/>
      <w:numFmt w:val="lowerLetter"/>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6ACFF07E"/>
    <w:multiLevelType w:val="hybridMultilevel"/>
    <w:tmpl w:val="D798A3E2"/>
    <w:lvl w:ilvl="0" w:tplc="AA4EDBB0">
      <w:start w:val="1"/>
      <w:numFmt w:val="decimal"/>
      <w:lvlText w:val="%1."/>
      <w:lvlJc w:val="left"/>
      <w:pPr>
        <w:ind w:left="720" w:hanging="360"/>
      </w:pPr>
    </w:lvl>
    <w:lvl w:ilvl="1" w:tplc="91E44838">
      <w:start w:val="1"/>
      <w:numFmt w:val="lowerLetter"/>
      <w:lvlText w:val="%2."/>
      <w:lvlJc w:val="left"/>
      <w:pPr>
        <w:ind w:left="1440" w:hanging="360"/>
      </w:pPr>
    </w:lvl>
    <w:lvl w:ilvl="2" w:tplc="230A9612">
      <w:start w:val="1"/>
      <w:numFmt w:val="lowerRoman"/>
      <w:lvlText w:val="%3."/>
      <w:lvlJc w:val="right"/>
      <w:pPr>
        <w:ind w:left="2160" w:hanging="180"/>
      </w:pPr>
    </w:lvl>
    <w:lvl w:ilvl="3" w:tplc="A7FC102E">
      <w:start w:val="1"/>
      <w:numFmt w:val="decimal"/>
      <w:lvlText w:val="%4."/>
      <w:lvlJc w:val="left"/>
      <w:pPr>
        <w:ind w:left="2880" w:hanging="360"/>
      </w:pPr>
    </w:lvl>
    <w:lvl w:ilvl="4" w:tplc="F2065AC0">
      <w:start w:val="1"/>
      <w:numFmt w:val="lowerLetter"/>
      <w:lvlText w:val="%5."/>
      <w:lvlJc w:val="left"/>
      <w:pPr>
        <w:ind w:left="3600" w:hanging="360"/>
      </w:pPr>
    </w:lvl>
    <w:lvl w:ilvl="5" w:tplc="D3BEB9CE">
      <w:start w:val="1"/>
      <w:numFmt w:val="lowerRoman"/>
      <w:lvlText w:val="%6."/>
      <w:lvlJc w:val="right"/>
      <w:pPr>
        <w:ind w:left="4320" w:hanging="180"/>
      </w:pPr>
    </w:lvl>
    <w:lvl w:ilvl="6" w:tplc="86C847C4">
      <w:start w:val="1"/>
      <w:numFmt w:val="decimal"/>
      <w:lvlText w:val="%7."/>
      <w:lvlJc w:val="left"/>
      <w:pPr>
        <w:ind w:left="5040" w:hanging="360"/>
      </w:pPr>
    </w:lvl>
    <w:lvl w:ilvl="7" w:tplc="7F4E4950">
      <w:start w:val="1"/>
      <w:numFmt w:val="lowerLetter"/>
      <w:lvlText w:val="%8."/>
      <w:lvlJc w:val="left"/>
      <w:pPr>
        <w:ind w:left="5760" w:hanging="360"/>
      </w:pPr>
    </w:lvl>
    <w:lvl w:ilvl="8" w:tplc="D8E0C6D0">
      <w:start w:val="1"/>
      <w:numFmt w:val="lowerRoman"/>
      <w:lvlText w:val="%9."/>
      <w:lvlJc w:val="right"/>
      <w:pPr>
        <w:ind w:left="6480" w:hanging="180"/>
      </w:pPr>
    </w:lvl>
  </w:abstractNum>
  <w:abstractNum w:abstractNumId="30" w15:restartNumberingAfterBreak="0">
    <w:nsid w:val="6B1287B0"/>
    <w:multiLevelType w:val="hybridMultilevel"/>
    <w:tmpl w:val="775807D0"/>
    <w:lvl w:ilvl="0" w:tplc="0B12EB9C">
      <w:start w:val="1"/>
      <w:numFmt w:val="bullet"/>
      <w:lvlText w:val="-"/>
      <w:lvlJc w:val="left"/>
      <w:pPr>
        <w:ind w:left="720" w:hanging="360"/>
      </w:pPr>
      <w:rPr>
        <w:rFonts w:ascii="Calibri" w:hAnsi="Calibri" w:hint="default"/>
      </w:rPr>
    </w:lvl>
    <w:lvl w:ilvl="1" w:tplc="48381EB2">
      <w:start w:val="1"/>
      <w:numFmt w:val="bullet"/>
      <w:lvlText w:val="o"/>
      <w:lvlJc w:val="left"/>
      <w:pPr>
        <w:ind w:left="1440" w:hanging="360"/>
      </w:pPr>
      <w:rPr>
        <w:rFonts w:ascii="Courier New" w:hAnsi="Courier New" w:hint="default"/>
      </w:rPr>
    </w:lvl>
    <w:lvl w:ilvl="2" w:tplc="144279D6">
      <w:start w:val="1"/>
      <w:numFmt w:val="bullet"/>
      <w:lvlText w:val=""/>
      <w:lvlJc w:val="left"/>
      <w:pPr>
        <w:ind w:left="2160" w:hanging="360"/>
      </w:pPr>
      <w:rPr>
        <w:rFonts w:ascii="Wingdings" w:hAnsi="Wingdings" w:hint="default"/>
      </w:rPr>
    </w:lvl>
    <w:lvl w:ilvl="3" w:tplc="A2263E60">
      <w:start w:val="1"/>
      <w:numFmt w:val="bullet"/>
      <w:lvlText w:val=""/>
      <w:lvlJc w:val="left"/>
      <w:pPr>
        <w:ind w:left="2880" w:hanging="360"/>
      </w:pPr>
      <w:rPr>
        <w:rFonts w:ascii="Symbol" w:hAnsi="Symbol" w:hint="default"/>
      </w:rPr>
    </w:lvl>
    <w:lvl w:ilvl="4" w:tplc="7B88B788">
      <w:start w:val="1"/>
      <w:numFmt w:val="bullet"/>
      <w:lvlText w:val="o"/>
      <w:lvlJc w:val="left"/>
      <w:pPr>
        <w:ind w:left="3600" w:hanging="360"/>
      </w:pPr>
      <w:rPr>
        <w:rFonts w:ascii="Courier New" w:hAnsi="Courier New" w:hint="default"/>
      </w:rPr>
    </w:lvl>
    <w:lvl w:ilvl="5" w:tplc="78721132">
      <w:start w:val="1"/>
      <w:numFmt w:val="bullet"/>
      <w:lvlText w:val=""/>
      <w:lvlJc w:val="left"/>
      <w:pPr>
        <w:ind w:left="4320" w:hanging="360"/>
      </w:pPr>
      <w:rPr>
        <w:rFonts w:ascii="Wingdings" w:hAnsi="Wingdings" w:hint="default"/>
      </w:rPr>
    </w:lvl>
    <w:lvl w:ilvl="6" w:tplc="14EC0280">
      <w:start w:val="1"/>
      <w:numFmt w:val="bullet"/>
      <w:lvlText w:val=""/>
      <w:lvlJc w:val="left"/>
      <w:pPr>
        <w:ind w:left="5040" w:hanging="360"/>
      </w:pPr>
      <w:rPr>
        <w:rFonts w:ascii="Symbol" w:hAnsi="Symbol" w:hint="default"/>
      </w:rPr>
    </w:lvl>
    <w:lvl w:ilvl="7" w:tplc="6B16AC6A">
      <w:start w:val="1"/>
      <w:numFmt w:val="bullet"/>
      <w:lvlText w:val="o"/>
      <w:lvlJc w:val="left"/>
      <w:pPr>
        <w:ind w:left="5760" w:hanging="360"/>
      </w:pPr>
      <w:rPr>
        <w:rFonts w:ascii="Courier New" w:hAnsi="Courier New" w:hint="default"/>
      </w:rPr>
    </w:lvl>
    <w:lvl w:ilvl="8" w:tplc="D1ECF0A4">
      <w:start w:val="1"/>
      <w:numFmt w:val="bullet"/>
      <w:lvlText w:val=""/>
      <w:lvlJc w:val="left"/>
      <w:pPr>
        <w:ind w:left="6480" w:hanging="360"/>
      </w:pPr>
      <w:rPr>
        <w:rFonts w:ascii="Wingdings" w:hAnsi="Wingdings" w:hint="default"/>
      </w:rPr>
    </w:lvl>
  </w:abstractNum>
  <w:abstractNum w:abstractNumId="31" w15:restartNumberingAfterBreak="0">
    <w:nsid w:val="6CB52D75"/>
    <w:multiLevelType w:val="hybridMultilevel"/>
    <w:tmpl w:val="AA9A7D54"/>
    <w:lvl w:ilvl="0" w:tplc="6B528646">
      <w:start w:val="1"/>
      <w:numFmt w:val="lowerLetter"/>
      <w:lvlText w:val="%1)"/>
      <w:lvlJc w:val="left"/>
      <w:pPr>
        <w:ind w:left="574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261BC4"/>
    <w:multiLevelType w:val="hybridMultilevel"/>
    <w:tmpl w:val="12581EDE"/>
    <w:lvl w:ilvl="0" w:tplc="3A9E389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130F84"/>
    <w:multiLevelType w:val="hybridMultilevel"/>
    <w:tmpl w:val="B87AC2B6"/>
    <w:lvl w:ilvl="0" w:tplc="3A9E389E">
      <w:start w:val="1"/>
      <w:numFmt w:val="bullet"/>
      <w:lvlText w:val="‒"/>
      <w:lvlJc w:val="left"/>
      <w:pPr>
        <w:ind w:left="738" w:hanging="360"/>
      </w:pPr>
      <w:rPr>
        <w:rFonts w:ascii="Calibri" w:hAnsi="Calibri"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34" w15:restartNumberingAfterBreak="0">
    <w:nsid w:val="70344108"/>
    <w:multiLevelType w:val="hybridMultilevel"/>
    <w:tmpl w:val="5F2A3D3A"/>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626058"/>
    <w:multiLevelType w:val="hybridMultilevel"/>
    <w:tmpl w:val="BD0891A6"/>
    <w:lvl w:ilvl="0" w:tplc="3A9E389E">
      <w:start w:val="1"/>
      <w:numFmt w:val="bullet"/>
      <w:lvlText w:val="‒"/>
      <w:lvlJc w:val="left"/>
      <w:pPr>
        <w:ind w:left="6740" w:hanging="360"/>
      </w:pPr>
      <w:rPr>
        <w:rFonts w:ascii="Calibri" w:hAnsi="Calibr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6" w15:restartNumberingAfterBreak="0">
    <w:nsid w:val="748CE13A"/>
    <w:multiLevelType w:val="hybridMultilevel"/>
    <w:tmpl w:val="923CB3DC"/>
    <w:lvl w:ilvl="0" w:tplc="751072C0">
      <w:start w:val="1"/>
      <w:numFmt w:val="bullet"/>
      <w:lvlText w:val="-"/>
      <w:lvlJc w:val="left"/>
      <w:pPr>
        <w:ind w:left="720" w:hanging="360"/>
      </w:pPr>
      <w:rPr>
        <w:rFonts w:ascii="Symbol" w:hAnsi="Symbol" w:hint="default"/>
      </w:rPr>
    </w:lvl>
    <w:lvl w:ilvl="1" w:tplc="B8307914">
      <w:start w:val="1"/>
      <w:numFmt w:val="bullet"/>
      <w:lvlText w:val="o"/>
      <w:lvlJc w:val="left"/>
      <w:pPr>
        <w:ind w:left="1440" w:hanging="360"/>
      </w:pPr>
      <w:rPr>
        <w:rFonts w:ascii="Courier New" w:hAnsi="Courier New" w:hint="default"/>
      </w:rPr>
    </w:lvl>
    <w:lvl w:ilvl="2" w:tplc="84CCFF2E">
      <w:start w:val="1"/>
      <w:numFmt w:val="bullet"/>
      <w:lvlText w:val=""/>
      <w:lvlJc w:val="left"/>
      <w:pPr>
        <w:ind w:left="2160" w:hanging="360"/>
      </w:pPr>
      <w:rPr>
        <w:rFonts w:ascii="Wingdings" w:hAnsi="Wingdings" w:hint="default"/>
      </w:rPr>
    </w:lvl>
    <w:lvl w:ilvl="3" w:tplc="377277FA">
      <w:start w:val="1"/>
      <w:numFmt w:val="bullet"/>
      <w:lvlText w:val=""/>
      <w:lvlJc w:val="left"/>
      <w:pPr>
        <w:ind w:left="2880" w:hanging="360"/>
      </w:pPr>
      <w:rPr>
        <w:rFonts w:ascii="Symbol" w:hAnsi="Symbol" w:hint="default"/>
      </w:rPr>
    </w:lvl>
    <w:lvl w:ilvl="4" w:tplc="3CAAC336">
      <w:start w:val="1"/>
      <w:numFmt w:val="bullet"/>
      <w:lvlText w:val="o"/>
      <w:lvlJc w:val="left"/>
      <w:pPr>
        <w:ind w:left="3600" w:hanging="360"/>
      </w:pPr>
      <w:rPr>
        <w:rFonts w:ascii="Courier New" w:hAnsi="Courier New" w:hint="default"/>
      </w:rPr>
    </w:lvl>
    <w:lvl w:ilvl="5" w:tplc="857EC2AC">
      <w:start w:val="1"/>
      <w:numFmt w:val="bullet"/>
      <w:lvlText w:val=""/>
      <w:lvlJc w:val="left"/>
      <w:pPr>
        <w:ind w:left="4320" w:hanging="360"/>
      </w:pPr>
      <w:rPr>
        <w:rFonts w:ascii="Wingdings" w:hAnsi="Wingdings" w:hint="default"/>
      </w:rPr>
    </w:lvl>
    <w:lvl w:ilvl="6" w:tplc="EE8C0C8A">
      <w:start w:val="1"/>
      <w:numFmt w:val="bullet"/>
      <w:lvlText w:val=""/>
      <w:lvlJc w:val="left"/>
      <w:pPr>
        <w:ind w:left="5040" w:hanging="360"/>
      </w:pPr>
      <w:rPr>
        <w:rFonts w:ascii="Symbol" w:hAnsi="Symbol" w:hint="default"/>
      </w:rPr>
    </w:lvl>
    <w:lvl w:ilvl="7" w:tplc="56D8F61E">
      <w:start w:val="1"/>
      <w:numFmt w:val="bullet"/>
      <w:lvlText w:val="o"/>
      <w:lvlJc w:val="left"/>
      <w:pPr>
        <w:ind w:left="5760" w:hanging="360"/>
      </w:pPr>
      <w:rPr>
        <w:rFonts w:ascii="Courier New" w:hAnsi="Courier New" w:hint="default"/>
      </w:rPr>
    </w:lvl>
    <w:lvl w:ilvl="8" w:tplc="623AA1EA">
      <w:start w:val="1"/>
      <w:numFmt w:val="bullet"/>
      <w:lvlText w:val=""/>
      <w:lvlJc w:val="left"/>
      <w:pPr>
        <w:ind w:left="6480" w:hanging="360"/>
      </w:pPr>
      <w:rPr>
        <w:rFonts w:ascii="Wingdings" w:hAnsi="Wingdings" w:hint="default"/>
      </w:rPr>
    </w:lvl>
  </w:abstractNum>
  <w:abstractNum w:abstractNumId="37" w15:restartNumberingAfterBreak="0">
    <w:nsid w:val="74EEFDC0"/>
    <w:multiLevelType w:val="hybridMultilevel"/>
    <w:tmpl w:val="501462A4"/>
    <w:lvl w:ilvl="0" w:tplc="B600BA3E">
      <w:start w:val="1"/>
      <w:numFmt w:val="bullet"/>
      <w:lvlText w:val=""/>
      <w:lvlJc w:val="left"/>
      <w:pPr>
        <w:ind w:left="720" w:hanging="360"/>
      </w:pPr>
      <w:rPr>
        <w:rFonts w:ascii="Symbol" w:hAnsi="Symbol" w:hint="default"/>
      </w:rPr>
    </w:lvl>
    <w:lvl w:ilvl="1" w:tplc="85E2B08E">
      <w:start w:val="1"/>
      <w:numFmt w:val="bullet"/>
      <w:lvlText w:val="o"/>
      <w:lvlJc w:val="left"/>
      <w:pPr>
        <w:ind w:left="1440" w:hanging="360"/>
      </w:pPr>
      <w:rPr>
        <w:rFonts w:ascii="Courier New" w:hAnsi="Courier New" w:hint="default"/>
      </w:rPr>
    </w:lvl>
    <w:lvl w:ilvl="2" w:tplc="BEEA94E4">
      <w:start w:val="1"/>
      <w:numFmt w:val="bullet"/>
      <w:lvlText w:val=""/>
      <w:lvlJc w:val="left"/>
      <w:pPr>
        <w:ind w:left="2160" w:hanging="360"/>
      </w:pPr>
      <w:rPr>
        <w:rFonts w:ascii="Wingdings" w:hAnsi="Wingdings" w:hint="default"/>
      </w:rPr>
    </w:lvl>
    <w:lvl w:ilvl="3" w:tplc="8A8EECEA">
      <w:start w:val="1"/>
      <w:numFmt w:val="bullet"/>
      <w:lvlText w:val=""/>
      <w:lvlJc w:val="left"/>
      <w:pPr>
        <w:ind w:left="2880" w:hanging="360"/>
      </w:pPr>
      <w:rPr>
        <w:rFonts w:ascii="Symbol" w:hAnsi="Symbol" w:hint="default"/>
      </w:rPr>
    </w:lvl>
    <w:lvl w:ilvl="4" w:tplc="6CDC9B84">
      <w:start w:val="1"/>
      <w:numFmt w:val="bullet"/>
      <w:lvlText w:val="o"/>
      <w:lvlJc w:val="left"/>
      <w:pPr>
        <w:ind w:left="3600" w:hanging="360"/>
      </w:pPr>
      <w:rPr>
        <w:rFonts w:ascii="Courier New" w:hAnsi="Courier New" w:hint="default"/>
      </w:rPr>
    </w:lvl>
    <w:lvl w:ilvl="5" w:tplc="BA889A42">
      <w:start w:val="1"/>
      <w:numFmt w:val="bullet"/>
      <w:lvlText w:val=""/>
      <w:lvlJc w:val="left"/>
      <w:pPr>
        <w:ind w:left="4320" w:hanging="360"/>
      </w:pPr>
      <w:rPr>
        <w:rFonts w:ascii="Wingdings" w:hAnsi="Wingdings" w:hint="default"/>
      </w:rPr>
    </w:lvl>
    <w:lvl w:ilvl="6" w:tplc="4BAECADE">
      <w:start w:val="1"/>
      <w:numFmt w:val="bullet"/>
      <w:lvlText w:val=""/>
      <w:lvlJc w:val="left"/>
      <w:pPr>
        <w:ind w:left="5040" w:hanging="360"/>
      </w:pPr>
      <w:rPr>
        <w:rFonts w:ascii="Symbol" w:hAnsi="Symbol" w:hint="default"/>
      </w:rPr>
    </w:lvl>
    <w:lvl w:ilvl="7" w:tplc="5C4E9E54">
      <w:start w:val="1"/>
      <w:numFmt w:val="bullet"/>
      <w:lvlText w:val="o"/>
      <w:lvlJc w:val="left"/>
      <w:pPr>
        <w:ind w:left="5760" w:hanging="360"/>
      </w:pPr>
      <w:rPr>
        <w:rFonts w:ascii="Courier New" w:hAnsi="Courier New" w:hint="default"/>
      </w:rPr>
    </w:lvl>
    <w:lvl w:ilvl="8" w:tplc="8F10D8EA">
      <w:start w:val="1"/>
      <w:numFmt w:val="bullet"/>
      <w:lvlText w:val=""/>
      <w:lvlJc w:val="left"/>
      <w:pPr>
        <w:ind w:left="6480" w:hanging="360"/>
      </w:pPr>
      <w:rPr>
        <w:rFonts w:ascii="Wingdings" w:hAnsi="Wingdings" w:hint="default"/>
      </w:rPr>
    </w:lvl>
  </w:abstractNum>
  <w:abstractNum w:abstractNumId="38" w15:restartNumberingAfterBreak="0">
    <w:nsid w:val="75737DB5"/>
    <w:multiLevelType w:val="hybridMultilevel"/>
    <w:tmpl w:val="AC5CAFE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D07573D"/>
    <w:multiLevelType w:val="hybridMultilevel"/>
    <w:tmpl w:val="F28A1846"/>
    <w:lvl w:ilvl="0" w:tplc="6E2AB3C2">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FAB10D2"/>
    <w:multiLevelType w:val="hybridMultilevel"/>
    <w:tmpl w:val="0244433C"/>
    <w:lvl w:ilvl="0" w:tplc="04150011">
      <w:start w:val="1"/>
      <w:numFmt w:val="decimal"/>
      <w:lvlText w:val="%1)"/>
      <w:lvlJc w:val="left"/>
      <w:pPr>
        <w:ind w:left="720" w:hanging="360"/>
      </w:pPr>
      <w:rPr>
        <w:rFonts w:hint="default"/>
      </w:rPr>
    </w:lvl>
    <w:lvl w:ilvl="1" w:tplc="9ADC995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0376600">
    <w:abstractNumId w:val="36"/>
  </w:num>
  <w:num w:numId="2" w16cid:durableId="319192945">
    <w:abstractNumId w:val="6"/>
  </w:num>
  <w:num w:numId="3" w16cid:durableId="2078743861">
    <w:abstractNumId w:val="13"/>
  </w:num>
  <w:num w:numId="4" w16cid:durableId="420958043">
    <w:abstractNumId w:val="29"/>
  </w:num>
  <w:num w:numId="5" w16cid:durableId="536820561">
    <w:abstractNumId w:val="16"/>
  </w:num>
  <w:num w:numId="6" w16cid:durableId="1395813230">
    <w:abstractNumId w:val="37"/>
  </w:num>
  <w:num w:numId="7" w16cid:durableId="1492793791">
    <w:abstractNumId w:val="8"/>
  </w:num>
  <w:num w:numId="8" w16cid:durableId="312761547">
    <w:abstractNumId w:val="30"/>
  </w:num>
  <w:num w:numId="9" w16cid:durableId="452024123">
    <w:abstractNumId w:val="34"/>
  </w:num>
  <w:num w:numId="10" w16cid:durableId="77143267">
    <w:abstractNumId w:val="22"/>
  </w:num>
  <w:num w:numId="11" w16cid:durableId="635917873">
    <w:abstractNumId w:val="31"/>
  </w:num>
  <w:num w:numId="12" w16cid:durableId="1151558751">
    <w:abstractNumId w:val="40"/>
  </w:num>
  <w:num w:numId="13" w16cid:durableId="1927957113">
    <w:abstractNumId w:val="7"/>
  </w:num>
  <w:num w:numId="14" w16cid:durableId="926495346">
    <w:abstractNumId w:val="38"/>
  </w:num>
  <w:num w:numId="15" w16cid:durableId="2025859282">
    <w:abstractNumId w:val="18"/>
  </w:num>
  <w:num w:numId="16" w16cid:durableId="671615028">
    <w:abstractNumId w:val="10"/>
  </w:num>
  <w:num w:numId="17" w16cid:durableId="1912420185">
    <w:abstractNumId w:val="32"/>
  </w:num>
  <w:num w:numId="18" w16cid:durableId="642349748">
    <w:abstractNumId w:val="39"/>
  </w:num>
  <w:num w:numId="19" w16cid:durableId="444352736">
    <w:abstractNumId w:val="12"/>
  </w:num>
  <w:num w:numId="20" w16cid:durableId="517281826">
    <w:abstractNumId w:val="15"/>
  </w:num>
  <w:num w:numId="21" w16cid:durableId="460684603">
    <w:abstractNumId w:val="17"/>
  </w:num>
  <w:num w:numId="22" w16cid:durableId="1613710067">
    <w:abstractNumId w:val="23"/>
  </w:num>
  <w:num w:numId="23" w16cid:durableId="1789009286">
    <w:abstractNumId w:val="19"/>
  </w:num>
  <w:num w:numId="24" w16cid:durableId="1425223304">
    <w:abstractNumId w:val="25"/>
  </w:num>
  <w:num w:numId="25" w16cid:durableId="1144081699">
    <w:abstractNumId w:val="24"/>
  </w:num>
  <w:num w:numId="26" w16cid:durableId="245264539">
    <w:abstractNumId w:val="14"/>
  </w:num>
  <w:num w:numId="27" w16cid:durableId="1214579407">
    <w:abstractNumId w:val="21"/>
  </w:num>
  <w:num w:numId="28" w16cid:durableId="1892384372">
    <w:abstractNumId w:val="26"/>
  </w:num>
  <w:num w:numId="29" w16cid:durableId="775757110">
    <w:abstractNumId w:val="11"/>
  </w:num>
  <w:num w:numId="30" w16cid:durableId="2014987151">
    <w:abstractNumId w:val="9"/>
  </w:num>
  <w:num w:numId="31" w16cid:durableId="778179228">
    <w:abstractNumId w:val="33"/>
  </w:num>
  <w:num w:numId="32" w16cid:durableId="1746411542">
    <w:abstractNumId w:val="27"/>
  </w:num>
  <w:num w:numId="33" w16cid:durableId="634674758">
    <w:abstractNumId w:val="28"/>
  </w:num>
  <w:num w:numId="34" w16cid:durableId="1511216914">
    <w:abstractNumId w:val="35"/>
  </w:num>
  <w:num w:numId="35" w16cid:durableId="1296060112">
    <w:abstractNumId w:val="20"/>
  </w:num>
  <w:num w:numId="36" w16cid:durableId="729228439">
    <w:abstractNumId w:val="25"/>
  </w:num>
  <w:num w:numId="37" w16cid:durableId="1558976912">
    <w:abstractNumId w:val="25"/>
  </w:num>
  <w:num w:numId="38" w16cid:durableId="1323002798">
    <w:abstractNumId w:val="25"/>
  </w:num>
  <w:num w:numId="39" w16cid:durableId="11422587">
    <w:abstractNumId w:val="25"/>
  </w:num>
  <w:num w:numId="40" w16cid:durableId="1287389309">
    <w:abstractNumId w:val="5"/>
  </w:num>
  <w:num w:numId="41" w16cid:durableId="736165950">
    <w:abstractNumId w:val="23"/>
  </w:num>
  <w:num w:numId="42" w16cid:durableId="877545549">
    <w:abstractNumId w:val="25"/>
  </w:num>
  <w:num w:numId="43" w16cid:durableId="1108307213">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3tDAEQiMjE2NTIyUdpeDU4uLM/DyQAqNaAP6JKvAsAAAA"/>
  </w:docVars>
  <w:rsids>
    <w:rsidRoot w:val="00B97FBC"/>
    <w:rsid w:val="000031E8"/>
    <w:rsid w:val="00006DF7"/>
    <w:rsid w:val="00007C69"/>
    <w:rsid w:val="00011890"/>
    <w:rsid w:val="0001309E"/>
    <w:rsid w:val="00014C0B"/>
    <w:rsid w:val="00017577"/>
    <w:rsid w:val="000201F8"/>
    <w:rsid w:val="000207C5"/>
    <w:rsid w:val="00020CBD"/>
    <w:rsid w:val="00021DD0"/>
    <w:rsid w:val="00024636"/>
    <w:rsid w:val="0002495C"/>
    <w:rsid w:val="00025394"/>
    <w:rsid w:val="00026D53"/>
    <w:rsid w:val="00027251"/>
    <w:rsid w:val="0002764A"/>
    <w:rsid w:val="00027949"/>
    <w:rsid w:val="000302D0"/>
    <w:rsid w:val="000309C8"/>
    <w:rsid w:val="000309CF"/>
    <w:rsid w:val="000320D1"/>
    <w:rsid w:val="000325A3"/>
    <w:rsid w:val="000334E5"/>
    <w:rsid w:val="00033CB8"/>
    <w:rsid w:val="00033E4A"/>
    <w:rsid w:val="00035304"/>
    <w:rsid w:val="00035EA0"/>
    <w:rsid w:val="00036614"/>
    <w:rsid w:val="00036BC1"/>
    <w:rsid w:val="000372BF"/>
    <w:rsid w:val="000375ED"/>
    <w:rsid w:val="0004002C"/>
    <w:rsid w:val="00040AD0"/>
    <w:rsid w:val="00040B3B"/>
    <w:rsid w:val="000417CD"/>
    <w:rsid w:val="00041B9D"/>
    <w:rsid w:val="000424A7"/>
    <w:rsid w:val="0004318D"/>
    <w:rsid w:val="000443C6"/>
    <w:rsid w:val="00045DD6"/>
    <w:rsid w:val="00046292"/>
    <w:rsid w:val="000465CB"/>
    <w:rsid w:val="000503B2"/>
    <w:rsid w:val="00050AE6"/>
    <w:rsid w:val="00051449"/>
    <w:rsid w:val="00051B9F"/>
    <w:rsid w:val="00051F4A"/>
    <w:rsid w:val="00051FB0"/>
    <w:rsid w:val="0005201B"/>
    <w:rsid w:val="00052CDA"/>
    <w:rsid w:val="00053567"/>
    <w:rsid w:val="00054861"/>
    <w:rsid w:val="000565B2"/>
    <w:rsid w:val="000572A1"/>
    <w:rsid w:val="00060A5F"/>
    <w:rsid w:val="00061F19"/>
    <w:rsid w:val="0006320D"/>
    <w:rsid w:val="0006359B"/>
    <w:rsid w:val="00063EB1"/>
    <w:rsid w:val="00064CF7"/>
    <w:rsid w:val="00065F81"/>
    <w:rsid w:val="00066530"/>
    <w:rsid w:val="00067875"/>
    <w:rsid w:val="000704EC"/>
    <w:rsid w:val="00070834"/>
    <w:rsid w:val="0007086D"/>
    <w:rsid w:val="00072ECB"/>
    <w:rsid w:val="00073E94"/>
    <w:rsid w:val="00074D28"/>
    <w:rsid w:val="00074E50"/>
    <w:rsid w:val="00075A4A"/>
    <w:rsid w:val="00076FFD"/>
    <w:rsid w:val="0008175B"/>
    <w:rsid w:val="00082694"/>
    <w:rsid w:val="00082DE2"/>
    <w:rsid w:val="00083357"/>
    <w:rsid w:val="00083F1F"/>
    <w:rsid w:val="00084F83"/>
    <w:rsid w:val="00085554"/>
    <w:rsid w:val="000862E8"/>
    <w:rsid w:val="00087640"/>
    <w:rsid w:val="000914FA"/>
    <w:rsid w:val="00093BF5"/>
    <w:rsid w:val="00093C62"/>
    <w:rsid w:val="000943C1"/>
    <w:rsid w:val="00094538"/>
    <w:rsid w:val="00094D63"/>
    <w:rsid w:val="000951D0"/>
    <w:rsid w:val="00097107"/>
    <w:rsid w:val="000A0F4D"/>
    <w:rsid w:val="000A1175"/>
    <w:rsid w:val="000A167A"/>
    <w:rsid w:val="000A1B69"/>
    <w:rsid w:val="000A252C"/>
    <w:rsid w:val="000A3D54"/>
    <w:rsid w:val="000A5427"/>
    <w:rsid w:val="000A700F"/>
    <w:rsid w:val="000A7148"/>
    <w:rsid w:val="000B011A"/>
    <w:rsid w:val="000B02AC"/>
    <w:rsid w:val="000B0497"/>
    <w:rsid w:val="000B3ECA"/>
    <w:rsid w:val="000B497D"/>
    <w:rsid w:val="000B613E"/>
    <w:rsid w:val="000B7967"/>
    <w:rsid w:val="000B7C5F"/>
    <w:rsid w:val="000C1734"/>
    <w:rsid w:val="000C3D0B"/>
    <w:rsid w:val="000C5F9B"/>
    <w:rsid w:val="000C6A55"/>
    <w:rsid w:val="000C765B"/>
    <w:rsid w:val="000C79B3"/>
    <w:rsid w:val="000D0EB1"/>
    <w:rsid w:val="000D0FBB"/>
    <w:rsid w:val="000D12CB"/>
    <w:rsid w:val="000D5606"/>
    <w:rsid w:val="000D5D9A"/>
    <w:rsid w:val="000D6689"/>
    <w:rsid w:val="000D71F6"/>
    <w:rsid w:val="000E1BDB"/>
    <w:rsid w:val="000E1FA0"/>
    <w:rsid w:val="000E2D98"/>
    <w:rsid w:val="000E3F4E"/>
    <w:rsid w:val="000E44A0"/>
    <w:rsid w:val="000E594F"/>
    <w:rsid w:val="000F16A0"/>
    <w:rsid w:val="000F1A8A"/>
    <w:rsid w:val="000F1FEF"/>
    <w:rsid w:val="000F21A6"/>
    <w:rsid w:val="000F2E13"/>
    <w:rsid w:val="000F56A5"/>
    <w:rsid w:val="000F6E98"/>
    <w:rsid w:val="000F7C82"/>
    <w:rsid w:val="00100036"/>
    <w:rsid w:val="00100144"/>
    <w:rsid w:val="00100225"/>
    <w:rsid w:val="00100ACA"/>
    <w:rsid w:val="00100CB8"/>
    <w:rsid w:val="001038ED"/>
    <w:rsid w:val="001045B3"/>
    <w:rsid w:val="00107288"/>
    <w:rsid w:val="00107835"/>
    <w:rsid w:val="001114FE"/>
    <w:rsid w:val="001116C0"/>
    <w:rsid w:val="001117A9"/>
    <w:rsid w:val="00112752"/>
    <w:rsid w:val="00112A4A"/>
    <w:rsid w:val="00112C3F"/>
    <w:rsid w:val="00112DFF"/>
    <w:rsid w:val="00113C62"/>
    <w:rsid w:val="001145B3"/>
    <w:rsid w:val="001147B8"/>
    <w:rsid w:val="0012072A"/>
    <w:rsid w:val="00121191"/>
    <w:rsid w:val="00123832"/>
    <w:rsid w:val="00123D7B"/>
    <w:rsid w:val="00124794"/>
    <w:rsid w:val="00130E75"/>
    <w:rsid w:val="001314A7"/>
    <w:rsid w:val="00131937"/>
    <w:rsid w:val="001336E6"/>
    <w:rsid w:val="00133E2F"/>
    <w:rsid w:val="001343AE"/>
    <w:rsid w:val="001360F1"/>
    <w:rsid w:val="001361B8"/>
    <w:rsid w:val="00136A7A"/>
    <w:rsid w:val="001406B0"/>
    <w:rsid w:val="0014209C"/>
    <w:rsid w:val="00142C95"/>
    <w:rsid w:val="00142E71"/>
    <w:rsid w:val="00145BAF"/>
    <w:rsid w:val="0014690A"/>
    <w:rsid w:val="00146DC7"/>
    <w:rsid w:val="00147CC5"/>
    <w:rsid w:val="00150120"/>
    <w:rsid w:val="001501A0"/>
    <w:rsid w:val="00151046"/>
    <w:rsid w:val="00151812"/>
    <w:rsid w:val="001525DF"/>
    <w:rsid w:val="00152776"/>
    <w:rsid w:val="00155260"/>
    <w:rsid w:val="00155F9D"/>
    <w:rsid w:val="00156DF9"/>
    <w:rsid w:val="00156F8C"/>
    <w:rsid w:val="00157204"/>
    <w:rsid w:val="00157BB6"/>
    <w:rsid w:val="00160E45"/>
    <w:rsid w:val="00160F2A"/>
    <w:rsid w:val="00161047"/>
    <w:rsid w:val="001616BB"/>
    <w:rsid w:val="00163C2F"/>
    <w:rsid w:val="0016498A"/>
    <w:rsid w:val="001655B9"/>
    <w:rsid w:val="00165F91"/>
    <w:rsid w:val="00170397"/>
    <w:rsid w:val="001705F7"/>
    <w:rsid w:val="001711D8"/>
    <w:rsid w:val="0017194E"/>
    <w:rsid w:val="0017208F"/>
    <w:rsid w:val="00173BB8"/>
    <w:rsid w:val="0017466C"/>
    <w:rsid w:val="00174FBC"/>
    <w:rsid w:val="00176619"/>
    <w:rsid w:val="001773F4"/>
    <w:rsid w:val="00180A96"/>
    <w:rsid w:val="001840B7"/>
    <w:rsid w:val="001840BA"/>
    <w:rsid w:val="00184230"/>
    <w:rsid w:val="00184420"/>
    <w:rsid w:val="00184878"/>
    <w:rsid w:val="0018771D"/>
    <w:rsid w:val="0019005E"/>
    <w:rsid w:val="00190398"/>
    <w:rsid w:val="0019096A"/>
    <w:rsid w:val="001909F6"/>
    <w:rsid w:val="00192006"/>
    <w:rsid w:val="00193826"/>
    <w:rsid w:val="00193AF2"/>
    <w:rsid w:val="00193C51"/>
    <w:rsid w:val="001942A9"/>
    <w:rsid w:val="0019611C"/>
    <w:rsid w:val="001961D3"/>
    <w:rsid w:val="001966FB"/>
    <w:rsid w:val="00197ED7"/>
    <w:rsid w:val="001A051C"/>
    <w:rsid w:val="001A1B53"/>
    <w:rsid w:val="001A2AFF"/>
    <w:rsid w:val="001A40A5"/>
    <w:rsid w:val="001A5C0F"/>
    <w:rsid w:val="001B1516"/>
    <w:rsid w:val="001B32FE"/>
    <w:rsid w:val="001B3A94"/>
    <w:rsid w:val="001B533D"/>
    <w:rsid w:val="001B536B"/>
    <w:rsid w:val="001B6802"/>
    <w:rsid w:val="001B74AC"/>
    <w:rsid w:val="001B7D47"/>
    <w:rsid w:val="001C1F1A"/>
    <w:rsid w:val="001C2655"/>
    <w:rsid w:val="001C2D03"/>
    <w:rsid w:val="001C3210"/>
    <w:rsid w:val="001C3F33"/>
    <w:rsid w:val="001C401F"/>
    <w:rsid w:val="001C7C13"/>
    <w:rsid w:val="001D105B"/>
    <w:rsid w:val="001D1ABF"/>
    <w:rsid w:val="001D2BF3"/>
    <w:rsid w:val="001D3B26"/>
    <w:rsid w:val="001D412B"/>
    <w:rsid w:val="001D6651"/>
    <w:rsid w:val="001D6CD5"/>
    <w:rsid w:val="001E212A"/>
    <w:rsid w:val="001E2E14"/>
    <w:rsid w:val="001E396F"/>
    <w:rsid w:val="001E5E4A"/>
    <w:rsid w:val="001E768D"/>
    <w:rsid w:val="001F0A68"/>
    <w:rsid w:val="001F0F42"/>
    <w:rsid w:val="001F0FB4"/>
    <w:rsid w:val="001F1235"/>
    <w:rsid w:val="001F2848"/>
    <w:rsid w:val="001F333A"/>
    <w:rsid w:val="001F509D"/>
    <w:rsid w:val="001F5DC7"/>
    <w:rsid w:val="001F7195"/>
    <w:rsid w:val="00200448"/>
    <w:rsid w:val="002017FA"/>
    <w:rsid w:val="00203A74"/>
    <w:rsid w:val="00203EDA"/>
    <w:rsid w:val="00203F83"/>
    <w:rsid w:val="00204784"/>
    <w:rsid w:val="00205340"/>
    <w:rsid w:val="00205A79"/>
    <w:rsid w:val="00205DF0"/>
    <w:rsid w:val="00206865"/>
    <w:rsid w:val="00206DBA"/>
    <w:rsid w:val="00207168"/>
    <w:rsid w:val="0021140A"/>
    <w:rsid w:val="00212865"/>
    <w:rsid w:val="0021286D"/>
    <w:rsid w:val="002128D7"/>
    <w:rsid w:val="00212E80"/>
    <w:rsid w:val="00213EBE"/>
    <w:rsid w:val="00213EE3"/>
    <w:rsid w:val="00216A32"/>
    <w:rsid w:val="002171B7"/>
    <w:rsid w:val="00217761"/>
    <w:rsid w:val="00220532"/>
    <w:rsid w:val="0022069B"/>
    <w:rsid w:val="0022362B"/>
    <w:rsid w:val="0022421D"/>
    <w:rsid w:val="002242D8"/>
    <w:rsid w:val="002270BF"/>
    <w:rsid w:val="00227B35"/>
    <w:rsid w:val="002310E0"/>
    <w:rsid w:val="00231ABC"/>
    <w:rsid w:val="00232005"/>
    <w:rsid w:val="0023220F"/>
    <w:rsid w:val="002345BD"/>
    <w:rsid w:val="00235A1F"/>
    <w:rsid w:val="0023731A"/>
    <w:rsid w:val="002409ED"/>
    <w:rsid w:val="00240A8D"/>
    <w:rsid w:val="00240F95"/>
    <w:rsid w:val="00241A46"/>
    <w:rsid w:val="00241AFA"/>
    <w:rsid w:val="00242172"/>
    <w:rsid w:val="00242AC0"/>
    <w:rsid w:val="0024476E"/>
    <w:rsid w:val="0024653B"/>
    <w:rsid w:val="002473C9"/>
    <w:rsid w:val="00251BB6"/>
    <w:rsid w:val="002529DC"/>
    <w:rsid w:val="00253004"/>
    <w:rsid w:val="00253758"/>
    <w:rsid w:val="00256BD2"/>
    <w:rsid w:val="00256CCD"/>
    <w:rsid w:val="00257034"/>
    <w:rsid w:val="0026006D"/>
    <w:rsid w:val="00261916"/>
    <w:rsid w:val="00261D95"/>
    <w:rsid w:val="00261FB3"/>
    <w:rsid w:val="00262602"/>
    <w:rsid w:val="00263B39"/>
    <w:rsid w:val="00263E39"/>
    <w:rsid w:val="00264255"/>
    <w:rsid w:val="00264FB3"/>
    <w:rsid w:val="00265FD5"/>
    <w:rsid w:val="00266B53"/>
    <w:rsid w:val="002711D4"/>
    <w:rsid w:val="0027152A"/>
    <w:rsid w:val="00271C73"/>
    <w:rsid w:val="0027397E"/>
    <w:rsid w:val="00276425"/>
    <w:rsid w:val="0027649F"/>
    <w:rsid w:val="00276FEC"/>
    <w:rsid w:val="00277BF4"/>
    <w:rsid w:val="00280CCF"/>
    <w:rsid w:val="002813D5"/>
    <w:rsid w:val="00282ECC"/>
    <w:rsid w:val="00283676"/>
    <w:rsid w:val="002848F8"/>
    <w:rsid w:val="00284938"/>
    <w:rsid w:val="00287EED"/>
    <w:rsid w:val="00290D4F"/>
    <w:rsid w:val="00294902"/>
    <w:rsid w:val="002952AB"/>
    <w:rsid w:val="00296EB0"/>
    <w:rsid w:val="002A3E63"/>
    <w:rsid w:val="002A4079"/>
    <w:rsid w:val="002A61B1"/>
    <w:rsid w:val="002A68B6"/>
    <w:rsid w:val="002A6A73"/>
    <w:rsid w:val="002A72E9"/>
    <w:rsid w:val="002B0534"/>
    <w:rsid w:val="002B0C38"/>
    <w:rsid w:val="002B1306"/>
    <w:rsid w:val="002B16D5"/>
    <w:rsid w:val="002B1E5D"/>
    <w:rsid w:val="002B2D29"/>
    <w:rsid w:val="002B3EA2"/>
    <w:rsid w:val="002B47B0"/>
    <w:rsid w:val="002B664C"/>
    <w:rsid w:val="002B7013"/>
    <w:rsid w:val="002B71C3"/>
    <w:rsid w:val="002B7274"/>
    <w:rsid w:val="002C0B6B"/>
    <w:rsid w:val="002C0C70"/>
    <w:rsid w:val="002C1627"/>
    <w:rsid w:val="002C1F84"/>
    <w:rsid w:val="002C2E9A"/>
    <w:rsid w:val="002C6994"/>
    <w:rsid w:val="002C7E15"/>
    <w:rsid w:val="002D0385"/>
    <w:rsid w:val="002D0FBD"/>
    <w:rsid w:val="002D2D26"/>
    <w:rsid w:val="002D2FA2"/>
    <w:rsid w:val="002D326E"/>
    <w:rsid w:val="002D36FC"/>
    <w:rsid w:val="002D37EC"/>
    <w:rsid w:val="002D64E0"/>
    <w:rsid w:val="002E06BA"/>
    <w:rsid w:val="002E091A"/>
    <w:rsid w:val="002E0D3C"/>
    <w:rsid w:val="002E1079"/>
    <w:rsid w:val="002E19BE"/>
    <w:rsid w:val="002E2002"/>
    <w:rsid w:val="002E2BF2"/>
    <w:rsid w:val="002E431E"/>
    <w:rsid w:val="002E5FE1"/>
    <w:rsid w:val="002F4497"/>
    <w:rsid w:val="002F4A6F"/>
    <w:rsid w:val="002F6354"/>
    <w:rsid w:val="002F7596"/>
    <w:rsid w:val="003033A6"/>
    <w:rsid w:val="00303E5D"/>
    <w:rsid w:val="00304B39"/>
    <w:rsid w:val="00305B11"/>
    <w:rsid w:val="00306A38"/>
    <w:rsid w:val="003073DC"/>
    <w:rsid w:val="003075CC"/>
    <w:rsid w:val="003102D1"/>
    <w:rsid w:val="0031141E"/>
    <w:rsid w:val="00311739"/>
    <w:rsid w:val="00314A92"/>
    <w:rsid w:val="0031550B"/>
    <w:rsid w:val="00315619"/>
    <w:rsid w:val="00315782"/>
    <w:rsid w:val="00316056"/>
    <w:rsid w:val="003161E7"/>
    <w:rsid w:val="0031687F"/>
    <w:rsid w:val="00317B2A"/>
    <w:rsid w:val="00317B66"/>
    <w:rsid w:val="00320BFE"/>
    <w:rsid w:val="0032212B"/>
    <w:rsid w:val="00322A9F"/>
    <w:rsid w:val="00323191"/>
    <w:rsid w:val="003237B3"/>
    <w:rsid w:val="0032386A"/>
    <w:rsid w:val="003240B4"/>
    <w:rsid w:val="00326A1E"/>
    <w:rsid w:val="0032C048"/>
    <w:rsid w:val="00332352"/>
    <w:rsid w:val="00332856"/>
    <w:rsid w:val="00333BD4"/>
    <w:rsid w:val="00335030"/>
    <w:rsid w:val="00335A59"/>
    <w:rsid w:val="00336A87"/>
    <w:rsid w:val="00336B26"/>
    <w:rsid w:val="003437EB"/>
    <w:rsid w:val="00343BB2"/>
    <w:rsid w:val="00344535"/>
    <w:rsid w:val="003456A6"/>
    <w:rsid w:val="0034595E"/>
    <w:rsid w:val="00346900"/>
    <w:rsid w:val="0035004F"/>
    <w:rsid w:val="00352772"/>
    <w:rsid w:val="00353DD7"/>
    <w:rsid w:val="00354DFD"/>
    <w:rsid w:val="0035696E"/>
    <w:rsid w:val="00360097"/>
    <w:rsid w:val="003600C7"/>
    <w:rsid w:val="0036062D"/>
    <w:rsid w:val="00361377"/>
    <w:rsid w:val="00364222"/>
    <w:rsid w:val="00365528"/>
    <w:rsid w:val="00365CEB"/>
    <w:rsid w:val="00365D3C"/>
    <w:rsid w:val="00366364"/>
    <w:rsid w:val="00367199"/>
    <w:rsid w:val="003673CE"/>
    <w:rsid w:val="003674BE"/>
    <w:rsid w:val="00370E0B"/>
    <w:rsid w:val="003728B5"/>
    <w:rsid w:val="0037450E"/>
    <w:rsid w:val="003750E7"/>
    <w:rsid w:val="00375BDB"/>
    <w:rsid w:val="00375E69"/>
    <w:rsid w:val="00376C37"/>
    <w:rsid w:val="00377E7F"/>
    <w:rsid w:val="003806A3"/>
    <w:rsid w:val="00381207"/>
    <w:rsid w:val="003817BA"/>
    <w:rsid w:val="00383413"/>
    <w:rsid w:val="0038357B"/>
    <w:rsid w:val="00384247"/>
    <w:rsid w:val="00385D12"/>
    <w:rsid w:val="00386369"/>
    <w:rsid w:val="0038654C"/>
    <w:rsid w:val="00386833"/>
    <w:rsid w:val="00387899"/>
    <w:rsid w:val="003912FD"/>
    <w:rsid w:val="00392B7B"/>
    <w:rsid w:val="0039393E"/>
    <w:rsid w:val="00393DDD"/>
    <w:rsid w:val="003946A5"/>
    <w:rsid w:val="00394C7E"/>
    <w:rsid w:val="00394CE8"/>
    <w:rsid w:val="003A275A"/>
    <w:rsid w:val="003A2FE7"/>
    <w:rsid w:val="003A64D2"/>
    <w:rsid w:val="003A666A"/>
    <w:rsid w:val="003A6F92"/>
    <w:rsid w:val="003A71B5"/>
    <w:rsid w:val="003A7B1A"/>
    <w:rsid w:val="003B28BA"/>
    <w:rsid w:val="003B4B0E"/>
    <w:rsid w:val="003B5419"/>
    <w:rsid w:val="003B6147"/>
    <w:rsid w:val="003B6398"/>
    <w:rsid w:val="003B63A6"/>
    <w:rsid w:val="003B737B"/>
    <w:rsid w:val="003C0061"/>
    <w:rsid w:val="003C067D"/>
    <w:rsid w:val="003C0764"/>
    <w:rsid w:val="003C1A72"/>
    <w:rsid w:val="003C672B"/>
    <w:rsid w:val="003D0618"/>
    <w:rsid w:val="003D261B"/>
    <w:rsid w:val="003D3AE4"/>
    <w:rsid w:val="003D3F86"/>
    <w:rsid w:val="003D44D5"/>
    <w:rsid w:val="003D5ADD"/>
    <w:rsid w:val="003D65F5"/>
    <w:rsid w:val="003D6ED9"/>
    <w:rsid w:val="003D72A8"/>
    <w:rsid w:val="003E001B"/>
    <w:rsid w:val="003E2399"/>
    <w:rsid w:val="003E29DE"/>
    <w:rsid w:val="003E3368"/>
    <w:rsid w:val="003E53EF"/>
    <w:rsid w:val="003E6533"/>
    <w:rsid w:val="003E75D3"/>
    <w:rsid w:val="003F1BB0"/>
    <w:rsid w:val="003F1E26"/>
    <w:rsid w:val="003F2D5C"/>
    <w:rsid w:val="003F31E0"/>
    <w:rsid w:val="003F32AB"/>
    <w:rsid w:val="003F3FDB"/>
    <w:rsid w:val="003F4A06"/>
    <w:rsid w:val="003F4ECD"/>
    <w:rsid w:val="003F5ADD"/>
    <w:rsid w:val="004008F4"/>
    <w:rsid w:val="00401267"/>
    <w:rsid w:val="00404561"/>
    <w:rsid w:val="004054C2"/>
    <w:rsid w:val="004057E2"/>
    <w:rsid w:val="00405D23"/>
    <w:rsid w:val="00406EB8"/>
    <w:rsid w:val="00407B4D"/>
    <w:rsid w:val="00415C7B"/>
    <w:rsid w:val="00415CFB"/>
    <w:rsid w:val="00416106"/>
    <w:rsid w:val="00416529"/>
    <w:rsid w:val="00417051"/>
    <w:rsid w:val="00417CB0"/>
    <w:rsid w:val="00421D71"/>
    <w:rsid w:val="004224F2"/>
    <w:rsid w:val="00422BD8"/>
    <w:rsid w:val="00425125"/>
    <w:rsid w:val="00427462"/>
    <w:rsid w:val="00430ACC"/>
    <w:rsid w:val="004314AF"/>
    <w:rsid w:val="00432FB8"/>
    <w:rsid w:val="00433EFA"/>
    <w:rsid w:val="00434F17"/>
    <w:rsid w:val="0043524F"/>
    <w:rsid w:val="00436D17"/>
    <w:rsid w:val="004378BD"/>
    <w:rsid w:val="004378EA"/>
    <w:rsid w:val="00437B3B"/>
    <w:rsid w:val="00440831"/>
    <w:rsid w:val="004419F4"/>
    <w:rsid w:val="0044290D"/>
    <w:rsid w:val="00443EC6"/>
    <w:rsid w:val="004442F0"/>
    <w:rsid w:val="00445588"/>
    <w:rsid w:val="00446F32"/>
    <w:rsid w:val="00450090"/>
    <w:rsid w:val="004500E2"/>
    <w:rsid w:val="00452185"/>
    <w:rsid w:val="0045315C"/>
    <w:rsid w:val="004532BA"/>
    <w:rsid w:val="004548CE"/>
    <w:rsid w:val="0045629A"/>
    <w:rsid w:val="00456752"/>
    <w:rsid w:val="00456DD3"/>
    <w:rsid w:val="00457294"/>
    <w:rsid w:val="004635E5"/>
    <w:rsid w:val="00463749"/>
    <w:rsid w:val="0046663F"/>
    <w:rsid w:val="00466AD8"/>
    <w:rsid w:val="00467CD8"/>
    <w:rsid w:val="00467EE8"/>
    <w:rsid w:val="00473392"/>
    <w:rsid w:val="0047438D"/>
    <w:rsid w:val="00474C16"/>
    <w:rsid w:val="00475B7E"/>
    <w:rsid w:val="0047635C"/>
    <w:rsid w:val="00476AD1"/>
    <w:rsid w:val="0048221B"/>
    <w:rsid w:val="00484B7E"/>
    <w:rsid w:val="004851C0"/>
    <w:rsid w:val="00485474"/>
    <w:rsid w:val="00485636"/>
    <w:rsid w:val="00485B19"/>
    <w:rsid w:val="004869D9"/>
    <w:rsid w:val="00487E79"/>
    <w:rsid w:val="00491301"/>
    <w:rsid w:val="0049191B"/>
    <w:rsid w:val="00491A16"/>
    <w:rsid w:val="00492E2F"/>
    <w:rsid w:val="00493F93"/>
    <w:rsid w:val="004948CC"/>
    <w:rsid w:val="00496174"/>
    <w:rsid w:val="00496884"/>
    <w:rsid w:val="00497B3C"/>
    <w:rsid w:val="004A101F"/>
    <w:rsid w:val="004A2C15"/>
    <w:rsid w:val="004A33EF"/>
    <w:rsid w:val="004A3E64"/>
    <w:rsid w:val="004A50B4"/>
    <w:rsid w:val="004A619A"/>
    <w:rsid w:val="004A61D3"/>
    <w:rsid w:val="004A657A"/>
    <w:rsid w:val="004A6F03"/>
    <w:rsid w:val="004A70D8"/>
    <w:rsid w:val="004A7E9B"/>
    <w:rsid w:val="004B0D05"/>
    <w:rsid w:val="004B19B0"/>
    <w:rsid w:val="004B27A4"/>
    <w:rsid w:val="004B4B96"/>
    <w:rsid w:val="004B4DBD"/>
    <w:rsid w:val="004B52AE"/>
    <w:rsid w:val="004B5666"/>
    <w:rsid w:val="004B66AE"/>
    <w:rsid w:val="004C13F4"/>
    <w:rsid w:val="004C1432"/>
    <w:rsid w:val="004C1BBF"/>
    <w:rsid w:val="004C2A29"/>
    <w:rsid w:val="004C2C0F"/>
    <w:rsid w:val="004C6FB4"/>
    <w:rsid w:val="004C743C"/>
    <w:rsid w:val="004D1680"/>
    <w:rsid w:val="004D2706"/>
    <w:rsid w:val="004D59FF"/>
    <w:rsid w:val="004D6CFF"/>
    <w:rsid w:val="004E1F5D"/>
    <w:rsid w:val="004E3452"/>
    <w:rsid w:val="004E5365"/>
    <w:rsid w:val="004E5D12"/>
    <w:rsid w:val="004F0A5D"/>
    <w:rsid w:val="004F0C6C"/>
    <w:rsid w:val="004F2458"/>
    <w:rsid w:val="004F2B2A"/>
    <w:rsid w:val="004F4F91"/>
    <w:rsid w:val="004F6D27"/>
    <w:rsid w:val="004F7719"/>
    <w:rsid w:val="004F782F"/>
    <w:rsid w:val="004F7D0D"/>
    <w:rsid w:val="004F7DCC"/>
    <w:rsid w:val="00503000"/>
    <w:rsid w:val="00503482"/>
    <w:rsid w:val="00503AE3"/>
    <w:rsid w:val="00504464"/>
    <w:rsid w:val="00504712"/>
    <w:rsid w:val="00504BB3"/>
    <w:rsid w:val="00505780"/>
    <w:rsid w:val="00505D80"/>
    <w:rsid w:val="0050632D"/>
    <w:rsid w:val="0050653E"/>
    <w:rsid w:val="00507FAE"/>
    <w:rsid w:val="00510043"/>
    <w:rsid w:val="00510177"/>
    <w:rsid w:val="005106E5"/>
    <w:rsid w:val="00510D4E"/>
    <w:rsid w:val="00510FB2"/>
    <w:rsid w:val="005110C9"/>
    <w:rsid w:val="0051146E"/>
    <w:rsid w:val="00511B08"/>
    <w:rsid w:val="00512901"/>
    <w:rsid w:val="00513594"/>
    <w:rsid w:val="00514148"/>
    <w:rsid w:val="0051445B"/>
    <w:rsid w:val="00516164"/>
    <w:rsid w:val="005162AE"/>
    <w:rsid w:val="005165CE"/>
    <w:rsid w:val="005166A1"/>
    <w:rsid w:val="00516A9A"/>
    <w:rsid w:val="00517585"/>
    <w:rsid w:val="0052105C"/>
    <w:rsid w:val="00521403"/>
    <w:rsid w:val="00523948"/>
    <w:rsid w:val="00524580"/>
    <w:rsid w:val="00524DA9"/>
    <w:rsid w:val="00524DFA"/>
    <w:rsid w:val="00530042"/>
    <w:rsid w:val="0053029C"/>
    <w:rsid w:val="00531A13"/>
    <w:rsid w:val="005357E3"/>
    <w:rsid w:val="00536183"/>
    <w:rsid w:val="00536E94"/>
    <w:rsid w:val="00537E52"/>
    <w:rsid w:val="00540893"/>
    <w:rsid w:val="005433F7"/>
    <w:rsid w:val="0054429F"/>
    <w:rsid w:val="00544640"/>
    <w:rsid w:val="005461BA"/>
    <w:rsid w:val="005469E5"/>
    <w:rsid w:val="005476C5"/>
    <w:rsid w:val="00550F30"/>
    <w:rsid w:val="00552A05"/>
    <w:rsid w:val="00552C9C"/>
    <w:rsid w:val="00553E6B"/>
    <w:rsid w:val="00553FA3"/>
    <w:rsid w:val="00553FC7"/>
    <w:rsid w:val="00554AB2"/>
    <w:rsid w:val="00554EF9"/>
    <w:rsid w:val="00555724"/>
    <w:rsid w:val="00555D23"/>
    <w:rsid w:val="00557D7C"/>
    <w:rsid w:val="005612B0"/>
    <w:rsid w:val="0056176B"/>
    <w:rsid w:val="00561AAD"/>
    <w:rsid w:val="00563A12"/>
    <w:rsid w:val="00563C68"/>
    <w:rsid w:val="005642E3"/>
    <w:rsid w:val="005652C9"/>
    <w:rsid w:val="005654D1"/>
    <w:rsid w:val="00566A6A"/>
    <w:rsid w:val="00567C40"/>
    <w:rsid w:val="005719C3"/>
    <w:rsid w:val="00575284"/>
    <w:rsid w:val="0057597E"/>
    <w:rsid w:val="005763DD"/>
    <w:rsid w:val="005764C5"/>
    <w:rsid w:val="0057778E"/>
    <w:rsid w:val="005778C3"/>
    <w:rsid w:val="0058026C"/>
    <w:rsid w:val="0058050F"/>
    <w:rsid w:val="00581285"/>
    <w:rsid w:val="00584FCF"/>
    <w:rsid w:val="00586565"/>
    <w:rsid w:val="00587757"/>
    <w:rsid w:val="00587768"/>
    <w:rsid w:val="005879FB"/>
    <w:rsid w:val="005931B4"/>
    <w:rsid w:val="00593B3D"/>
    <w:rsid w:val="00594211"/>
    <w:rsid w:val="00594E7A"/>
    <w:rsid w:val="005960AB"/>
    <w:rsid w:val="00597A71"/>
    <w:rsid w:val="005A037F"/>
    <w:rsid w:val="005A1228"/>
    <w:rsid w:val="005A2738"/>
    <w:rsid w:val="005A3448"/>
    <w:rsid w:val="005A3DBA"/>
    <w:rsid w:val="005A503C"/>
    <w:rsid w:val="005B3B65"/>
    <w:rsid w:val="005B5314"/>
    <w:rsid w:val="005B53BC"/>
    <w:rsid w:val="005B62BC"/>
    <w:rsid w:val="005B6F33"/>
    <w:rsid w:val="005B73C9"/>
    <w:rsid w:val="005B7B9F"/>
    <w:rsid w:val="005C0422"/>
    <w:rsid w:val="005C129C"/>
    <w:rsid w:val="005C1809"/>
    <w:rsid w:val="005C1CDF"/>
    <w:rsid w:val="005C292A"/>
    <w:rsid w:val="005C4CBB"/>
    <w:rsid w:val="005C5829"/>
    <w:rsid w:val="005C5DE7"/>
    <w:rsid w:val="005C6294"/>
    <w:rsid w:val="005D0E03"/>
    <w:rsid w:val="005D23E1"/>
    <w:rsid w:val="005D4A86"/>
    <w:rsid w:val="005D5275"/>
    <w:rsid w:val="005D651E"/>
    <w:rsid w:val="005D6C72"/>
    <w:rsid w:val="005D7AF9"/>
    <w:rsid w:val="005D7E81"/>
    <w:rsid w:val="005E03CA"/>
    <w:rsid w:val="005E4575"/>
    <w:rsid w:val="005E4B06"/>
    <w:rsid w:val="005E6AB4"/>
    <w:rsid w:val="005E7BE0"/>
    <w:rsid w:val="005F045F"/>
    <w:rsid w:val="005F0ADC"/>
    <w:rsid w:val="005F0C07"/>
    <w:rsid w:val="005F210D"/>
    <w:rsid w:val="005F23F9"/>
    <w:rsid w:val="005F32A8"/>
    <w:rsid w:val="005F33BE"/>
    <w:rsid w:val="005F4AF5"/>
    <w:rsid w:val="005F4D18"/>
    <w:rsid w:val="005F51F1"/>
    <w:rsid w:val="006008F2"/>
    <w:rsid w:val="00601AF3"/>
    <w:rsid w:val="00602E84"/>
    <w:rsid w:val="00603F59"/>
    <w:rsid w:val="00604E2C"/>
    <w:rsid w:val="00605383"/>
    <w:rsid w:val="006060CB"/>
    <w:rsid w:val="00606B08"/>
    <w:rsid w:val="00606F66"/>
    <w:rsid w:val="00610062"/>
    <w:rsid w:val="00611B40"/>
    <w:rsid w:val="00612E21"/>
    <w:rsid w:val="0061381B"/>
    <w:rsid w:val="00614411"/>
    <w:rsid w:val="00614ACF"/>
    <w:rsid w:val="00614F53"/>
    <w:rsid w:val="00615A65"/>
    <w:rsid w:val="006161DB"/>
    <w:rsid w:val="00616525"/>
    <w:rsid w:val="0061654E"/>
    <w:rsid w:val="0061788A"/>
    <w:rsid w:val="0061AA87"/>
    <w:rsid w:val="0062079F"/>
    <w:rsid w:val="00621FB8"/>
    <w:rsid w:val="00622DE0"/>
    <w:rsid w:val="0062465E"/>
    <w:rsid w:val="00625E57"/>
    <w:rsid w:val="00626BE5"/>
    <w:rsid w:val="006273BC"/>
    <w:rsid w:val="006275AB"/>
    <w:rsid w:val="006331B1"/>
    <w:rsid w:val="0063400F"/>
    <w:rsid w:val="00634C6E"/>
    <w:rsid w:val="00636503"/>
    <w:rsid w:val="00637246"/>
    <w:rsid w:val="0063741B"/>
    <w:rsid w:val="00637448"/>
    <w:rsid w:val="006408A5"/>
    <w:rsid w:val="006410C8"/>
    <w:rsid w:val="0064227A"/>
    <w:rsid w:val="006423A3"/>
    <w:rsid w:val="00644141"/>
    <w:rsid w:val="00644347"/>
    <w:rsid w:val="00644474"/>
    <w:rsid w:val="00645A89"/>
    <w:rsid w:val="006463C4"/>
    <w:rsid w:val="00650EE7"/>
    <w:rsid w:val="00651889"/>
    <w:rsid w:val="006534EB"/>
    <w:rsid w:val="00653CF8"/>
    <w:rsid w:val="00654148"/>
    <w:rsid w:val="0065453F"/>
    <w:rsid w:val="006558FF"/>
    <w:rsid w:val="00660980"/>
    <w:rsid w:val="00661ECF"/>
    <w:rsid w:val="006633FA"/>
    <w:rsid w:val="006641A4"/>
    <w:rsid w:val="00664B17"/>
    <w:rsid w:val="00665D00"/>
    <w:rsid w:val="00666D49"/>
    <w:rsid w:val="006673A2"/>
    <w:rsid w:val="0067019F"/>
    <w:rsid w:val="00670801"/>
    <w:rsid w:val="006717BE"/>
    <w:rsid w:val="006721F7"/>
    <w:rsid w:val="00672483"/>
    <w:rsid w:val="00674375"/>
    <w:rsid w:val="006745CA"/>
    <w:rsid w:val="0067554F"/>
    <w:rsid w:val="00675C85"/>
    <w:rsid w:val="0067699F"/>
    <w:rsid w:val="00676D33"/>
    <w:rsid w:val="00676D3B"/>
    <w:rsid w:val="00676D44"/>
    <w:rsid w:val="00677484"/>
    <w:rsid w:val="00677E49"/>
    <w:rsid w:val="006811B1"/>
    <w:rsid w:val="00681D82"/>
    <w:rsid w:val="00682D9C"/>
    <w:rsid w:val="006833AC"/>
    <w:rsid w:val="00683F3B"/>
    <w:rsid w:val="00686C4B"/>
    <w:rsid w:val="00687BBE"/>
    <w:rsid w:val="00690BB6"/>
    <w:rsid w:val="006910ED"/>
    <w:rsid w:val="006921D6"/>
    <w:rsid w:val="00694D6D"/>
    <w:rsid w:val="006A036E"/>
    <w:rsid w:val="006A2208"/>
    <w:rsid w:val="006A22A9"/>
    <w:rsid w:val="006A2327"/>
    <w:rsid w:val="006A26CE"/>
    <w:rsid w:val="006A29B1"/>
    <w:rsid w:val="006A3EB8"/>
    <w:rsid w:val="006A4FF6"/>
    <w:rsid w:val="006A5AFF"/>
    <w:rsid w:val="006A5BCB"/>
    <w:rsid w:val="006A6B45"/>
    <w:rsid w:val="006A7C15"/>
    <w:rsid w:val="006B2E21"/>
    <w:rsid w:val="006B30D2"/>
    <w:rsid w:val="006B4D56"/>
    <w:rsid w:val="006B5D30"/>
    <w:rsid w:val="006B7F09"/>
    <w:rsid w:val="006C048B"/>
    <w:rsid w:val="006C1C12"/>
    <w:rsid w:val="006C2B22"/>
    <w:rsid w:val="006C5A74"/>
    <w:rsid w:val="006C7638"/>
    <w:rsid w:val="006D10F1"/>
    <w:rsid w:val="006D14A1"/>
    <w:rsid w:val="006D1E60"/>
    <w:rsid w:val="006D2969"/>
    <w:rsid w:val="006D2E51"/>
    <w:rsid w:val="006D2E6C"/>
    <w:rsid w:val="006D3AD8"/>
    <w:rsid w:val="006E03F9"/>
    <w:rsid w:val="006E05BC"/>
    <w:rsid w:val="006E0FFC"/>
    <w:rsid w:val="006E2BB5"/>
    <w:rsid w:val="006E6E6D"/>
    <w:rsid w:val="006E788C"/>
    <w:rsid w:val="006E7F84"/>
    <w:rsid w:val="006F0DF9"/>
    <w:rsid w:val="006F2687"/>
    <w:rsid w:val="006F3B91"/>
    <w:rsid w:val="006F4577"/>
    <w:rsid w:val="006F4645"/>
    <w:rsid w:val="006F5837"/>
    <w:rsid w:val="006F5D07"/>
    <w:rsid w:val="006F78C0"/>
    <w:rsid w:val="007002EC"/>
    <w:rsid w:val="00701151"/>
    <w:rsid w:val="00701370"/>
    <w:rsid w:val="0070266B"/>
    <w:rsid w:val="00702C64"/>
    <w:rsid w:val="0070343C"/>
    <w:rsid w:val="00705D43"/>
    <w:rsid w:val="00707F1D"/>
    <w:rsid w:val="0071046F"/>
    <w:rsid w:val="007105CD"/>
    <w:rsid w:val="0071173B"/>
    <w:rsid w:val="00711B19"/>
    <w:rsid w:val="00711BC3"/>
    <w:rsid w:val="00711FE8"/>
    <w:rsid w:val="007124A8"/>
    <w:rsid w:val="00713895"/>
    <w:rsid w:val="0071432A"/>
    <w:rsid w:val="00715B8C"/>
    <w:rsid w:val="00715F53"/>
    <w:rsid w:val="00720B01"/>
    <w:rsid w:val="00720D91"/>
    <w:rsid w:val="007210AA"/>
    <w:rsid w:val="00723174"/>
    <w:rsid w:val="00723AE6"/>
    <w:rsid w:val="0072436D"/>
    <w:rsid w:val="007245B6"/>
    <w:rsid w:val="0072473A"/>
    <w:rsid w:val="00726AEF"/>
    <w:rsid w:val="00726C5B"/>
    <w:rsid w:val="00727259"/>
    <w:rsid w:val="0072759E"/>
    <w:rsid w:val="0073063A"/>
    <w:rsid w:val="00730F20"/>
    <w:rsid w:val="00731DA9"/>
    <w:rsid w:val="00732AFD"/>
    <w:rsid w:val="00733102"/>
    <w:rsid w:val="0073463B"/>
    <w:rsid w:val="007354A6"/>
    <w:rsid w:val="0073677E"/>
    <w:rsid w:val="00737BD8"/>
    <w:rsid w:val="00744798"/>
    <w:rsid w:val="00747C02"/>
    <w:rsid w:val="00747E05"/>
    <w:rsid w:val="00751665"/>
    <w:rsid w:val="007531E6"/>
    <w:rsid w:val="00753E2A"/>
    <w:rsid w:val="00755DA6"/>
    <w:rsid w:val="0075734F"/>
    <w:rsid w:val="0075778E"/>
    <w:rsid w:val="007607EB"/>
    <w:rsid w:val="007611D6"/>
    <w:rsid w:val="00761B54"/>
    <w:rsid w:val="00761B55"/>
    <w:rsid w:val="00762198"/>
    <w:rsid w:val="007629F6"/>
    <w:rsid w:val="007632AA"/>
    <w:rsid w:val="007635BE"/>
    <w:rsid w:val="00763CFB"/>
    <w:rsid w:val="007677C2"/>
    <w:rsid w:val="00767C41"/>
    <w:rsid w:val="00770691"/>
    <w:rsid w:val="00771DB8"/>
    <w:rsid w:val="0077233C"/>
    <w:rsid w:val="0077299F"/>
    <w:rsid w:val="00772B18"/>
    <w:rsid w:val="00772C11"/>
    <w:rsid w:val="00772EF6"/>
    <w:rsid w:val="00773308"/>
    <w:rsid w:val="00773893"/>
    <w:rsid w:val="00774732"/>
    <w:rsid w:val="00774B15"/>
    <w:rsid w:val="00776C8E"/>
    <w:rsid w:val="00777BAE"/>
    <w:rsid w:val="00781015"/>
    <w:rsid w:val="007816D2"/>
    <w:rsid w:val="00782E4F"/>
    <w:rsid w:val="0078624D"/>
    <w:rsid w:val="00786E8A"/>
    <w:rsid w:val="00787E47"/>
    <w:rsid w:val="00790C01"/>
    <w:rsid w:val="00790DEF"/>
    <w:rsid w:val="00791409"/>
    <w:rsid w:val="0079446E"/>
    <w:rsid w:val="007951B0"/>
    <w:rsid w:val="007A16DD"/>
    <w:rsid w:val="007A213D"/>
    <w:rsid w:val="007A26DF"/>
    <w:rsid w:val="007A30CA"/>
    <w:rsid w:val="007A3CB0"/>
    <w:rsid w:val="007A4EBC"/>
    <w:rsid w:val="007A567F"/>
    <w:rsid w:val="007A6D2F"/>
    <w:rsid w:val="007A73A5"/>
    <w:rsid w:val="007B2CE5"/>
    <w:rsid w:val="007B33FB"/>
    <w:rsid w:val="007B3ED9"/>
    <w:rsid w:val="007B6F12"/>
    <w:rsid w:val="007B7AC6"/>
    <w:rsid w:val="007C0B54"/>
    <w:rsid w:val="007C2179"/>
    <w:rsid w:val="007C3265"/>
    <w:rsid w:val="007C419C"/>
    <w:rsid w:val="007C427E"/>
    <w:rsid w:val="007C5DE4"/>
    <w:rsid w:val="007C6B25"/>
    <w:rsid w:val="007C775C"/>
    <w:rsid w:val="007D0597"/>
    <w:rsid w:val="007D0FEC"/>
    <w:rsid w:val="007D10B3"/>
    <w:rsid w:val="007D35A6"/>
    <w:rsid w:val="007D6294"/>
    <w:rsid w:val="007E0095"/>
    <w:rsid w:val="007E0590"/>
    <w:rsid w:val="007E2635"/>
    <w:rsid w:val="007E2990"/>
    <w:rsid w:val="007E3F27"/>
    <w:rsid w:val="007E520D"/>
    <w:rsid w:val="007E5DA0"/>
    <w:rsid w:val="007E6BFC"/>
    <w:rsid w:val="007E700D"/>
    <w:rsid w:val="007E7CD9"/>
    <w:rsid w:val="007F05C2"/>
    <w:rsid w:val="007F196A"/>
    <w:rsid w:val="007F33AB"/>
    <w:rsid w:val="007F3BE1"/>
    <w:rsid w:val="007F4204"/>
    <w:rsid w:val="007F64F0"/>
    <w:rsid w:val="007F6995"/>
    <w:rsid w:val="007F74F7"/>
    <w:rsid w:val="00800966"/>
    <w:rsid w:val="00800C15"/>
    <w:rsid w:val="0080128C"/>
    <w:rsid w:val="008022FC"/>
    <w:rsid w:val="00805477"/>
    <w:rsid w:val="00805C78"/>
    <w:rsid w:val="00806957"/>
    <w:rsid w:val="0080754E"/>
    <w:rsid w:val="008104E6"/>
    <w:rsid w:val="00810D43"/>
    <w:rsid w:val="00811793"/>
    <w:rsid w:val="008129F9"/>
    <w:rsid w:val="0081721F"/>
    <w:rsid w:val="008175CC"/>
    <w:rsid w:val="00820D81"/>
    <w:rsid w:val="00820E87"/>
    <w:rsid w:val="00820F99"/>
    <w:rsid w:val="008220D7"/>
    <w:rsid w:val="00823442"/>
    <w:rsid w:val="008239D0"/>
    <w:rsid w:val="00824557"/>
    <w:rsid w:val="00825D12"/>
    <w:rsid w:val="00826801"/>
    <w:rsid w:val="00827D9F"/>
    <w:rsid w:val="00831E8E"/>
    <w:rsid w:val="00832A58"/>
    <w:rsid w:val="00833902"/>
    <w:rsid w:val="00833E4A"/>
    <w:rsid w:val="00834944"/>
    <w:rsid w:val="00834FD7"/>
    <w:rsid w:val="00835331"/>
    <w:rsid w:val="00835FF8"/>
    <w:rsid w:val="0084011C"/>
    <w:rsid w:val="0084300A"/>
    <w:rsid w:val="00845041"/>
    <w:rsid w:val="008477CA"/>
    <w:rsid w:val="00847A93"/>
    <w:rsid w:val="00847E8E"/>
    <w:rsid w:val="00852409"/>
    <w:rsid w:val="00852AC3"/>
    <w:rsid w:val="00852D21"/>
    <w:rsid w:val="00853133"/>
    <w:rsid w:val="008532DD"/>
    <w:rsid w:val="008537F1"/>
    <w:rsid w:val="00854804"/>
    <w:rsid w:val="00856781"/>
    <w:rsid w:val="0086104D"/>
    <w:rsid w:val="008637DC"/>
    <w:rsid w:val="00863C13"/>
    <w:rsid w:val="00865A88"/>
    <w:rsid w:val="00870DED"/>
    <w:rsid w:val="0087239E"/>
    <w:rsid w:val="0087245F"/>
    <w:rsid w:val="008744F4"/>
    <w:rsid w:val="00875793"/>
    <w:rsid w:val="00877658"/>
    <w:rsid w:val="00877EA4"/>
    <w:rsid w:val="00881056"/>
    <w:rsid w:val="0088291C"/>
    <w:rsid w:val="00884550"/>
    <w:rsid w:val="008855D9"/>
    <w:rsid w:val="00886118"/>
    <w:rsid w:val="008871AF"/>
    <w:rsid w:val="008871E9"/>
    <w:rsid w:val="00887204"/>
    <w:rsid w:val="00887C84"/>
    <w:rsid w:val="00891FAD"/>
    <w:rsid w:val="008943F0"/>
    <w:rsid w:val="008954F3"/>
    <w:rsid w:val="00896C23"/>
    <w:rsid w:val="008976CC"/>
    <w:rsid w:val="008A0463"/>
    <w:rsid w:val="008A0909"/>
    <w:rsid w:val="008A281E"/>
    <w:rsid w:val="008A3EA3"/>
    <w:rsid w:val="008A3EB2"/>
    <w:rsid w:val="008A58E7"/>
    <w:rsid w:val="008A6AB6"/>
    <w:rsid w:val="008B03A3"/>
    <w:rsid w:val="008B0516"/>
    <w:rsid w:val="008B195E"/>
    <w:rsid w:val="008B51F8"/>
    <w:rsid w:val="008B5F2E"/>
    <w:rsid w:val="008B7323"/>
    <w:rsid w:val="008B78D6"/>
    <w:rsid w:val="008B7BE0"/>
    <w:rsid w:val="008C2770"/>
    <w:rsid w:val="008C3826"/>
    <w:rsid w:val="008C5CED"/>
    <w:rsid w:val="008C79B9"/>
    <w:rsid w:val="008C7A54"/>
    <w:rsid w:val="008D0B85"/>
    <w:rsid w:val="008D2A0D"/>
    <w:rsid w:val="008D32AD"/>
    <w:rsid w:val="008D5D48"/>
    <w:rsid w:val="008D64AF"/>
    <w:rsid w:val="008D6D82"/>
    <w:rsid w:val="008D73E9"/>
    <w:rsid w:val="008E1CE1"/>
    <w:rsid w:val="008E1F38"/>
    <w:rsid w:val="008E346D"/>
    <w:rsid w:val="008E4D95"/>
    <w:rsid w:val="008E67F2"/>
    <w:rsid w:val="008E77DD"/>
    <w:rsid w:val="008F66FC"/>
    <w:rsid w:val="008F7874"/>
    <w:rsid w:val="008F7E46"/>
    <w:rsid w:val="00900218"/>
    <w:rsid w:val="00900AA4"/>
    <w:rsid w:val="00902C4F"/>
    <w:rsid w:val="00905A3F"/>
    <w:rsid w:val="0091099E"/>
    <w:rsid w:val="00910B17"/>
    <w:rsid w:val="00911ED5"/>
    <w:rsid w:val="0091203C"/>
    <w:rsid w:val="009123E9"/>
    <w:rsid w:val="009125C2"/>
    <w:rsid w:val="0091424D"/>
    <w:rsid w:val="0091482F"/>
    <w:rsid w:val="00915A9E"/>
    <w:rsid w:val="00916C2A"/>
    <w:rsid w:val="00920117"/>
    <w:rsid w:val="00920A68"/>
    <w:rsid w:val="00923812"/>
    <w:rsid w:val="00923DCD"/>
    <w:rsid w:val="00924599"/>
    <w:rsid w:val="0092497F"/>
    <w:rsid w:val="0092679A"/>
    <w:rsid w:val="0092713C"/>
    <w:rsid w:val="0093046B"/>
    <w:rsid w:val="00930F1F"/>
    <w:rsid w:val="00932601"/>
    <w:rsid w:val="00933526"/>
    <w:rsid w:val="0093368F"/>
    <w:rsid w:val="00936AEF"/>
    <w:rsid w:val="0094133E"/>
    <w:rsid w:val="00942DEC"/>
    <w:rsid w:val="00944E79"/>
    <w:rsid w:val="00945925"/>
    <w:rsid w:val="00946433"/>
    <w:rsid w:val="00951CAF"/>
    <w:rsid w:val="009542D3"/>
    <w:rsid w:val="00954AD8"/>
    <w:rsid w:val="00955045"/>
    <w:rsid w:val="00956FC4"/>
    <w:rsid w:val="009608F8"/>
    <w:rsid w:val="00960C22"/>
    <w:rsid w:val="0096126E"/>
    <w:rsid w:val="00961E5A"/>
    <w:rsid w:val="009635DE"/>
    <w:rsid w:val="0096387C"/>
    <w:rsid w:val="00965114"/>
    <w:rsid w:val="00965419"/>
    <w:rsid w:val="00965AD3"/>
    <w:rsid w:val="00965BDD"/>
    <w:rsid w:val="00965EAF"/>
    <w:rsid w:val="0097135D"/>
    <w:rsid w:val="00972EB8"/>
    <w:rsid w:val="00972EF7"/>
    <w:rsid w:val="009734FA"/>
    <w:rsid w:val="00974BDE"/>
    <w:rsid w:val="00974EC1"/>
    <w:rsid w:val="00975386"/>
    <w:rsid w:val="00975603"/>
    <w:rsid w:val="00975B87"/>
    <w:rsid w:val="00975E1F"/>
    <w:rsid w:val="00975E6E"/>
    <w:rsid w:val="0097628A"/>
    <w:rsid w:val="00976C4A"/>
    <w:rsid w:val="0098087F"/>
    <w:rsid w:val="00980BC7"/>
    <w:rsid w:val="00981199"/>
    <w:rsid w:val="00983D3D"/>
    <w:rsid w:val="009846CB"/>
    <w:rsid w:val="0098583B"/>
    <w:rsid w:val="00986BD6"/>
    <w:rsid w:val="009900C2"/>
    <w:rsid w:val="009921A6"/>
    <w:rsid w:val="009923DB"/>
    <w:rsid w:val="0099332A"/>
    <w:rsid w:val="009942DB"/>
    <w:rsid w:val="0099657A"/>
    <w:rsid w:val="009968EE"/>
    <w:rsid w:val="009A03A8"/>
    <w:rsid w:val="009A26E6"/>
    <w:rsid w:val="009A39C1"/>
    <w:rsid w:val="009A3F9E"/>
    <w:rsid w:val="009A69AB"/>
    <w:rsid w:val="009B28C3"/>
    <w:rsid w:val="009B41FE"/>
    <w:rsid w:val="009B4B0C"/>
    <w:rsid w:val="009B4CF6"/>
    <w:rsid w:val="009B57BE"/>
    <w:rsid w:val="009B5FF7"/>
    <w:rsid w:val="009B6300"/>
    <w:rsid w:val="009B6D28"/>
    <w:rsid w:val="009B6FB7"/>
    <w:rsid w:val="009C020D"/>
    <w:rsid w:val="009C1321"/>
    <w:rsid w:val="009C153B"/>
    <w:rsid w:val="009C1F22"/>
    <w:rsid w:val="009C265F"/>
    <w:rsid w:val="009C2883"/>
    <w:rsid w:val="009C3E32"/>
    <w:rsid w:val="009C62AF"/>
    <w:rsid w:val="009C7D28"/>
    <w:rsid w:val="009D0BB5"/>
    <w:rsid w:val="009D1D0A"/>
    <w:rsid w:val="009D21B6"/>
    <w:rsid w:val="009D5704"/>
    <w:rsid w:val="009E0474"/>
    <w:rsid w:val="009E09E0"/>
    <w:rsid w:val="009E171E"/>
    <w:rsid w:val="009E2A38"/>
    <w:rsid w:val="009E31A8"/>
    <w:rsid w:val="009E3B3D"/>
    <w:rsid w:val="009F108A"/>
    <w:rsid w:val="009F12A1"/>
    <w:rsid w:val="009F4106"/>
    <w:rsid w:val="009F69CF"/>
    <w:rsid w:val="00A0203C"/>
    <w:rsid w:val="00A02C16"/>
    <w:rsid w:val="00A03780"/>
    <w:rsid w:val="00A0386B"/>
    <w:rsid w:val="00A0456D"/>
    <w:rsid w:val="00A06602"/>
    <w:rsid w:val="00A069E8"/>
    <w:rsid w:val="00A06ED0"/>
    <w:rsid w:val="00A0774A"/>
    <w:rsid w:val="00A11456"/>
    <w:rsid w:val="00A11C38"/>
    <w:rsid w:val="00A12A58"/>
    <w:rsid w:val="00A133C2"/>
    <w:rsid w:val="00A1429C"/>
    <w:rsid w:val="00A16A22"/>
    <w:rsid w:val="00A17541"/>
    <w:rsid w:val="00A220AB"/>
    <w:rsid w:val="00A23E6A"/>
    <w:rsid w:val="00A24490"/>
    <w:rsid w:val="00A264C8"/>
    <w:rsid w:val="00A27997"/>
    <w:rsid w:val="00A27F6C"/>
    <w:rsid w:val="00A30890"/>
    <w:rsid w:val="00A30CFE"/>
    <w:rsid w:val="00A3100E"/>
    <w:rsid w:val="00A31211"/>
    <w:rsid w:val="00A32241"/>
    <w:rsid w:val="00A32C89"/>
    <w:rsid w:val="00A332C6"/>
    <w:rsid w:val="00A3409A"/>
    <w:rsid w:val="00A349AB"/>
    <w:rsid w:val="00A34F45"/>
    <w:rsid w:val="00A35E64"/>
    <w:rsid w:val="00A3764C"/>
    <w:rsid w:val="00A40A17"/>
    <w:rsid w:val="00A40C0D"/>
    <w:rsid w:val="00A41DCF"/>
    <w:rsid w:val="00A428B6"/>
    <w:rsid w:val="00A43FA6"/>
    <w:rsid w:val="00A45294"/>
    <w:rsid w:val="00A474E7"/>
    <w:rsid w:val="00A50289"/>
    <w:rsid w:val="00A5225F"/>
    <w:rsid w:val="00A52D5F"/>
    <w:rsid w:val="00A5586C"/>
    <w:rsid w:val="00A57ECB"/>
    <w:rsid w:val="00A6056E"/>
    <w:rsid w:val="00A605E9"/>
    <w:rsid w:val="00A60651"/>
    <w:rsid w:val="00A615B7"/>
    <w:rsid w:val="00A629A8"/>
    <w:rsid w:val="00A670F7"/>
    <w:rsid w:val="00A675C2"/>
    <w:rsid w:val="00A67861"/>
    <w:rsid w:val="00A67ABD"/>
    <w:rsid w:val="00A67FD7"/>
    <w:rsid w:val="00A72544"/>
    <w:rsid w:val="00A72B89"/>
    <w:rsid w:val="00A752B5"/>
    <w:rsid w:val="00A75E2C"/>
    <w:rsid w:val="00A761E3"/>
    <w:rsid w:val="00A83E48"/>
    <w:rsid w:val="00A8437C"/>
    <w:rsid w:val="00A8715C"/>
    <w:rsid w:val="00A93965"/>
    <w:rsid w:val="00A94365"/>
    <w:rsid w:val="00A948CC"/>
    <w:rsid w:val="00A94FBB"/>
    <w:rsid w:val="00A9553E"/>
    <w:rsid w:val="00A97058"/>
    <w:rsid w:val="00A97EDB"/>
    <w:rsid w:val="00AA07AF"/>
    <w:rsid w:val="00AA107C"/>
    <w:rsid w:val="00AA2C1F"/>
    <w:rsid w:val="00AA362E"/>
    <w:rsid w:val="00AA38B5"/>
    <w:rsid w:val="00AA4432"/>
    <w:rsid w:val="00AA7894"/>
    <w:rsid w:val="00AA7E58"/>
    <w:rsid w:val="00AB0005"/>
    <w:rsid w:val="00AB0543"/>
    <w:rsid w:val="00AB10EB"/>
    <w:rsid w:val="00AB298C"/>
    <w:rsid w:val="00AB2F71"/>
    <w:rsid w:val="00AB3B7A"/>
    <w:rsid w:val="00AB44FC"/>
    <w:rsid w:val="00AB5432"/>
    <w:rsid w:val="00AB5BD5"/>
    <w:rsid w:val="00AB60EA"/>
    <w:rsid w:val="00AB768D"/>
    <w:rsid w:val="00AB7895"/>
    <w:rsid w:val="00AB7A8D"/>
    <w:rsid w:val="00AC1B86"/>
    <w:rsid w:val="00AC479F"/>
    <w:rsid w:val="00AC47D7"/>
    <w:rsid w:val="00AC4ACF"/>
    <w:rsid w:val="00AC4EDA"/>
    <w:rsid w:val="00AC5E41"/>
    <w:rsid w:val="00AC6A4A"/>
    <w:rsid w:val="00AC6CAD"/>
    <w:rsid w:val="00AC7669"/>
    <w:rsid w:val="00AD309E"/>
    <w:rsid w:val="00AD4B16"/>
    <w:rsid w:val="00AD548D"/>
    <w:rsid w:val="00AD584C"/>
    <w:rsid w:val="00AE078C"/>
    <w:rsid w:val="00AE0B66"/>
    <w:rsid w:val="00AE14DF"/>
    <w:rsid w:val="00AE5D24"/>
    <w:rsid w:val="00AE69CD"/>
    <w:rsid w:val="00AF0A9C"/>
    <w:rsid w:val="00AF1DD4"/>
    <w:rsid w:val="00AF27ED"/>
    <w:rsid w:val="00AF2883"/>
    <w:rsid w:val="00AF2A0A"/>
    <w:rsid w:val="00AF2F68"/>
    <w:rsid w:val="00AF3E7F"/>
    <w:rsid w:val="00AF4880"/>
    <w:rsid w:val="00AF6DF1"/>
    <w:rsid w:val="00B01DF9"/>
    <w:rsid w:val="00B03494"/>
    <w:rsid w:val="00B03FD7"/>
    <w:rsid w:val="00B05C61"/>
    <w:rsid w:val="00B10ACC"/>
    <w:rsid w:val="00B117DE"/>
    <w:rsid w:val="00B14843"/>
    <w:rsid w:val="00B1488F"/>
    <w:rsid w:val="00B14D67"/>
    <w:rsid w:val="00B202B7"/>
    <w:rsid w:val="00B202C9"/>
    <w:rsid w:val="00B204EA"/>
    <w:rsid w:val="00B208F5"/>
    <w:rsid w:val="00B20A96"/>
    <w:rsid w:val="00B2311E"/>
    <w:rsid w:val="00B23BEA"/>
    <w:rsid w:val="00B23BF7"/>
    <w:rsid w:val="00B23CBB"/>
    <w:rsid w:val="00B24E39"/>
    <w:rsid w:val="00B25972"/>
    <w:rsid w:val="00B25C76"/>
    <w:rsid w:val="00B33050"/>
    <w:rsid w:val="00B33242"/>
    <w:rsid w:val="00B332E2"/>
    <w:rsid w:val="00B33D56"/>
    <w:rsid w:val="00B34093"/>
    <w:rsid w:val="00B3410E"/>
    <w:rsid w:val="00B34EC3"/>
    <w:rsid w:val="00B37901"/>
    <w:rsid w:val="00B41B66"/>
    <w:rsid w:val="00B43F40"/>
    <w:rsid w:val="00B44A66"/>
    <w:rsid w:val="00B47E37"/>
    <w:rsid w:val="00B47EED"/>
    <w:rsid w:val="00B503E9"/>
    <w:rsid w:val="00B50DBB"/>
    <w:rsid w:val="00B51C0C"/>
    <w:rsid w:val="00B5224F"/>
    <w:rsid w:val="00B53132"/>
    <w:rsid w:val="00B54453"/>
    <w:rsid w:val="00B54EE7"/>
    <w:rsid w:val="00B57254"/>
    <w:rsid w:val="00B6017D"/>
    <w:rsid w:val="00B60AF3"/>
    <w:rsid w:val="00B61F63"/>
    <w:rsid w:val="00B62B76"/>
    <w:rsid w:val="00B63D66"/>
    <w:rsid w:val="00B6470A"/>
    <w:rsid w:val="00B6679A"/>
    <w:rsid w:val="00B66CE2"/>
    <w:rsid w:val="00B66EC3"/>
    <w:rsid w:val="00B71604"/>
    <w:rsid w:val="00B72DFD"/>
    <w:rsid w:val="00B74C13"/>
    <w:rsid w:val="00B75E00"/>
    <w:rsid w:val="00B808AB"/>
    <w:rsid w:val="00B808ED"/>
    <w:rsid w:val="00B81169"/>
    <w:rsid w:val="00B8175A"/>
    <w:rsid w:val="00B83523"/>
    <w:rsid w:val="00B83B08"/>
    <w:rsid w:val="00B85A09"/>
    <w:rsid w:val="00B8720F"/>
    <w:rsid w:val="00B91D3B"/>
    <w:rsid w:val="00B92F6A"/>
    <w:rsid w:val="00B9509C"/>
    <w:rsid w:val="00B9539D"/>
    <w:rsid w:val="00B9549A"/>
    <w:rsid w:val="00B97FBC"/>
    <w:rsid w:val="00BA04BA"/>
    <w:rsid w:val="00BA1072"/>
    <w:rsid w:val="00BA2A87"/>
    <w:rsid w:val="00BA432A"/>
    <w:rsid w:val="00BA67EF"/>
    <w:rsid w:val="00BA6DB2"/>
    <w:rsid w:val="00BA7ED1"/>
    <w:rsid w:val="00BB09DE"/>
    <w:rsid w:val="00BB10BC"/>
    <w:rsid w:val="00BB2587"/>
    <w:rsid w:val="00BB3A2B"/>
    <w:rsid w:val="00BB4851"/>
    <w:rsid w:val="00BB5608"/>
    <w:rsid w:val="00BB5A27"/>
    <w:rsid w:val="00BB6115"/>
    <w:rsid w:val="00BB7A8D"/>
    <w:rsid w:val="00BC1368"/>
    <w:rsid w:val="00BC3141"/>
    <w:rsid w:val="00BC318E"/>
    <w:rsid w:val="00BC504E"/>
    <w:rsid w:val="00BC5671"/>
    <w:rsid w:val="00BC668C"/>
    <w:rsid w:val="00BC6C44"/>
    <w:rsid w:val="00BD027E"/>
    <w:rsid w:val="00BD281A"/>
    <w:rsid w:val="00BD28C6"/>
    <w:rsid w:val="00BD3FC4"/>
    <w:rsid w:val="00BD4DAE"/>
    <w:rsid w:val="00BD509D"/>
    <w:rsid w:val="00BD5CC3"/>
    <w:rsid w:val="00BE00B7"/>
    <w:rsid w:val="00BE29D8"/>
    <w:rsid w:val="00BE3659"/>
    <w:rsid w:val="00BE4098"/>
    <w:rsid w:val="00BE4399"/>
    <w:rsid w:val="00BE5E69"/>
    <w:rsid w:val="00BE6AE2"/>
    <w:rsid w:val="00BF04EE"/>
    <w:rsid w:val="00BF1860"/>
    <w:rsid w:val="00BF2944"/>
    <w:rsid w:val="00BF36F9"/>
    <w:rsid w:val="00BF3BAB"/>
    <w:rsid w:val="00BF498C"/>
    <w:rsid w:val="00BF4CEC"/>
    <w:rsid w:val="00BF4D4E"/>
    <w:rsid w:val="00BF64A6"/>
    <w:rsid w:val="00BF7616"/>
    <w:rsid w:val="00C0131E"/>
    <w:rsid w:val="00C013DC"/>
    <w:rsid w:val="00C01FA6"/>
    <w:rsid w:val="00C03A99"/>
    <w:rsid w:val="00C04E1C"/>
    <w:rsid w:val="00C0549F"/>
    <w:rsid w:val="00C12037"/>
    <w:rsid w:val="00C13B38"/>
    <w:rsid w:val="00C148EC"/>
    <w:rsid w:val="00C14BE2"/>
    <w:rsid w:val="00C15313"/>
    <w:rsid w:val="00C15648"/>
    <w:rsid w:val="00C169E1"/>
    <w:rsid w:val="00C16D7F"/>
    <w:rsid w:val="00C16DFA"/>
    <w:rsid w:val="00C17497"/>
    <w:rsid w:val="00C176CD"/>
    <w:rsid w:val="00C20754"/>
    <w:rsid w:val="00C20CD5"/>
    <w:rsid w:val="00C20E70"/>
    <w:rsid w:val="00C20EE6"/>
    <w:rsid w:val="00C219A1"/>
    <w:rsid w:val="00C23B38"/>
    <w:rsid w:val="00C23EBF"/>
    <w:rsid w:val="00C24308"/>
    <w:rsid w:val="00C2498D"/>
    <w:rsid w:val="00C24BD2"/>
    <w:rsid w:val="00C24ED5"/>
    <w:rsid w:val="00C24F84"/>
    <w:rsid w:val="00C26803"/>
    <w:rsid w:val="00C26B90"/>
    <w:rsid w:val="00C27CA0"/>
    <w:rsid w:val="00C27FA6"/>
    <w:rsid w:val="00C3046C"/>
    <w:rsid w:val="00C35836"/>
    <w:rsid w:val="00C40B1E"/>
    <w:rsid w:val="00C4111D"/>
    <w:rsid w:val="00C4152A"/>
    <w:rsid w:val="00C419E6"/>
    <w:rsid w:val="00C42046"/>
    <w:rsid w:val="00C420C8"/>
    <w:rsid w:val="00C44C23"/>
    <w:rsid w:val="00C469AB"/>
    <w:rsid w:val="00C54A61"/>
    <w:rsid w:val="00C573E0"/>
    <w:rsid w:val="00C57EA9"/>
    <w:rsid w:val="00C62084"/>
    <w:rsid w:val="00C638AC"/>
    <w:rsid w:val="00C652A6"/>
    <w:rsid w:val="00C670C3"/>
    <w:rsid w:val="00C7058E"/>
    <w:rsid w:val="00C70DBD"/>
    <w:rsid w:val="00C710CF"/>
    <w:rsid w:val="00C71A74"/>
    <w:rsid w:val="00C72442"/>
    <w:rsid w:val="00C72B43"/>
    <w:rsid w:val="00C75C2A"/>
    <w:rsid w:val="00C763D8"/>
    <w:rsid w:val="00C7686D"/>
    <w:rsid w:val="00C76F3D"/>
    <w:rsid w:val="00C77C7D"/>
    <w:rsid w:val="00C80481"/>
    <w:rsid w:val="00C82E6A"/>
    <w:rsid w:val="00C83FE8"/>
    <w:rsid w:val="00C84605"/>
    <w:rsid w:val="00C85C48"/>
    <w:rsid w:val="00C85D4F"/>
    <w:rsid w:val="00C876A5"/>
    <w:rsid w:val="00C87C38"/>
    <w:rsid w:val="00C90273"/>
    <w:rsid w:val="00C91443"/>
    <w:rsid w:val="00C91BD9"/>
    <w:rsid w:val="00C923E7"/>
    <w:rsid w:val="00C92663"/>
    <w:rsid w:val="00C92E6E"/>
    <w:rsid w:val="00C9312E"/>
    <w:rsid w:val="00C93754"/>
    <w:rsid w:val="00C962C7"/>
    <w:rsid w:val="00C97764"/>
    <w:rsid w:val="00C97A62"/>
    <w:rsid w:val="00CA199C"/>
    <w:rsid w:val="00CA2042"/>
    <w:rsid w:val="00CA216E"/>
    <w:rsid w:val="00CA23ED"/>
    <w:rsid w:val="00CA245C"/>
    <w:rsid w:val="00CA320E"/>
    <w:rsid w:val="00CA3564"/>
    <w:rsid w:val="00CA361E"/>
    <w:rsid w:val="00CA39BE"/>
    <w:rsid w:val="00CA5CC6"/>
    <w:rsid w:val="00CA6FFE"/>
    <w:rsid w:val="00CA7941"/>
    <w:rsid w:val="00CB0111"/>
    <w:rsid w:val="00CB3D4A"/>
    <w:rsid w:val="00CB3F92"/>
    <w:rsid w:val="00CB58DF"/>
    <w:rsid w:val="00CC07C7"/>
    <w:rsid w:val="00CC2BFF"/>
    <w:rsid w:val="00CC3BA8"/>
    <w:rsid w:val="00CC3D23"/>
    <w:rsid w:val="00CD0461"/>
    <w:rsid w:val="00CD0B08"/>
    <w:rsid w:val="00CD13BD"/>
    <w:rsid w:val="00CD56B3"/>
    <w:rsid w:val="00CD5B61"/>
    <w:rsid w:val="00CD698F"/>
    <w:rsid w:val="00CE1C92"/>
    <w:rsid w:val="00CE42C8"/>
    <w:rsid w:val="00CE72EC"/>
    <w:rsid w:val="00CE74AF"/>
    <w:rsid w:val="00CF0C46"/>
    <w:rsid w:val="00CF1221"/>
    <w:rsid w:val="00CF1F79"/>
    <w:rsid w:val="00CF2E20"/>
    <w:rsid w:val="00CF34F7"/>
    <w:rsid w:val="00CF3E0C"/>
    <w:rsid w:val="00CF5188"/>
    <w:rsid w:val="00D00FB7"/>
    <w:rsid w:val="00D02F51"/>
    <w:rsid w:val="00D06FA0"/>
    <w:rsid w:val="00D09AD3"/>
    <w:rsid w:val="00D1160B"/>
    <w:rsid w:val="00D120C5"/>
    <w:rsid w:val="00D12D3C"/>
    <w:rsid w:val="00D14AE6"/>
    <w:rsid w:val="00D15978"/>
    <w:rsid w:val="00D17951"/>
    <w:rsid w:val="00D17D81"/>
    <w:rsid w:val="00D17FF5"/>
    <w:rsid w:val="00D20DD5"/>
    <w:rsid w:val="00D21B7A"/>
    <w:rsid w:val="00D21F90"/>
    <w:rsid w:val="00D22274"/>
    <w:rsid w:val="00D22DC7"/>
    <w:rsid w:val="00D2473A"/>
    <w:rsid w:val="00D25142"/>
    <w:rsid w:val="00D2553B"/>
    <w:rsid w:val="00D25548"/>
    <w:rsid w:val="00D26A33"/>
    <w:rsid w:val="00D3007B"/>
    <w:rsid w:val="00D30168"/>
    <w:rsid w:val="00D3040C"/>
    <w:rsid w:val="00D30447"/>
    <w:rsid w:val="00D30450"/>
    <w:rsid w:val="00D304FD"/>
    <w:rsid w:val="00D30C0B"/>
    <w:rsid w:val="00D325DE"/>
    <w:rsid w:val="00D3399B"/>
    <w:rsid w:val="00D37FCD"/>
    <w:rsid w:val="00D407DD"/>
    <w:rsid w:val="00D41138"/>
    <w:rsid w:val="00D41439"/>
    <w:rsid w:val="00D43F8D"/>
    <w:rsid w:val="00D43F90"/>
    <w:rsid w:val="00D44421"/>
    <w:rsid w:val="00D45088"/>
    <w:rsid w:val="00D45916"/>
    <w:rsid w:val="00D465CC"/>
    <w:rsid w:val="00D4665C"/>
    <w:rsid w:val="00D4673C"/>
    <w:rsid w:val="00D5090F"/>
    <w:rsid w:val="00D521D4"/>
    <w:rsid w:val="00D53451"/>
    <w:rsid w:val="00D55314"/>
    <w:rsid w:val="00D556A3"/>
    <w:rsid w:val="00D55A8B"/>
    <w:rsid w:val="00D562B7"/>
    <w:rsid w:val="00D57151"/>
    <w:rsid w:val="00D57A19"/>
    <w:rsid w:val="00D60210"/>
    <w:rsid w:val="00D60293"/>
    <w:rsid w:val="00D605AC"/>
    <w:rsid w:val="00D644F6"/>
    <w:rsid w:val="00D666E0"/>
    <w:rsid w:val="00D66920"/>
    <w:rsid w:val="00D67F87"/>
    <w:rsid w:val="00D70579"/>
    <w:rsid w:val="00D716A1"/>
    <w:rsid w:val="00D723F3"/>
    <w:rsid w:val="00D73AF8"/>
    <w:rsid w:val="00D73D0D"/>
    <w:rsid w:val="00D750FC"/>
    <w:rsid w:val="00D75A63"/>
    <w:rsid w:val="00D75E52"/>
    <w:rsid w:val="00D76421"/>
    <w:rsid w:val="00D8205D"/>
    <w:rsid w:val="00D825A3"/>
    <w:rsid w:val="00D82724"/>
    <w:rsid w:val="00D82E6A"/>
    <w:rsid w:val="00D84715"/>
    <w:rsid w:val="00D84910"/>
    <w:rsid w:val="00D84EF4"/>
    <w:rsid w:val="00D8529C"/>
    <w:rsid w:val="00D85351"/>
    <w:rsid w:val="00D86AB0"/>
    <w:rsid w:val="00D87ED1"/>
    <w:rsid w:val="00D908F6"/>
    <w:rsid w:val="00D90D81"/>
    <w:rsid w:val="00D91653"/>
    <w:rsid w:val="00D938A9"/>
    <w:rsid w:val="00D94764"/>
    <w:rsid w:val="00D95F1E"/>
    <w:rsid w:val="00D96994"/>
    <w:rsid w:val="00DA0271"/>
    <w:rsid w:val="00DA059E"/>
    <w:rsid w:val="00DA089D"/>
    <w:rsid w:val="00DA4FF3"/>
    <w:rsid w:val="00DA56E3"/>
    <w:rsid w:val="00DA5B3F"/>
    <w:rsid w:val="00DA633E"/>
    <w:rsid w:val="00DA6CF7"/>
    <w:rsid w:val="00DA7A46"/>
    <w:rsid w:val="00DB062B"/>
    <w:rsid w:val="00DB13CF"/>
    <w:rsid w:val="00DB190F"/>
    <w:rsid w:val="00DB1A62"/>
    <w:rsid w:val="00DB5946"/>
    <w:rsid w:val="00DB7FAA"/>
    <w:rsid w:val="00DC09B5"/>
    <w:rsid w:val="00DC101D"/>
    <w:rsid w:val="00DC14EC"/>
    <w:rsid w:val="00DC191B"/>
    <w:rsid w:val="00DC1F4A"/>
    <w:rsid w:val="00DD05A9"/>
    <w:rsid w:val="00DD0A83"/>
    <w:rsid w:val="00DD170C"/>
    <w:rsid w:val="00DD249D"/>
    <w:rsid w:val="00DD293A"/>
    <w:rsid w:val="00DD3ACB"/>
    <w:rsid w:val="00DD4FE6"/>
    <w:rsid w:val="00DD51EF"/>
    <w:rsid w:val="00DD754F"/>
    <w:rsid w:val="00DE161F"/>
    <w:rsid w:val="00DE1841"/>
    <w:rsid w:val="00DE1CC0"/>
    <w:rsid w:val="00DF13B6"/>
    <w:rsid w:val="00DF218D"/>
    <w:rsid w:val="00DF2F3A"/>
    <w:rsid w:val="00DF32CA"/>
    <w:rsid w:val="00DF342F"/>
    <w:rsid w:val="00DF37CD"/>
    <w:rsid w:val="00DF4962"/>
    <w:rsid w:val="00DF6707"/>
    <w:rsid w:val="00DF6741"/>
    <w:rsid w:val="00DF6FF1"/>
    <w:rsid w:val="00E02BCE"/>
    <w:rsid w:val="00E04BAD"/>
    <w:rsid w:val="00E05C7B"/>
    <w:rsid w:val="00E068F4"/>
    <w:rsid w:val="00E12902"/>
    <w:rsid w:val="00E12E42"/>
    <w:rsid w:val="00E131E8"/>
    <w:rsid w:val="00E138F3"/>
    <w:rsid w:val="00E14506"/>
    <w:rsid w:val="00E177F0"/>
    <w:rsid w:val="00E20C55"/>
    <w:rsid w:val="00E22FE9"/>
    <w:rsid w:val="00E236BC"/>
    <w:rsid w:val="00E253AA"/>
    <w:rsid w:val="00E253CB"/>
    <w:rsid w:val="00E26BC2"/>
    <w:rsid w:val="00E27F41"/>
    <w:rsid w:val="00E30C18"/>
    <w:rsid w:val="00E30D3F"/>
    <w:rsid w:val="00E354DA"/>
    <w:rsid w:val="00E3563E"/>
    <w:rsid w:val="00E35BA5"/>
    <w:rsid w:val="00E3642A"/>
    <w:rsid w:val="00E379A2"/>
    <w:rsid w:val="00E37FC3"/>
    <w:rsid w:val="00E37FD8"/>
    <w:rsid w:val="00E428A3"/>
    <w:rsid w:val="00E4382E"/>
    <w:rsid w:val="00E44FA3"/>
    <w:rsid w:val="00E45FD3"/>
    <w:rsid w:val="00E46272"/>
    <w:rsid w:val="00E4710F"/>
    <w:rsid w:val="00E51A15"/>
    <w:rsid w:val="00E51C0A"/>
    <w:rsid w:val="00E52E02"/>
    <w:rsid w:val="00E532E9"/>
    <w:rsid w:val="00E54B7B"/>
    <w:rsid w:val="00E55BA5"/>
    <w:rsid w:val="00E55CA2"/>
    <w:rsid w:val="00E563CD"/>
    <w:rsid w:val="00E56FEA"/>
    <w:rsid w:val="00E578F4"/>
    <w:rsid w:val="00E60377"/>
    <w:rsid w:val="00E60747"/>
    <w:rsid w:val="00E60B7D"/>
    <w:rsid w:val="00E60BD2"/>
    <w:rsid w:val="00E61529"/>
    <w:rsid w:val="00E62B8A"/>
    <w:rsid w:val="00E62EF6"/>
    <w:rsid w:val="00E641AD"/>
    <w:rsid w:val="00E656F6"/>
    <w:rsid w:val="00E662CF"/>
    <w:rsid w:val="00E66AF9"/>
    <w:rsid w:val="00E66CC5"/>
    <w:rsid w:val="00E67020"/>
    <w:rsid w:val="00E6719F"/>
    <w:rsid w:val="00E6736D"/>
    <w:rsid w:val="00E72EE0"/>
    <w:rsid w:val="00E73177"/>
    <w:rsid w:val="00E7474A"/>
    <w:rsid w:val="00E750BD"/>
    <w:rsid w:val="00E7628D"/>
    <w:rsid w:val="00E767C1"/>
    <w:rsid w:val="00E80681"/>
    <w:rsid w:val="00E80C36"/>
    <w:rsid w:val="00E8119B"/>
    <w:rsid w:val="00E828F0"/>
    <w:rsid w:val="00E82DA6"/>
    <w:rsid w:val="00E8448A"/>
    <w:rsid w:val="00E864D6"/>
    <w:rsid w:val="00E86AD8"/>
    <w:rsid w:val="00E87C59"/>
    <w:rsid w:val="00E903CA"/>
    <w:rsid w:val="00E915C9"/>
    <w:rsid w:val="00E91FA9"/>
    <w:rsid w:val="00E93915"/>
    <w:rsid w:val="00E94853"/>
    <w:rsid w:val="00E949DE"/>
    <w:rsid w:val="00E95522"/>
    <w:rsid w:val="00E9770C"/>
    <w:rsid w:val="00E97E5B"/>
    <w:rsid w:val="00EA03BE"/>
    <w:rsid w:val="00EA0642"/>
    <w:rsid w:val="00EA0663"/>
    <w:rsid w:val="00EA14F6"/>
    <w:rsid w:val="00EA2F15"/>
    <w:rsid w:val="00EA30D9"/>
    <w:rsid w:val="00EA3833"/>
    <w:rsid w:val="00EA4AB5"/>
    <w:rsid w:val="00EA52B8"/>
    <w:rsid w:val="00EA5D16"/>
    <w:rsid w:val="00EA60ED"/>
    <w:rsid w:val="00EA6B09"/>
    <w:rsid w:val="00EA76EE"/>
    <w:rsid w:val="00EA7B58"/>
    <w:rsid w:val="00EA7F34"/>
    <w:rsid w:val="00EB0426"/>
    <w:rsid w:val="00EB3027"/>
    <w:rsid w:val="00EB3DCC"/>
    <w:rsid w:val="00EB4ED8"/>
    <w:rsid w:val="00EB5431"/>
    <w:rsid w:val="00EB5CFC"/>
    <w:rsid w:val="00EB79DD"/>
    <w:rsid w:val="00EC0030"/>
    <w:rsid w:val="00EC09DA"/>
    <w:rsid w:val="00EC1003"/>
    <w:rsid w:val="00EC1612"/>
    <w:rsid w:val="00EC1A1B"/>
    <w:rsid w:val="00EC27AB"/>
    <w:rsid w:val="00EC28CA"/>
    <w:rsid w:val="00EC2A77"/>
    <w:rsid w:val="00EC3830"/>
    <w:rsid w:val="00EC46C4"/>
    <w:rsid w:val="00EC5D2A"/>
    <w:rsid w:val="00EC6C7E"/>
    <w:rsid w:val="00EC6D78"/>
    <w:rsid w:val="00ED0757"/>
    <w:rsid w:val="00ED0F36"/>
    <w:rsid w:val="00ED133C"/>
    <w:rsid w:val="00ED18E9"/>
    <w:rsid w:val="00ED27D4"/>
    <w:rsid w:val="00ED3EE9"/>
    <w:rsid w:val="00ED3FBD"/>
    <w:rsid w:val="00ED5630"/>
    <w:rsid w:val="00ED5810"/>
    <w:rsid w:val="00ED7421"/>
    <w:rsid w:val="00ED74FE"/>
    <w:rsid w:val="00EE1565"/>
    <w:rsid w:val="00EE1CBC"/>
    <w:rsid w:val="00EE28D4"/>
    <w:rsid w:val="00EE4C10"/>
    <w:rsid w:val="00EE5D68"/>
    <w:rsid w:val="00EEEB3F"/>
    <w:rsid w:val="00EF1A52"/>
    <w:rsid w:val="00EF247B"/>
    <w:rsid w:val="00EF24A4"/>
    <w:rsid w:val="00EF282D"/>
    <w:rsid w:val="00EF34D1"/>
    <w:rsid w:val="00EF3E71"/>
    <w:rsid w:val="00EF3FBD"/>
    <w:rsid w:val="00EF44C1"/>
    <w:rsid w:val="00EF5726"/>
    <w:rsid w:val="00EF72CD"/>
    <w:rsid w:val="00F02475"/>
    <w:rsid w:val="00F02B6D"/>
    <w:rsid w:val="00F03696"/>
    <w:rsid w:val="00F03710"/>
    <w:rsid w:val="00F046AF"/>
    <w:rsid w:val="00F0486B"/>
    <w:rsid w:val="00F049BA"/>
    <w:rsid w:val="00F06578"/>
    <w:rsid w:val="00F07ABA"/>
    <w:rsid w:val="00F10295"/>
    <w:rsid w:val="00F10D2E"/>
    <w:rsid w:val="00F10D3D"/>
    <w:rsid w:val="00F11B16"/>
    <w:rsid w:val="00F133D1"/>
    <w:rsid w:val="00F134BA"/>
    <w:rsid w:val="00F13DFA"/>
    <w:rsid w:val="00F145F0"/>
    <w:rsid w:val="00F1531E"/>
    <w:rsid w:val="00F15E33"/>
    <w:rsid w:val="00F17C03"/>
    <w:rsid w:val="00F205F1"/>
    <w:rsid w:val="00F20F4B"/>
    <w:rsid w:val="00F21C17"/>
    <w:rsid w:val="00F22EFF"/>
    <w:rsid w:val="00F2394C"/>
    <w:rsid w:val="00F23D1F"/>
    <w:rsid w:val="00F23E22"/>
    <w:rsid w:val="00F23F8E"/>
    <w:rsid w:val="00F245CA"/>
    <w:rsid w:val="00F25EA6"/>
    <w:rsid w:val="00F25FF8"/>
    <w:rsid w:val="00F27284"/>
    <w:rsid w:val="00F308DF"/>
    <w:rsid w:val="00F31F80"/>
    <w:rsid w:val="00F32D45"/>
    <w:rsid w:val="00F33227"/>
    <w:rsid w:val="00F35616"/>
    <w:rsid w:val="00F35EEA"/>
    <w:rsid w:val="00F36211"/>
    <w:rsid w:val="00F3738D"/>
    <w:rsid w:val="00F37885"/>
    <w:rsid w:val="00F40F2E"/>
    <w:rsid w:val="00F45359"/>
    <w:rsid w:val="00F453C1"/>
    <w:rsid w:val="00F45C9F"/>
    <w:rsid w:val="00F473CD"/>
    <w:rsid w:val="00F47A04"/>
    <w:rsid w:val="00F50E97"/>
    <w:rsid w:val="00F50FF2"/>
    <w:rsid w:val="00F51BAD"/>
    <w:rsid w:val="00F51DCA"/>
    <w:rsid w:val="00F54AA9"/>
    <w:rsid w:val="00F55217"/>
    <w:rsid w:val="00F552C5"/>
    <w:rsid w:val="00F55F00"/>
    <w:rsid w:val="00F56457"/>
    <w:rsid w:val="00F57B79"/>
    <w:rsid w:val="00F57D04"/>
    <w:rsid w:val="00F604B5"/>
    <w:rsid w:val="00F60A19"/>
    <w:rsid w:val="00F62883"/>
    <w:rsid w:val="00F629BC"/>
    <w:rsid w:val="00F63BB2"/>
    <w:rsid w:val="00F64AEC"/>
    <w:rsid w:val="00F674DB"/>
    <w:rsid w:val="00F702C3"/>
    <w:rsid w:val="00F7072E"/>
    <w:rsid w:val="00F70BD0"/>
    <w:rsid w:val="00F714CE"/>
    <w:rsid w:val="00F72855"/>
    <w:rsid w:val="00F74384"/>
    <w:rsid w:val="00F75047"/>
    <w:rsid w:val="00F750C9"/>
    <w:rsid w:val="00F75E17"/>
    <w:rsid w:val="00F77DAD"/>
    <w:rsid w:val="00F808AB"/>
    <w:rsid w:val="00F80FF6"/>
    <w:rsid w:val="00F81671"/>
    <w:rsid w:val="00F819B2"/>
    <w:rsid w:val="00F81BB3"/>
    <w:rsid w:val="00F82678"/>
    <w:rsid w:val="00F831A6"/>
    <w:rsid w:val="00F84477"/>
    <w:rsid w:val="00F84CAA"/>
    <w:rsid w:val="00F84E5D"/>
    <w:rsid w:val="00F85C96"/>
    <w:rsid w:val="00F901EB"/>
    <w:rsid w:val="00F9044F"/>
    <w:rsid w:val="00F93860"/>
    <w:rsid w:val="00F93EC2"/>
    <w:rsid w:val="00F95145"/>
    <w:rsid w:val="00F95D73"/>
    <w:rsid w:val="00FA6013"/>
    <w:rsid w:val="00FA763E"/>
    <w:rsid w:val="00FA7A64"/>
    <w:rsid w:val="00FA7D4B"/>
    <w:rsid w:val="00FB04FE"/>
    <w:rsid w:val="00FB0F3F"/>
    <w:rsid w:val="00FB38F0"/>
    <w:rsid w:val="00FB4877"/>
    <w:rsid w:val="00FB6C24"/>
    <w:rsid w:val="00FC036F"/>
    <w:rsid w:val="00FC0962"/>
    <w:rsid w:val="00FC1CAF"/>
    <w:rsid w:val="00FC286B"/>
    <w:rsid w:val="00FC2F70"/>
    <w:rsid w:val="00FC359D"/>
    <w:rsid w:val="00FC45E8"/>
    <w:rsid w:val="00FC5779"/>
    <w:rsid w:val="00FC7002"/>
    <w:rsid w:val="00FC7218"/>
    <w:rsid w:val="00FC7FDB"/>
    <w:rsid w:val="00FD15FE"/>
    <w:rsid w:val="00FD1B39"/>
    <w:rsid w:val="00FD6C9B"/>
    <w:rsid w:val="00FE0E14"/>
    <w:rsid w:val="00FE47BE"/>
    <w:rsid w:val="00FE494F"/>
    <w:rsid w:val="00FE5AE2"/>
    <w:rsid w:val="00FE7B18"/>
    <w:rsid w:val="00FF1E2D"/>
    <w:rsid w:val="00FF50CE"/>
    <w:rsid w:val="00FF54CE"/>
    <w:rsid w:val="00FF617D"/>
    <w:rsid w:val="00FF7B60"/>
    <w:rsid w:val="0150516E"/>
    <w:rsid w:val="015986D8"/>
    <w:rsid w:val="01766288"/>
    <w:rsid w:val="019E0B9F"/>
    <w:rsid w:val="01AC010F"/>
    <w:rsid w:val="01AF3A5C"/>
    <w:rsid w:val="01D098C7"/>
    <w:rsid w:val="01FE2F7D"/>
    <w:rsid w:val="02068A39"/>
    <w:rsid w:val="02074A37"/>
    <w:rsid w:val="021E6FF6"/>
    <w:rsid w:val="027BF59C"/>
    <w:rsid w:val="0294F7AB"/>
    <w:rsid w:val="02A96335"/>
    <w:rsid w:val="02CF2BBE"/>
    <w:rsid w:val="02F2784C"/>
    <w:rsid w:val="032F51A1"/>
    <w:rsid w:val="0340D74E"/>
    <w:rsid w:val="038086A5"/>
    <w:rsid w:val="03853010"/>
    <w:rsid w:val="039DC87A"/>
    <w:rsid w:val="03A42000"/>
    <w:rsid w:val="03B69C58"/>
    <w:rsid w:val="03D124FC"/>
    <w:rsid w:val="03D45D36"/>
    <w:rsid w:val="0420CD1F"/>
    <w:rsid w:val="0438F947"/>
    <w:rsid w:val="044D3E7F"/>
    <w:rsid w:val="04871480"/>
    <w:rsid w:val="04AE034A"/>
    <w:rsid w:val="04F9C20C"/>
    <w:rsid w:val="04FE919D"/>
    <w:rsid w:val="050FEAD9"/>
    <w:rsid w:val="0519A339"/>
    <w:rsid w:val="05294A6B"/>
    <w:rsid w:val="05619389"/>
    <w:rsid w:val="056EBE48"/>
    <w:rsid w:val="05AE1A55"/>
    <w:rsid w:val="05B3965E"/>
    <w:rsid w:val="05C73465"/>
    <w:rsid w:val="05D16A56"/>
    <w:rsid w:val="061D4525"/>
    <w:rsid w:val="062DF08C"/>
    <w:rsid w:val="06330759"/>
    <w:rsid w:val="0659A1C3"/>
    <w:rsid w:val="068AA51F"/>
    <w:rsid w:val="069163B5"/>
    <w:rsid w:val="06AE656A"/>
    <w:rsid w:val="06B04ADC"/>
    <w:rsid w:val="06EE3D1A"/>
    <w:rsid w:val="07398DE5"/>
    <w:rsid w:val="073D4A1D"/>
    <w:rsid w:val="074452D9"/>
    <w:rsid w:val="075581A3"/>
    <w:rsid w:val="075628E6"/>
    <w:rsid w:val="0763530D"/>
    <w:rsid w:val="07A900B0"/>
    <w:rsid w:val="07AC30CD"/>
    <w:rsid w:val="07D46935"/>
    <w:rsid w:val="0842F8D5"/>
    <w:rsid w:val="0843F79E"/>
    <w:rsid w:val="084AAA58"/>
    <w:rsid w:val="08558432"/>
    <w:rsid w:val="088D5ADB"/>
    <w:rsid w:val="089C9306"/>
    <w:rsid w:val="08AA4EF2"/>
    <w:rsid w:val="08E5E923"/>
    <w:rsid w:val="090599F5"/>
    <w:rsid w:val="0918BA7B"/>
    <w:rsid w:val="0919B0FF"/>
    <w:rsid w:val="094581C6"/>
    <w:rsid w:val="095570DC"/>
    <w:rsid w:val="0971163A"/>
    <w:rsid w:val="0976752E"/>
    <w:rsid w:val="09943562"/>
    <w:rsid w:val="0A2D0782"/>
    <w:rsid w:val="0A32AE71"/>
    <w:rsid w:val="0A440AFE"/>
    <w:rsid w:val="0A4FA097"/>
    <w:rsid w:val="0A5EC595"/>
    <w:rsid w:val="0AC487F3"/>
    <w:rsid w:val="0AC4C3F9"/>
    <w:rsid w:val="0ACEC8A8"/>
    <w:rsid w:val="0AD6FEB4"/>
    <w:rsid w:val="0B257827"/>
    <w:rsid w:val="0B46422A"/>
    <w:rsid w:val="0B777B0D"/>
    <w:rsid w:val="0B935009"/>
    <w:rsid w:val="0BC5523C"/>
    <w:rsid w:val="0BDE7A99"/>
    <w:rsid w:val="0BED7E49"/>
    <w:rsid w:val="0C3FE1D9"/>
    <w:rsid w:val="0C4AB946"/>
    <w:rsid w:val="0C51D935"/>
    <w:rsid w:val="0C65B3F8"/>
    <w:rsid w:val="0C6D0A03"/>
    <w:rsid w:val="0C7BF896"/>
    <w:rsid w:val="0C8F412E"/>
    <w:rsid w:val="0C973953"/>
    <w:rsid w:val="0C9BF4CB"/>
    <w:rsid w:val="0CB05324"/>
    <w:rsid w:val="0CB1C008"/>
    <w:rsid w:val="0CD77E71"/>
    <w:rsid w:val="0CEBAAF6"/>
    <w:rsid w:val="0D046E64"/>
    <w:rsid w:val="0D055FFE"/>
    <w:rsid w:val="0D0834D3"/>
    <w:rsid w:val="0D4D24FC"/>
    <w:rsid w:val="0D4D77F3"/>
    <w:rsid w:val="0D5FC4D2"/>
    <w:rsid w:val="0DB21907"/>
    <w:rsid w:val="0DD80D0E"/>
    <w:rsid w:val="0E015364"/>
    <w:rsid w:val="0E1908E5"/>
    <w:rsid w:val="0E419456"/>
    <w:rsid w:val="0E847C2D"/>
    <w:rsid w:val="0EA0CDBA"/>
    <w:rsid w:val="0EAFB347"/>
    <w:rsid w:val="0EAFDC70"/>
    <w:rsid w:val="0EC9CE5E"/>
    <w:rsid w:val="0ECF4CAE"/>
    <w:rsid w:val="0ED0F5B8"/>
    <w:rsid w:val="0F3D16FE"/>
    <w:rsid w:val="0FAFEAB0"/>
    <w:rsid w:val="0FD73536"/>
    <w:rsid w:val="0FF8A6CE"/>
    <w:rsid w:val="100DD4A9"/>
    <w:rsid w:val="10204C8E"/>
    <w:rsid w:val="102DDD2B"/>
    <w:rsid w:val="103D00C0"/>
    <w:rsid w:val="10555ECA"/>
    <w:rsid w:val="10C9066A"/>
    <w:rsid w:val="10FAE724"/>
    <w:rsid w:val="110537E2"/>
    <w:rsid w:val="11106236"/>
    <w:rsid w:val="1116AEC4"/>
    <w:rsid w:val="115C62D5"/>
    <w:rsid w:val="11735DF5"/>
    <w:rsid w:val="117ADA7E"/>
    <w:rsid w:val="11AAFD9D"/>
    <w:rsid w:val="11C1F40A"/>
    <w:rsid w:val="11DB5619"/>
    <w:rsid w:val="11DFC907"/>
    <w:rsid w:val="121FFFAD"/>
    <w:rsid w:val="12274F5B"/>
    <w:rsid w:val="1258C49F"/>
    <w:rsid w:val="125DFBBE"/>
    <w:rsid w:val="12756534"/>
    <w:rsid w:val="1281D4D5"/>
    <w:rsid w:val="12858A2A"/>
    <w:rsid w:val="1286590E"/>
    <w:rsid w:val="129C5232"/>
    <w:rsid w:val="12AB7E31"/>
    <w:rsid w:val="12DAACA0"/>
    <w:rsid w:val="12E31D9F"/>
    <w:rsid w:val="1329437E"/>
    <w:rsid w:val="134FFFCA"/>
    <w:rsid w:val="13541093"/>
    <w:rsid w:val="136BD09A"/>
    <w:rsid w:val="138FFC3D"/>
    <w:rsid w:val="13A466DB"/>
    <w:rsid w:val="13A7FDC0"/>
    <w:rsid w:val="13E1CB4E"/>
    <w:rsid w:val="14077203"/>
    <w:rsid w:val="141135DD"/>
    <w:rsid w:val="14158BB4"/>
    <w:rsid w:val="143EA768"/>
    <w:rsid w:val="14AC59FD"/>
    <w:rsid w:val="14FAA4B8"/>
    <w:rsid w:val="150CCC35"/>
    <w:rsid w:val="15264AD9"/>
    <w:rsid w:val="1534E99C"/>
    <w:rsid w:val="1563EE9E"/>
    <w:rsid w:val="1568ECFD"/>
    <w:rsid w:val="156B5FFD"/>
    <w:rsid w:val="15B36835"/>
    <w:rsid w:val="15C1CA04"/>
    <w:rsid w:val="15C56F9D"/>
    <w:rsid w:val="15CF7EE8"/>
    <w:rsid w:val="15D3EEE9"/>
    <w:rsid w:val="15E5CD05"/>
    <w:rsid w:val="1600EF87"/>
    <w:rsid w:val="162D202F"/>
    <w:rsid w:val="1646CF18"/>
    <w:rsid w:val="168F08A6"/>
    <w:rsid w:val="16A28406"/>
    <w:rsid w:val="16A8F2DD"/>
    <w:rsid w:val="16BCAC24"/>
    <w:rsid w:val="16BE4ADF"/>
    <w:rsid w:val="16C4D941"/>
    <w:rsid w:val="16CFD195"/>
    <w:rsid w:val="1706E9F0"/>
    <w:rsid w:val="1710C9BF"/>
    <w:rsid w:val="17440BB2"/>
    <w:rsid w:val="1762C3B5"/>
    <w:rsid w:val="1787DAE4"/>
    <w:rsid w:val="1798BA6C"/>
    <w:rsid w:val="17B01D48"/>
    <w:rsid w:val="1800A507"/>
    <w:rsid w:val="185FA652"/>
    <w:rsid w:val="1863B2F5"/>
    <w:rsid w:val="1868BC7C"/>
    <w:rsid w:val="187FACA5"/>
    <w:rsid w:val="18AAE9AA"/>
    <w:rsid w:val="18B53C71"/>
    <w:rsid w:val="18BD3394"/>
    <w:rsid w:val="190CA981"/>
    <w:rsid w:val="1919B224"/>
    <w:rsid w:val="191D70D9"/>
    <w:rsid w:val="19443700"/>
    <w:rsid w:val="197B0EDE"/>
    <w:rsid w:val="197E177C"/>
    <w:rsid w:val="19A86A5E"/>
    <w:rsid w:val="19A8AD74"/>
    <w:rsid w:val="19B42E8F"/>
    <w:rsid w:val="19C06B76"/>
    <w:rsid w:val="19C72ED4"/>
    <w:rsid w:val="1A038BEE"/>
    <w:rsid w:val="1A43F1F3"/>
    <w:rsid w:val="1A5903F5"/>
    <w:rsid w:val="1A6E6DAC"/>
    <w:rsid w:val="1A7E0315"/>
    <w:rsid w:val="1AA76417"/>
    <w:rsid w:val="1AB66E33"/>
    <w:rsid w:val="1AD91342"/>
    <w:rsid w:val="1AE2D549"/>
    <w:rsid w:val="1B222746"/>
    <w:rsid w:val="1B227A3E"/>
    <w:rsid w:val="1B35A4C2"/>
    <w:rsid w:val="1B7FB367"/>
    <w:rsid w:val="1B904208"/>
    <w:rsid w:val="1B9F14DC"/>
    <w:rsid w:val="1BB8927C"/>
    <w:rsid w:val="1BCD4C21"/>
    <w:rsid w:val="1BFDFE3E"/>
    <w:rsid w:val="1C0A3E0D"/>
    <w:rsid w:val="1C114F75"/>
    <w:rsid w:val="1C5B4C07"/>
    <w:rsid w:val="1C889C9B"/>
    <w:rsid w:val="1C8BFAF9"/>
    <w:rsid w:val="1CAE9445"/>
    <w:rsid w:val="1CD4A320"/>
    <w:rsid w:val="1CE41064"/>
    <w:rsid w:val="1D315CBE"/>
    <w:rsid w:val="1D693FD6"/>
    <w:rsid w:val="1D79D44B"/>
    <w:rsid w:val="1D83D0F6"/>
    <w:rsid w:val="1DA5B752"/>
    <w:rsid w:val="1DAC322F"/>
    <w:rsid w:val="1E3CA211"/>
    <w:rsid w:val="1E3F0C14"/>
    <w:rsid w:val="1E55FB81"/>
    <w:rsid w:val="1E9A081A"/>
    <w:rsid w:val="1ED9D9DB"/>
    <w:rsid w:val="1EFBF1F9"/>
    <w:rsid w:val="1F12183E"/>
    <w:rsid w:val="1F2ED2E3"/>
    <w:rsid w:val="1F47A938"/>
    <w:rsid w:val="1F696FA5"/>
    <w:rsid w:val="1F752C47"/>
    <w:rsid w:val="1F950D91"/>
    <w:rsid w:val="1FA7F80D"/>
    <w:rsid w:val="1FBDA240"/>
    <w:rsid w:val="1FBE900F"/>
    <w:rsid w:val="1FCBDB5A"/>
    <w:rsid w:val="1FE75C60"/>
    <w:rsid w:val="20265635"/>
    <w:rsid w:val="20273898"/>
    <w:rsid w:val="203B862D"/>
    <w:rsid w:val="2040FE4C"/>
    <w:rsid w:val="20453871"/>
    <w:rsid w:val="205B8BB0"/>
    <w:rsid w:val="2078A5B2"/>
    <w:rsid w:val="2093865F"/>
    <w:rsid w:val="21082F32"/>
    <w:rsid w:val="211812B2"/>
    <w:rsid w:val="215B891E"/>
    <w:rsid w:val="21655EE4"/>
    <w:rsid w:val="2196FABB"/>
    <w:rsid w:val="219C78A6"/>
    <w:rsid w:val="21A0D6D1"/>
    <w:rsid w:val="21B581EF"/>
    <w:rsid w:val="21BD5897"/>
    <w:rsid w:val="21F8B008"/>
    <w:rsid w:val="22105A0B"/>
    <w:rsid w:val="2228D35A"/>
    <w:rsid w:val="2284BD5B"/>
    <w:rsid w:val="228922B4"/>
    <w:rsid w:val="22CBDAC7"/>
    <w:rsid w:val="23220744"/>
    <w:rsid w:val="2397DCD6"/>
    <w:rsid w:val="2450A6B2"/>
    <w:rsid w:val="24570C6E"/>
    <w:rsid w:val="2459E687"/>
    <w:rsid w:val="24739974"/>
    <w:rsid w:val="24B345C6"/>
    <w:rsid w:val="24DAF05E"/>
    <w:rsid w:val="24FE7DBF"/>
    <w:rsid w:val="250FC739"/>
    <w:rsid w:val="252B4148"/>
    <w:rsid w:val="255AF7F0"/>
    <w:rsid w:val="2569BBAD"/>
    <w:rsid w:val="2578AEA2"/>
    <w:rsid w:val="2592C16F"/>
    <w:rsid w:val="25B59CFA"/>
    <w:rsid w:val="25C0C376"/>
    <w:rsid w:val="25F942BD"/>
    <w:rsid w:val="25FDA46E"/>
    <w:rsid w:val="2605AA20"/>
    <w:rsid w:val="264290EC"/>
    <w:rsid w:val="2654ACFE"/>
    <w:rsid w:val="26E3E1BA"/>
    <w:rsid w:val="2761730F"/>
    <w:rsid w:val="276D2BFF"/>
    <w:rsid w:val="276E353D"/>
    <w:rsid w:val="278CC0FE"/>
    <w:rsid w:val="27ACA57E"/>
    <w:rsid w:val="27CE9D20"/>
    <w:rsid w:val="27D0635B"/>
    <w:rsid w:val="27EAE688"/>
    <w:rsid w:val="27EF9593"/>
    <w:rsid w:val="27F29D90"/>
    <w:rsid w:val="281EB5C8"/>
    <w:rsid w:val="281FE0E8"/>
    <w:rsid w:val="283AB817"/>
    <w:rsid w:val="2849B9AD"/>
    <w:rsid w:val="2874D6D5"/>
    <w:rsid w:val="28AE26A0"/>
    <w:rsid w:val="28C22302"/>
    <w:rsid w:val="28D1D80C"/>
    <w:rsid w:val="28E502AE"/>
    <w:rsid w:val="28F5FFDD"/>
    <w:rsid w:val="292D793C"/>
    <w:rsid w:val="29809603"/>
    <w:rsid w:val="298B65F4"/>
    <w:rsid w:val="298EAA4E"/>
    <w:rsid w:val="299751B2"/>
    <w:rsid w:val="29AAA921"/>
    <w:rsid w:val="29D1EEE2"/>
    <w:rsid w:val="29D4B7A4"/>
    <w:rsid w:val="2A0CDF18"/>
    <w:rsid w:val="2A6CBB86"/>
    <w:rsid w:val="2A8E911D"/>
    <w:rsid w:val="2A9EBCF9"/>
    <w:rsid w:val="2AAF23DD"/>
    <w:rsid w:val="2ABC7713"/>
    <w:rsid w:val="2AD4A166"/>
    <w:rsid w:val="2AEB3F5D"/>
    <w:rsid w:val="2AEC92AB"/>
    <w:rsid w:val="2B13A21A"/>
    <w:rsid w:val="2B1F1120"/>
    <w:rsid w:val="2B339BDA"/>
    <w:rsid w:val="2B6C8941"/>
    <w:rsid w:val="2C12EC21"/>
    <w:rsid w:val="2CA12B98"/>
    <w:rsid w:val="2CC6ADEB"/>
    <w:rsid w:val="2D05DE50"/>
    <w:rsid w:val="2D2596BF"/>
    <w:rsid w:val="2D2C0552"/>
    <w:rsid w:val="2D6B3512"/>
    <w:rsid w:val="2DA04119"/>
    <w:rsid w:val="2DA11F58"/>
    <w:rsid w:val="2DEB02C1"/>
    <w:rsid w:val="2DFC59A8"/>
    <w:rsid w:val="2E2CBB71"/>
    <w:rsid w:val="2E4F4602"/>
    <w:rsid w:val="2E9A1D12"/>
    <w:rsid w:val="2E9E43FF"/>
    <w:rsid w:val="2EB3456F"/>
    <w:rsid w:val="2EC2C399"/>
    <w:rsid w:val="2F19F536"/>
    <w:rsid w:val="2F1FDA11"/>
    <w:rsid w:val="2F20A8CF"/>
    <w:rsid w:val="2F36C721"/>
    <w:rsid w:val="2F43FAA3"/>
    <w:rsid w:val="2F4A1806"/>
    <w:rsid w:val="2F5C4B49"/>
    <w:rsid w:val="2F8EEA2C"/>
    <w:rsid w:val="2FA99481"/>
    <w:rsid w:val="2FAFC0B3"/>
    <w:rsid w:val="2FCD12A5"/>
    <w:rsid w:val="2FEBC4E3"/>
    <w:rsid w:val="300AF99E"/>
    <w:rsid w:val="30696392"/>
    <w:rsid w:val="30905C21"/>
    <w:rsid w:val="30AAE87E"/>
    <w:rsid w:val="30E29823"/>
    <w:rsid w:val="3107A385"/>
    <w:rsid w:val="3107CA8A"/>
    <w:rsid w:val="31372CC3"/>
    <w:rsid w:val="31499924"/>
    <w:rsid w:val="317D570E"/>
    <w:rsid w:val="319DCEAD"/>
    <w:rsid w:val="319E5E3A"/>
    <w:rsid w:val="31ABF9F1"/>
    <w:rsid w:val="31BB66BC"/>
    <w:rsid w:val="320DDA21"/>
    <w:rsid w:val="323BF869"/>
    <w:rsid w:val="32479C0A"/>
    <w:rsid w:val="328D566E"/>
    <w:rsid w:val="329293F7"/>
    <w:rsid w:val="329C1EED"/>
    <w:rsid w:val="32F1CB0D"/>
    <w:rsid w:val="331C6437"/>
    <w:rsid w:val="333B1D8C"/>
    <w:rsid w:val="338C6C54"/>
    <w:rsid w:val="33A7AB3D"/>
    <w:rsid w:val="33BDD922"/>
    <w:rsid w:val="33C6C14E"/>
    <w:rsid w:val="345ECF7A"/>
    <w:rsid w:val="34778BAE"/>
    <w:rsid w:val="34D2735C"/>
    <w:rsid w:val="3513892B"/>
    <w:rsid w:val="35200545"/>
    <w:rsid w:val="3545C099"/>
    <w:rsid w:val="3568C23E"/>
    <w:rsid w:val="35898233"/>
    <w:rsid w:val="35B60946"/>
    <w:rsid w:val="35E7122B"/>
    <w:rsid w:val="3609EA7E"/>
    <w:rsid w:val="365BBDE9"/>
    <w:rsid w:val="3672BE4E"/>
    <w:rsid w:val="36A01070"/>
    <w:rsid w:val="36B071EA"/>
    <w:rsid w:val="36E3EEE1"/>
    <w:rsid w:val="36F4E6CE"/>
    <w:rsid w:val="3705BA52"/>
    <w:rsid w:val="371ED680"/>
    <w:rsid w:val="372FF672"/>
    <w:rsid w:val="373FE652"/>
    <w:rsid w:val="3799FC11"/>
    <w:rsid w:val="37BE493D"/>
    <w:rsid w:val="37C438F7"/>
    <w:rsid w:val="38043C18"/>
    <w:rsid w:val="3816D493"/>
    <w:rsid w:val="3819F8AA"/>
    <w:rsid w:val="3830395E"/>
    <w:rsid w:val="3835E2B0"/>
    <w:rsid w:val="38485C67"/>
    <w:rsid w:val="3852D631"/>
    <w:rsid w:val="3867CAFD"/>
    <w:rsid w:val="3878BC80"/>
    <w:rsid w:val="3892A6CD"/>
    <w:rsid w:val="38D6ACBA"/>
    <w:rsid w:val="38F1AE93"/>
    <w:rsid w:val="38F977F3"/>
    <w:rsid w:val="391D587B"/>
    <w:rsid w:val="3935CC72"/>
    <w:rsid w:val="39A00C79"/>
    <w:rsid w:val="39EA701D"/>
    <w:rsid w:val="3A0A885A"/>
    <w:rsid w:val="3A0FD1BE"/>
    <w:rsid w:val="3A142799"/>
    <w:rsid w:val="3A37CED8"/>
    <w:rsid w:val="3A4F0741"/>
    <w:rsid w:val="3A60947A"/>
    <w:rsid w:val="3A84F9A6"/>
    <w:rsid w:val="3AF7B57C"/>
    <w:rsid w:val="3B0CDC70"/>
    <w:rsid w:val="3BC65DD0"/>
    <w:rsid w:val="3BDA6113"/>
    <w:rsid w:val="3BE26ECD"/>
    <w:rsid w:val="3BE7CDD4"/>
    <w:rsid w:val="3BFC64DB"/>
    <w:rsid w:val="3BFFC7B0"/>
    <w:rsid w:val="3C328992"/>
    <w:rsid w:val="3CD08126"/>
    <w:rsid w:val="3CD0C6BA"/>
    <w:rsid w:val="3CDF5182"/>
    <w:rsid w:val="3CE183AB"/>
    <w:rsid w:val="3D27A0F4"/>
    <w:rsid w:val="3D4905D4"/>
    <w:rsid w:val="3D54CAEA"/>
    <w:rsid w:val="3DABB174"/>
    <w:rsid w:val="3DD5469E"/>
    <w:rsid w:val="3DFD9D95"/>
    <w:rsid w:val="3E093D95"/>
    <w:rsid w:val="3E41C76C"/>
    <w:rsid w:val="3E6581CA"/>
    <w:rsid w:val="3E67ACCF"/>
    <w:rsid w:val="3E7778FE"/>
    <w:rsid w:val="3E90DA33"/>
    <w:rsid w:val="3E967A27"/>
    <w:rsid w:val="3ECA6C1B"/>
    <w:rsid w:val="3ECA882E"/>
    <w:rsid w:val="3EECA2DF"/>
    <w:rsid w:val="3F12D97E"/>
    <w:rsid w:val="3F4C5734"/>
    <w:rsid w:val="3F57EEA2"/>
    <w:rsid w:val="3F79642D"/>
    <w:rsid w:val="3F7E62AE"/>
    <w:rsid w:val="3F8D658F"/>
    <w:rsid w:val="3F9FA5D6"/>
    <w:rsid w:val="3FAB6CB2"/>
    <w:rsid w:val="3FB66096"/>
    <w:rsid w:val="3FE18602"/>
    <w:rsid w:val="3FEF2C83"/>
    <w:rsid w:val="3FEF5464"/>
    <w:rsid w:val="3FF007D2"/>
    <w:rsid w:val="400DE8D7"/>
    <w:rsid w:val="401C8A21"/>
    <w:rsid w:val="4021E678"/>
    <w:rsid w:val="402FD4E4"/>
    <w:rsid w:val="4045238E"/>
    <w:rsid w:val="4053FEC3"/>
    <w:rsid w:val="406139F4"/>
    <w:rsid w:val="4075C414"/>
    <w:rsid w:val="40B1E396"/>
    <w:rsid w:val="41286A60"/>
    <w:rsid w:val="412A45C7"/>
    <w:rsid w:val="413B7637"/>
    <w:rsid w:val="4153920A"/>
    <w:rsid w:val="415A06B4"/>
    <w:rsid w:val="415A7D69"/>
    <w:rsid w:val="4170A04B"/>
    <w:rsid w:val="418EDAD2"/>
    <w:rsid w:val="41CB741D"/>
    <w:rsid w:val="41DB94DB"/>
    <w:rsid w:val="41F04401"/>
    <w:rsid w:val="4206E602"/>
    <w:rsid w:val="424E6438"/>
    <w:rsid w:val="42BAF373"/>
    <w:rsid w:val="42BF3DBE"/>
    <w:rsid w:val="42EB87FD"/>
    <w:rsid w:val="42F64DCA"/>
    <w:rsid w:val="43028AB3"/>
    <w:rsid w:val="43088EEF"/>
    <w:rsid w:val="432D4511"/>
    <w:rsid w:val="433C0D0D"/>
    <w:rsid w:val="43AA04E8"/>
    <w:rsid w:val="43BB614E"/>
    <w:rsid w:val="43EEC8D0"/>
    <w:rsid w:val="441FF9E2"/>
    <w:rsid w:val="444723A9"/>
    <w:rsid w:val="44DD548C"/>
    <w:rsid w:val="450B3F5B"/>
    <w:rsid w:val="457B90E2"/>
    <w:rsid w:val="459EB02D"/>
    <w:rsid w:val="45E015DC"/>
    <w:rsid w:val="45E22F4E"/>
    <w:rsid w:val="464679E6"/>
    <w:rsid w:val="464D93E9"/>
    <w:rsid w:val="46582856"/>
    <w:rsid w:val="466A22E4"/>
    <w:rsid w:val="4699ECD8"/>
    <w:rsid w:val="46A57E6A"/>
    <w:rsid w:val="46B48527"/>
    <w:rsid w:val="46DFAC27"/>
    <w:rsid w:val="46DFBE11"/>
    <w:rsid w:val="46F1E92F"/>
    <w:rsid w:val="4729B08C"/>
    <w:rsid w:val="473D4761"/>
    <w:rsid w:val="47529A35"/>
    <w:rsid w:val="4759C449"/>
    <w:rsid w:val="4760310D"/>
    <w:rsid w:val="47889559"/>
    <w:rsid w:val="47993AA3"/>
    <w:rsid w:val="479AE1AC"/>
    <w:rsid w:val="479B797D"/>
    <w:rsid w:val="47BF3211"/>
    <w:rsid w:val="47C94838"/>
    <w:rsid w:val="47D5E159"/>
    <w:rsid w:val="47F549BB"/>
    <w:rsid w:val="47FCD36A"/>
    <w:rsid w:val="48409B69"/>
    <w:rsid w:val="48F594AA"/>
    <w:rsid w:val="48F6D742"/>
    <w:rsid w:val="490E5DF3"/>
    <w:rsid w:val="49131019"/>
    <w:rsid w:val="493F2492"/>
    <w:rsid w:val="494BF03C"/>
    <w:rsid w:val="49B3C404"/>
    <w:rsid w:val="49D485B4"/>
    <w:rsid w:val="49E2270E"/>
    <w:rsid w:val="4A1DFD62"/>
    <w:rsid w:val="4A722BBB"/>
    <w:rsid w:val="4A73A8CD"/>
    <w:rsid w:val="4A8696F8"/>
    <w:rsid w:val="4A91650B"/>
    <w:rsid w:val="4AAF715A"/>
    <w:rsid w:val="4AB12E7B"/>
    <w:rsid w:val="4AC0820C"/>
    <w:rsid w:val="4AE211E9"/>
    <w:rsid w:val="4B289BAF"/>
    <w:rsid w:val="4B3571E7"/>
    <w:rsid w:val="4B3A8186"/>
    <w:rsid w:val="4B89A55D"/>
    <w:rsid w:val="4B8B94C2"/>
    <w:rsid w:val="4B9A06D7"/>
    <w:rsid w:val="4BB4D056"/>
    <w:rsid w:val="4BC5F78D"/>
    <w:rsid w:val="4C07F5D7"/>
    <w:rsid w:val="4C098856"/>
    <w:rsid w:val="4C0B4584"/>
    <w:rsid w:val="4C2D356C"/>
    <w:rsid w:val="4C4585F2"/>
    <w:rsid w:val="4C5E3CF5"/>
    <w:rsid w:val="4C78F275"/>
    <w:rsid w:val="4C992D86"/>
    <w:rsid w:val="4C9AAB73"/>
    <w:rsid w:val="4CBB733E"/>
    <w:rsid w:val="4CD6A192"/>
    <w:rsid w:val="4CDD7EF5"/>
    <w:rsid w:val="4CDF7FF3"/>
    <w:rsid w:val="4D16092A"/>
    <w:rsid w:val="4D2BAEA2"/>
    <w:rsid w:val="4D2F3187"/>
    <w:rsid w:val="4D5EDFFA"/>
    <w:rsid w:val="4D6D3296"/>
    <w:rsid w:val="4DA4CA43"/>
    <w:rsid w:val="4DC2AF77"/>
    <w:rsid w:val="4DD2BE32"/>
    <w:rsid w:val="4DEB86AE"/>
    <w:rsid w:val="4E31398C"/>
    <w:rsid w:val="4E393261"/>
    <w:rsid w:val="4E6AF1E2"/>
    <w:rsid w:val="4E8AFF0A"/>
    <w:rsid w:val="4EB00DA7"/>
    <w:rsid w:val="4ECDEE6C"/>
    <w:rsid w:val="4F07AAF7"/>
    <w:rsid w:val="4F503E09"/>
    <w:rsid w:val="4F5A081B"/>
    <w:rsid w:val="4F5D53BC"/>
    <w:rsid w:val="4F7CD0DB"/>
    <w:rsid w:val="4F7E5FB8"/>
    <w:rsid w:val="4FB7A5EB"/>
    <w:rsid w:val="4FF7F383"/>
    <w:rsid w:val="505C38F3"/>
    <w:rsid w:val="508D5C33"/>
    <w:rsid w:val="5090C289"/>
    <w:rsid w:val="50F08B34"/>
    <w:rsid w:val="50F5D87C"/>
    <w:rsid w:val="51570221"/>
    <w:rsid w:val="515D6743"/>
    <w:rsid w:val="5174D93D"/>
    <w:rsid w:val="51BCD870"/>
    <w:rsid w:val="51D6BB33"/>
    <w:rsid w:val="51D97863"/>
    <w:rsid w:val="52345C5D"/>
    <w:rsid w:val="525132E4"/>
    <w:rsid w:val="52541FE3"/>
    <w:rsid w:val="525B86AF"/>
    <w:rsid w:val="5291A8DD"/>
    <w:rsid w:val="52B41782"/>
    <w:rsid w:val="52B475A5"/>
    <w:rsid w:val="52B60682"/>
    <w:rsid w:val="52E4F2DD"/>
    <w:rsid w:val="53150201"/>
    <w:rsid w:val="53549140"/>
    <w:rsid w:val="53715551"/>
    <w:rsid w:val="5386C854"/>
    <w:rsid w:val="5390FD55"/>
    <w:rsid w:val="544D09FA"/>
    <w:rsid w:val="545F32D7"/>
    <w:rsid w:val="5487A0D8"/>
    <w:rsid w:val="549B2E88"/>
    <w:rsid w:val="54AC695F"/>
    <w:rsid w:val="54C6C2D9"/>
    <w:rsid w:val="54C79776"/>
    <w:rsid w:val="54F3FD06"/>
    <w:rsid w:val="552CE51B"/>
    <w:rsid w:val="55994E38"/>
    <w:rsid w:val="55D2185A"/>
    <w:rsid w:val="56164FFC"/>
    <w:rsid w:val="561830D3"/>
    <w:rsid w:val="5628E0CF"/>
    <w:rsid w:val="562A7344"/>
    <w:rsid w:val="564C94AB"/>
    <w:rsid w:val="5689FE97"/>
    <w:rsid w:val="56940581"/>
    <w:rsid w:val="56C8293A"/>
    <w:rsid w:val="56E5B6F0"/>
    <w:rsid w:val="56F5A7F7"/>
    <w:rsid w:val="570EF39E"/>
    <w:rsid w:val="571C85FA"/>
    <w:rsid w:val="57219C26"/>
    <w:rsid w:val="57265877"/>
    <w:rsid w:val="5728F001"/>
    <w:rsid w:val="573625DE"/>
    <w:rsid w:val="57916669"/>
    <w:rsid w:val="5791CE5E"/>
    <w:rsid w:val="57AF6272"/>
    <w:rsid w:val="57EA4D46"/>
    <w:rsid w:val="58055C72"/>
    <w:rsid w:val="581BEACD"/>
    <w:rsid w:val="586D89B0"/>
    <w:rsid w:val="58967FBF"/>
    <w:rsid w:val="58A01CEF"/>
    <w:rsid w:val="58BEB233"/>
    <w:rsid w:val="58C13F81"/>
    <w:rsid w:val="58D76611"/>
    <w:rsid w:val="5917CD67"/>
    <w:rsid w:val="595D2223"/>
    <w:rsid w:val="59750842"/>
    <w:rsid w:val="5978758F"/>
    <w:rsid w:val="597B1615"/>
    <w:rsid w:val="597D87A9"/>
    <w:rsid w:val="59AA16ED"/>
    <w:rsid w:val="59CB731E"/>
    <w:rsid w:val="59ECBFCE"/>
    <w:rsid w:val="59F85153"/>
    <w:rsid w:val="5A090F83"/>
    <w:rsid w:val="5A58223F"/>
    <w:rsid w:val="5A60F964"/>
    <w:rsid w:val="5A69B1FC"/>
    <w:rsid w:val="5A97174C"/>
    <w:rsid w:val="5AF7F248"/>
    <w:rsid w:val="5B5490F4"/>
    <w:rsid w:val="5B5E8DDE"/>
    <w:rsid w:val="5B72AEA8"/>
    <w:rsid w:val="5B891DA2"/>
    <w:rsid w:val="5BE2643D"/>
    <w:rsid w:val="5BEBC97A"/>
    <w:rsid w:val="5BEDA914"/>
    <w:rsid w:val="5BFA541B"/>
    <w:rsid w:val="5C03BC58"/>
    <w:rsid w:val="5C3D473A"/>
    <w:rsid w:val="5C4C6F94"/>
    <w:rsid w:val="5C66BEAC"/>
    <w:rsid w:val="5C798A60"/>
    <w:rsid w:val="5CAFC9AE"/>
    <w:rsid w:val="5CB66D86"/>
    <w:rsid w:val="5CDE1570"/>
    <w:rsid w:val="5D1DF3CC"/>
    <w:rsid w:val="5D395713"/>
    <w:rsid w:val="5D5020C9"/>
    <w:rsid w:val="5D857DD3"/>
    <w:rsid w:val="5DB10591"/>
    <w:rsid w:val="5E31F954"/>
    <w:rsid w:val="5E3292B7"/>
    <w:rsid w:val="5E3A2348"/>
    <w:rsid w:val="5E699449"/>
    <w:rsid w:val="5E72EB2B"/>
    <w:rsid w:val="5E7E3615"/>
    <w:rsid w:val="5ED48D47"/>
    <w:rsid w:val="5EEFB8E9"/>
    <w:rsid w:val="5F18040A"/>
    <w:rsid w:val="5F36F6CB"/>
    <w:rsid w:val="5F433E3D"/>
    <w:rsid w:val="5F86329C"/>
    <w:rsid w:val="5F8C23BC"/>
    <w:rsid w:val="5F91E161"/>
    <w:rsid w:val="5FA604AE"/>
    <w:rsid w:val="5FAC20C1"/>
    <w:rsid w:val="5FEFDCA7"/>
    <w:rsid w:val="60364101"/>
    <w:rsid w:val="604EE4C8"/>
    <w:rsid w:val="606D330C"/>
    <w:rsid w:val="60839BC4"/>
    <w:rsid w:val="609C3773"/>
    <w:rsid w:val="60BD495B"/>
    <w:rsid w:val="6102D4F5"/>
    <w:rsid w:val="6128B146"/>
    <w:rsid w:val="61B34BC0"/>
    <w:rsid w:val="61BC8CDC"/>
    <w:rsid w:val="61BFD962"/>
    <w:rsid w:val="61C63644"/>
    <w:rsid w:val="6207F396"/>
    <w:rsid w:val="620ADBE1"/>
    <w:rsid w:val="62195F4E"/>
    <w:rsid w:val="622E2DE6"/>
    <w:rsid w:val="6255F779"/>
    <w:rsid w:val="62654227"/>
    <w:rsid w:val="62D7860B"/>
    <w:rsid w:val="62F60348"/>
    <w:rsid w:val="636B8DC7"/>
    <w:rsid w:val="63992029"/>
    <w:rsid w:val="639F3399"/>
    <w:rsid w:val="63D30A71"/>
    <w:rsid w:val="640187A1"/>
    <w:rsid w:val="6476090E"/>
    <w:rsid w:val="64C181FD"/>
    <w:rsid w:val="652336E3"/>
    <w:rsid w:val="6525A372"/>
    <w:rsid w:val="653F2C5F"/>
    <w:rsid w:val="655520D9"/>
    <w:rsid w:val="657B8602"/>
    <w:rsid w:val="657BD56E"/>
    <w:rsid w:val="659D27BF"/>
    <w:rsid w:val="659DECC0"/>
    <w:rsid w:val="65A522C1"/>
    <w:rsid w:val="65A9079F"/>
    <w:rsid w:val="65D900A5"/>
    <w:rsid w:val="65DA8182"/>
    <w:rsid w:val="65E2BAC9"/>
    <w:rsid w:val="66081DA6"/>
    <w:rsid w:val="66654937"/>
    <w:rsid w:val="6665CFBA"/>
    <w:rsid w:val="667A63E7"/>
    <w:rsid w:val="668B27C5"/>
    <w:rsid w:val="668EDD6B"/>
    <w:rsid w:val="66B5C5A5"/>
    <w:rsid w:val="66E379C5"/>
    <w:rsid w:val="673350DC"/>
    <w:rsid w:val="6739BD21"/>
    <w:rsid w:val="6756BEC3"/>
    <w:rsid w:val="6758415F"/>
    <w:rsid w:val="675E6065"/>
    <w:rsid w:val="67801469"/>
    <w:rsid w:val="67837160"/>
    <w:rsid w:val="67CD77DE"/>
    <w:rsid w:val="67D17F80"/>
    <w:rsid w:val="67DEFD87"/>
    <w:rsid w:val="67E1058E"/>
    <w:rsid w:val="67E56CBE"/>
    <w:rsid w:val="67EDB0A2"/>
    <w:rsid w:val="68205DF2"/>
    <w:rsid w:val="684BC728"/>
    <w:rsid w:val="6874F6E2"/>
    <w:rsid w:val="68831332"/>
    <w:rsid w:val="68C6288C"/>
    <w:rsid w:val="68F014AA"/>
    <w:rsid w:val="6905D354"/>
    <w:rsid w:val="6930D8C5"/>
    <w:rsid w:val="694CFB0E"/>
    <w:rsid w:val="6955748D"/>
    <w:rsid w:val="695E29D8"/>
    <w:rsid w:val="6982709C"/>
    <w:rsid w:val="6984C375"/>
    <w:rsid w:val="6987E7F1"/>
    <w:rsid w:val="6997A039"/>
    <w:rsid w:val="69ABCA03"/>
    <w:rsid w:val="69BEEC3D"/>
    <w:rsid w:val="69D78738"/>
    <w:rsid w:val="69F4662E"/>
    <w:rsid w:val="6A055EC5"/>
    <w:rsid w:val="6A457846"/>
    <w:rsid w:val="6A519973"/>
    <w:rsid w:val="6A7098E2"/>
    <w:rsid w:val="6A76C205"/>
    <w:rsid w:val="6A8303B5"/>
    <w:rsid w:val="6A83493F"/>
    <w:rsid w:val="6A83BB22"/>
    <w:rsid w:val="6AB676D1"/>
    <w:rsid w:val="6AC313A2"/>
    <w:rsid w:val="6AE54A92"/>
    <w:rsid w:val="6AE66839"/>
    <w:rsid w:val="6AF44517"/>
    <w:rsid w:val="6B0DD8DC"/>
    <w:rsid w:val="6B319BC6"/>
    <w:rsid w:val="6B34F7C6"/>
    <w:rsid w:val="6B53F02D"/>
    <w:rsid w:val="6B927867"/>
    <w:rsid w:val="6BA597F4"/>
    <w:rsid w:val="6BB8F44F"/>
    <w:rsid w:val="6BBBACAB"/>
    <w:rsid w:val="6BE9ABEB"/>
    <w:rsid w:val="6BEB16F2"/>
    <w:rsid w:val="6C023172"/>
    <w:rsid w:val="6C145F75"/>
    <w:rsid w:val="6C41448D"/>
    <w:rsid w:val="6C4CFF7C"/>
    <w:rsid w:val="6C51FC4D"/>
    <w:rsid w:val="6C775F2A"/>
    <w:rsid w:val="6C8030A2"/>
    <w:rsid w:val="6CB41696"/>
    <w:rsid w:val="6CCD9F0E"/>
    <w:rsid w:val="6D11AD29"/>
    <w:rsid w:val="6D1B5769"/>
    <w:rsid w:val="6D233A4D"/>
    <w:rsid w:val="6E0F759E"/>
    <w:rsid w:val="6E1B1D11"/>
    <w:rsid w:val="6E1C0103"/>
    <w:rsid w:val="6E45B6D4"/>
    <w:rsid w:val="6E5B7D9C"/>
    <w:rsid w:val="6EC1FC2A"/>
    <w:rsid w:val="6ECCDCA1"/>
    <w:rsid w:val="6ED0AB69"/>
    <w:rsid w:val="6EF11DF9"/>
    <w:rsid w:val="6F117CDD"/>
    <w:rsid w:val="6F1D62B2"/>
    <w:rsid w:val="6F3869DB"/>
    <w:rsid w:val="6F488CCD"/>
    <w:rsid w:val="6F4BF78B"/>
    <w:rsid w:val="6F89E730"/>
    <w:rsid w:val="6FA65796"/>
    <w:rsid w:val="6FB8BBB5"/>
    <w:rsid w:val="6FE04C8B"/>
    <w:rsid w:val="6FF76AC5"/>
    <w:rsid w:val="701A85A6"/>
    <w:rsid w:val="70437FA4"/>
    <w:rsid w:val="70464C79"/>
    <w:rsid w:val="70486C0A"/>
    <w:rsid w:val="7060EA45"/>
    <w:rsid w:val="707A12A2"/>
    <w:rsid w:val="707A7AED"/>
    <w:rsid w:val="707DB6A1"/>
    <w:rsid w:val="70B2E7EB"/>
    <w:rsid w:val="70D0F59A"/>
    <w:rsid w:val="70E7C7EC"/>
    <w:rsid w:val="710DC96F"/>
    <w:rsid w:val="712ECD92"/>
    <w:rsid w:val="715FC9E0"/>
    <w:rsid w:val="718B373B"/>
    <w:rsid w:val="71D5C161"/>
    <w:rsid w:val="71EF6E97"/>
    <w:rsid w:val="71F293B5"/>
    <w:rsid w:val="71FB3F12"/>
    <w:rsid w:val="72084C2B"/>
    <w:rsid w:val="7211C5D2"/>
    <w:rsid w:val="7251212A"/>
    <w:rsid w:val="725F5282"/>
    <w:rsid w:val="7265D1D1"/>
    <w:rsid w:val="72C78975"/>
    <w:rsid w:val="72D186FD"/>
    <w:rsid w:val="72FB9A41"/>
    <w:rsid w:val="7318180B"/>
    <w:rsid w:val="731A9A2F"/>
    <w:rsid w:val="733531C8"/>
    <w:rsid w:val="738E6416"/>
    <w:rsid w:val="73A2B6D8"/>
    <w:rsid w:val="73B55763"/>
    <w:rsid w:val="73F2B2A1"/>
    <w:rsid w:val="742B938C"/>
    <w:rsid w:val="74570CA9"/>
    <w:rsid w:val="745E6A44"/>
    <w:rsid w:val="74643385"/>
    <w:rsid w:val="7468CD9F"/>
    <w:rsid w:val="74794F94"/>
    <w:rsid w:val="74AB4CC8"/>
    <w:rsid w:val="74E4D74F"/>
    <w:rsid w:val="750C7ADB"/>
    <w:rsid w:val="755712FE"/>
    <w:rsid w:val="757159BF"/>
    <w:rsid w:val="7588D412"/>
    <w:rsid w:val="7591F938"/>
    <w:rsid w:val="759D7293"/>
    <w:rsid w:val="75A1C614"/>
    <w:rsid w:val="75BB390F"/>
    <w:rsid w:val="75E01825"/>
    <w:rsid w:val="7618DBC2"/>
    <w:rsid w:val="764161DD"/>
    <w:rsid w:val="7646DB9F"/>
    <w:rsid w:val="764A1573"/>
    <w:rsid w:val="764B4846"/>
    <w:rsid w:val="765F9932"/>
    <w:rsid w:val="76864C9C"/>
    <w:rsid w:val="76894800"/>
    <w:rsid w:val="76A169B7"/>
    <w:rsid w:val="76CA6C6B"/>
    <w:rsid w:val="7700F3B1"/>
    <w:rsid w:val="772CF792"/>
    <w:rsid w:val="776DBD0F"/>
    <w:rsid w:val="778422E5"/>
    <w:rsid w:val="77F60F6A"/>
    <w:rsid w:val="7814DB94"/>
    <w:rsid w:val="78253D25"/>
    <w:rsid w:val="7837225D"/>
    <w:rsid w:val="783BB5F5"/>
    <w:rsid w:val="7843A6AF"/>
    <w:rsid w:val="784F3765"/>
    <w:rsid w:val="788AEFF0"/>
    <w:rsid w:val="789530A5"/>
    <w:rsid w:val="78D51355"/>
    <w:rsid w:val="78F43C65"/>
    <w:rsid w:val="7907CD08"/>
    <w:rsid w:val="79522845"/>
    <w:rsid w:val="798D1AA6"/>
    <w:rsid w:val="799840D8"/>
    <w:rsid w:val="79B24E15"/>
    <w:rsid w:val="79CD299F"/>
    <w:rsid w:val="79EB351B"/>
    <w:rsid w:val="79F0538E"/>
    <w:rsid w:val="79FB4ED4"/>
    <w:rsid w:val="7A2D5DC3"/>
    <w:rsid w:val="7A360014"/>
    <w:rsid w:val="7AC49814"/>
    <w:rsid w:val="7B2329F0"/>
    <w:rsid w:val="7B330A55"/>
    <w:rsid w:val="7B46DDBC"/>
    <w:rsid w:val="7B5AFB14"/>
    <w:rsid w:val="7B68A108"/>
    <w:rsid w:val="7B996430"/>
    <w:rsid w:val="7BAB8A72"/>
    <w:rsid w:val="7BAF2E71"/>
    <w:rsid w:val="7BD02506"/>
    <w:rsid w:val="7C26F574"/>
    <w:rsid w:val="7C401779"/>
    <w:rsid w:val="7C49FF7F"/>
    <w:rsid w:val="7C68726C"/>
    <w:rsid w:val="7C818323"/>
    <w:rsid w:val="7D24D52A"/>
    <w:rsid w:val="7D2C14B6"/>
    <w:rsid w:val="7D3C7513"/>
    <w:rsid w:val="7D4DAC27"/>
    <w:rsid w:val="7D72AFD0"/>
    <w:rsid w:val="7D98FF71"/>
    <w:rsid w:val="7DB51D99"/>
    <w:rsid w:val="7DBAB023"/>
    <w:rsid w:val="7DDAC4D4"/>
    <w:rsid w:val="7DFCB616"/>
    <w:rsid w:val="7E1A07E3"/>
    <w:rsid w:val="7E2EB4A0"/>
    <w:rsid w:val="7E325CB1"/>
    <w:rsid w:val="7E3EC1C5"/>
    <w:rsid w:val="7E9ECB13"/>
    <w:rsid w:val="7EDB3DAE"/>
    <w:rsid w:val="7EE4E2F6"/>
    <w:rsid w:val="7EF676A4"/>
    <w:rsid w:val="7EFA3B94"/>
    <w:rsid w:val="7F21B201"/>
    <w:rsid w:val="7F39A0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9DD97"/>
  <w15:docId w15:val="{ADF12AAD-E716-491F-BB97-88C0AD8A1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EIT+"/>
    <w:qFormat/>
    <w:rsid w:val="00B97FBC"/>
    <w:pPr>
      <w:spacing w:after="200" w:line="276" w:lineRule="auto"/>
    </w:pPr>
    <w:rPr>
      <w:rFonts w:ascii="Tahoma" w:eastAsia="Calibri" w:hAnsi="Tahoma" w:cs="Times New Roman"/>
      <w:color w:val="808284"/>
    </w:rPr>
  </w:style>
  <w:style w:type="paragraph" w:styleId="Nagwek1">
    <w:name w:val="heading 1"/>
    <w:basedOn w:val="Normalny"/>
    <w:next w:val="Normalny"/>
    <w:link w:val="Nagwek1Znak"/>
    <w:qFormat/>
    <w:rsid w:val="009E2A38"/>
    <w:pPr>
      <w:keepNext/>
      <w:numPr>
        <w:numId w:val="23"/>
      </w:numPr>
      <w:spacing w:after="284" w:line="383" w:lineRule="atLeast"/>
      <w:outlineLvl w:val="0"/>
    </w:pPr>
    <w:rPr>
      <w:rFonts w:ascii="Arial" w:eastAsia="Times New Roman" w:hAnsi="Arial" w:cs="Arial"/>
      <w:b/>
      <w:bCs/>
      <w:color w:val="auto"/>
      <w:sz w:val="25"/>
      <w:szCs w:val="32"/>
      <w:lang w:val="de-CH" w:eastAsia="de-CH"/>
    </w:rPr>
  </w:style>
  <w:style w:type="paragraph" w:styleId="Nagwek2">
    <w:name w:val="heading 2"/>
    <w:basedOn w:val="Normalny"/>
    <w:next w:val="Normalny"/>
    <w:link w:val="Nagwek2Znak"/>
    <w:qFormat/>
    <w:rsid w:val="009E2A38"/>
    <w:pPr>
      <w:keepNext/>
      <w:numPr>
        <w:ilvl w:val="1"/>
        <w:numId w:val="23"/>
      </w:numPr>
      <w:spacing w:after="0" w:line="284" w:lineRule="atLeast"/>
      <w:outlineLvl w:val="1"/>
    </w:pPr>
    <w:rPr>
      <w:rFonts w:ascii="Arial" w:eastAsia="Times New Roman" w:hAnsi="Arial" w:cs="Arial"/>
      <w:b/>
      <w:bCs/>
      <w:iCs/>
      <w:color w:val="auto"/>
      <w:sz w:val="20"/>
      <w:szCs w:val="28"/>
      <w:lang w:val="de-CH" w:eastAsia="de-CH"/>
    </w:rPr>
  </w:style>
  <w:style w:type="paragraph" w:styleId="Nagwek3">
    <w:name w:val="heading 3"/>
    <w:basedOn w:val="Normalny"/>
    <w:next w:val="Normalny"/>
    <w:link w:val="Nagwek3Znak"/>
    <w:qFormat/>
    <w:rsid w:val="009E2A38"/>
    <w:pPr>
      <w:keepNext/>
      <w:numPr>
        <w:ilvl w:val="2"/>
        <w:numId w:val="23"/>
      </w:numPr>
      <w:spacing w:after="0" w:line="284" w:lineRule="atLeast"/>
      <w:outlineLvl w:val="2"/>
    </w:pPr>
    <w:rPr>
      <w:rFonts w:ascii="Arial" w:eastAsia="Times New Roman" w:hAnsi="Arial" w:cs="Arial"/>
      <w:b/>
      <w:bCs/>
      <w:color w:val="auto"/>
      <w:sz w:val="20"/>
      <w:szCs w:val="26"/>
      <w:lang w:val="de-CH" w:eastAsia="de-CH"/>
    </w:rPr>
  </w:style>
  <w:style w:type="paragraph" w:styleId="Nagwek4">
    <w:name w:val="heading 4"/>
    <w:basedOn w:val="Normalny"/>
    <w:next w:val="Normalny"/>
    <w:link w:val="Nagwek4Znak"/>
    <w:semiHidden/>
    <w:qFormat/>
    <w:rsid w:val="009E2A38"/>
    <w:pPr>
      <w:keepNext/>
      <w:numPr>
        <w:ilvl w:val="3"/>
        <w:numId w:val="23"/>
      </w:numPr>
      <w:spacing w:after="0" w:line="284" w:lineRule="atLeast"/>
      <w:outlineLvl w:val="3"/>
    </w:pPr>
    <w:rPr>
      <w:rFonts w:ascii="Arial" w:eastAsia="Times New Roman" w:hAnsi="Arial"/>
      <w:bCs/>
      <w:color w:val="auto"/>
      <w:sz w:val="20"/>
      <w:szCs w:val="28"/>
      <w:lang w:val="de-CH" w:eastAsia="de-CH"/>
    </w:rPr>
  </w:style>
  <w:style w:type="paragraph" w:styleId="Nagwek5">
    <w:name w:val="heading 5"/>
    <w:basedOn w:val="Normalny"/>
    <w:next w:val="Normalny"/>
    <w:link w:val="Nagwek5Znak"/>
    <w:semiHidden/>
    <w:qFormat/>
    <w:rsid w:val="009E2A38"/>
    <w:pPr>
      <w:numPr>
        <w:ilvl w:val="4"/>
        <w:numId w:val="23"/>
      </w:numPr>
      <w:spacing w:after="0" w:line="284" w:lineRule="atLeast"/>
      <w:outlineLvl w:val="4"/>
    </w:pPr>
    <w:rPr>
      <w:rFonts w:ascii="Arial" w:eastAsia="Times New Roman" w:hAnsi="Arial"/>
      <w:bCs/>
      <w:iCs/>
      <w:color w:val="auto"/>
      <w:sz w:val="20"/>
      <w:szCs w:val="26"/>
      <w:lang w:val="de-CH" w:eastAsia="de-CH"/>
    </w:rPr>
  </w:style>
  <w:style w:type="paragraph" w:styleId="Nagwek6">
    <w:name w:val="heading 6"/>
    <w:basedOn w:val="Normalny"/>
    <w:next w:val="Normalny"/>
    <w:link w:val="Nagwek6Znak"/>
    <w:semiHidden/>
    <w:qFormat/>
    <w:rsid w:val="009E2A38"/>
    <w:pPr>
      <w:numPr>
        <w:ilvl w:val="5"/>
        <w:numId w:val="23"/>
      </w:numPr>
      <w:spacing w:after="0" w:line="284" w:lineRule="atLeast"/>
      <w:outlineLvl w:val="5"/>
    </w:pPr>
    <w:rPr>
      <w:rFonts w:ascii="Arial" w:eastAsia="Times New Roman" w:hAnsi="Arial"/>
      <w:bCs/>
      <w:color w:val="auto"/>
      <w:sz w:val="20"/>
      <w:lang w:val="de-CH" w:eastAsia="de-CH"/>
    </w:rPr>
  </w:style>
  <w:style w:type="paragraph" w:styleId="Nagwek7">
    <w:name w:val="heading 7"/>
    <w:basedOn w:val="Normalny"/>
    <w:next w:val="Normalny"/>
    <w:link w:val="Nagwek7Znak"/>
    <w:semiHidden/>
    <w:qFormat/>
    <w:rsid w:val="009E2A38"/>
    <w:pPr>
      <w:numPr>
        <w:ilvl w:val="6"/>
        <w:numId w:val="23"/>
      </w:numPr>
      <w:spacing w:after="0" w:line="284" w:lineRule="atLeast"/>
      <w:outlineLvl w:val="6"/>
    </w:pPr>
    <w:rPr>
      <w:rFonts w:ascii="Arial" w:eastAsia="Times New Roman" w:hAnsi="Arial"/>
      <w:color w:val="auto"/>
      <w:sz w:val="20"/>
      <w:szCs w:val="24"/>
      <w:lang w:val="de-CH" w:eastAsia="de-CH"/>
    </w:rPr>
  </w:style>
  <w:style w:type="paragraph" w:styleId="Nagwek8">
    <w:name w:val="heading 8"/>
    <w:basedOn w:val="Normalny"/>
    <w:next w:val="Normalny"/>
    <w:link w:val="Nagwek8Znak"/>
    <w:semiHidden/>
    <w:qFormat/>
    <w:rsid w:val="009E2A38"/>
    <w:pPr>
      <w:numPr>
        <w:ilvl w:val="7"/>
        <w:numId w:val="23"/>
      </w:numPr>
      <w:spacing w:after="0" w:line="240" w:lineRule="auto"/>
      <w:outlineLvl w:val="7"/>
    </w:pPr>
    <w:rPr>
      <w:rFonts w:ascii="Arial" w:eastAsia="Times New Roman" w:hAnsi="Arial"/>
      <w:iCs/>
      <w:color w:val="auto"/>
      <w:sz w:val="20"/>
      <w:szCs w:val="24"/>
      <w:lang w:val="de-CH" w:eastAsia="de-CH"/>
    </w:rPr>
  </w:style>
  <w:style w:type="paragraph" w:styleId="Nagwek9">
    <w:name w:val="heading 9"/>
    <w:basedOn w:val="Normalny"/>
    <w:next w:val="Normalny"/>
    <w:link w:val="Nagwek9Znak"/>
    <w:semiHidden/>
    <w:qFormat/>
    <w:rsid w:val="009E2A38"/>
    <w:pPr>
      <w:numPr>
        <w:ilvl w:val="8"/>
        <w:numId w:val="23"/>
      </w:numPr>
      <w:spacing w:after="0" w:line="284" w:lineRule="atLeast"/>
      <w:outlineLvl w:val="8"/>
    </w:pPr>
    <w:rPr>
      <w:rFonts w:ascii="Arial" w:eastAsia="Times New Roman" w:hAnsi="Arial" w:cs="Arial"/>
      <w:color w:val="auto"/>
      <w:sz w:val="20"/>
      <w:lang w:val="de-CH" w:eastAsia="de-CH"/>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B97FBC"/>
    <w:rPr>
      <w:sz w:val="16"/>
      <w:szCs w:val="16"/>
    </w:rPr>
  </w:style>
  <w:style w:type="paragraph" w:styleId="Tekstkomentarza">
    <w:name w:val="annotation text"/>
    <w:basedOn w:val="Normalny"/>
    <w:link w:val="TekstkomentarzaZnak"/>
    <w:uiPriority w:val="99"/>
    <w:unhideWhenUsed/>
    <w:rsid w:val="00B97FBC"/>
    <w:pPr>
      <w:spacing w:line="240" w:lineRule="auto"/>
    </w:pPr>
    <w:rPr>
      <w:sz w:val="20"/>
      <w:szCs w:val="20"/>
    </w:rPr>
  </w:style>
  <w:style w:type="character" w:customStyle="1" w:styleId="TekstkomentarzaZnak">
    <w:name w:val="Tekst komentarza Znak"/>
    <w:basedOn w:val="Domylnaczcionkaakapitu"/>
    <w:link w:val="Tekstkomentarza"/>
    <w:uiPriority w:val="99"/>
    <w:rsid w:val="00B97FBC"/>
    <w:rPr>
      <w:rFonts w:ascii="Tahoma" w:eastAsia="Calibri" w:hAnsi="Tahoma" w:cs="Times New Roman"/>
      <w:color w:val="808284"/>
      <w:sz w:val="20"/>
      <w:szCs w:val="20"/>
    </w:rPr>
  </w:style>
  <w:style w:type="paragraph" w:styleId="Tekstdymka">
    <w:name w:val="Balloon Text"/>
    <w:basedOn w:val="Normalny"/>
    <w:link w:val="TekstdymkaZnak"/>
    <w:uiPriority w:val="99"/>
    <w:semiHidden/>
    <w:unhideWhenUsed/>
    <w:rsid w:val="00B97F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7FBC"/>
    <w:rPr>
      <w:rFonts w:ascii="Segoe UI" w:eastAsia="Calibri" w:hAnsi="Segoe UI" w:cs="Segoe UI"/>
      <w:color w:val="808284"/>
      <w:sz w:val="18"/>
      <w:szCs w:val="18"/>
    </w:rPr>
  </w:style>
  <w:style w:type="paragraph" w:styleId="Akapitzlist">
    <w:name w:val="List Paragraph"/>
    <w:aliases w:val="L1,Numerowanie,List Paragraph,2 heading,A_wyliczenie,K-P_odwolanie,Akapit z listą5,maz_wyliczenie,opis dzialania,lp1,Preambuła,Tytuły"/>
    <w:basedOn w:val="Normalny"/>
    <w:link w:val="AkapitzlistZnak"/>
    <w:uiPriority w:val="99"/>
    <w:qFormat/>
    <w:rsid w:val="00DD293A"/>
    <w:pPr>
      <w:ind w:left="720"/>
      <w:contextualSpacing/>
    </w:pPr>
  </w:style>
  <w:style w:type="paragraph" w:styleId="Tematkomentarza">
    <w:name w:val="annotation subject"/>
    <w:basedOn w:val="Tekstkomentarza"/>
    <w:next w:val="Tekstkomentarza"/>
    <w:link w:val="TematkomentarzaZnak"/>
    <w:uiPriority w:val="99"/>
    <w:semiHidden/>
    <w:unhideWhenUsed/>
    <w:rsid w:val="00147CC5"/>
    <w:rPr>
      <w:b/>
      <w:bCs/>
    </w:rPr>
  </w:style>
  <w:style w:type="character" w:customStyle="1" w:styleId="TematkomentarzaZnak">
    <w:name w:val="Temat komentarza Znak"/>
    <w:basedOn w:val="TekstkomentarzaZnak"/>
    <w:link w:val="Tematkomentarza"/>
    <w:uiPriority w:val="99"/>
    <w:semiHidden/>
    <w:rsid w:val="00147CC5"/>
    <w:rPr>
      <w:rFonts w:ascii="Tahoma" w:eastAsia="Calibri" w:hAnsi="Tahoma" w:cs="Times New Roman"/>
      <w:b/>
      <w:bCs/>
      <w:color w:val="808284"/>
      <w:sz w:val="20"/>
      <w:szCs w:val="20"/>
    </w:rPr>
  </w:style>
  <w:style w:type="paragraph" w:styleId="Poprawka">
    <w:name w:val="Revision"/>
    <w:hidden/>
    <w:uiPriority w:val="99"/>
    <w:semiHidden/>
    <w:rsid w:val="007E3F27"/>
    <w:pPr>
      <w:spacing w:after="0" w:line="240" w:lineRule="auto"/>
    </w:pPr>
    <w:rPr>
      <w:rFonts w:ascii="Tahoma" w:eastAsia="Calibri" w:hAnsi="Tahoma" w:cs="Times New Roman"/>
      <w:color w:val="808284"/>
    </w:rPr>
  </w:style>
  <w:style w:type="paragraph" w:customStyle="1" w:styleId="Default">
    <w:name w:val="Default"/>
    <w:rsid w:val="009C7D28"/>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434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94D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4D6D"/>
    <w:rPr>
      <w:rFonts w:ascii="Tahoma" w:eastAsia="Calibri" w:hAnsi="Tahoma" w:cs="Times New Roman"/>
      <w:color w:val="808284"/>
    </w:rPr>
  </w:style>
  <w:style w:type="paragraph" w:styleId="Stopka">
    <w:name w:val="footer"/>
    <w:basedOn w:val="Normalny"/>
    <w:link w:val="StopkaZnak"/>
    <w:uiPriority w:val="99"/>
    <w:unhideWhenUsed/>
    <w:rsid w:val="00694D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4D6D"/>
    <w:rPr>
      <w:rFonts w:ascii="Tahoma" w:eastAsia="Calibri" w:hAnsi="Tahoma" w:cs="Times New Roman"/>
      <w:color w:val="808284"/>
    </w:rPr>
  </w:style>
  <w:style w:type="paragraph" w:customStyle="1" w:styleId="LukStopka-adres">
    <w:name w:val="Luk_Stopka-adres"/>
    <w:basedOn w:val="Normalny"/>
    <w:qFormat/>
    <w:rsid w:val="00711B19"/>
    <w:pPr>
      <w:spacing w:after="0" w:line="170" w:lineRule="exact"/>
    </w:pPr>
    <w:rPr>
      <w:rFonts w:ascii="Verdana" w:eastAsia="Verdana" w:hAnsi="Verdana"/>
      <w:noProof/>
      <w:color w:val="808080"/>
      <w:spacing w:val="4"/>
      <w:sz w:val="14"/>
      <w:szCs w:val="14"/>
    </w:rPr>
  </w:style>
  <w:style w:type="paragraph" w:styleId="Bezodstpw">
    <w:name w:val="No Spacing"/>
    <w:uiPriority w:val="1"/>
    <w:qFormat/>
    <w:rsid w:val="00711B19"/>
    <w:pPr>
      <w:spacing w:after="0" w:line="240" w:lineRule="auto"/>
    </w:pPr>
    <w:rPr>
      <w:rFonts w:ascii="Tahoma" w:eastAsia="Calibri" w:hAnsi="Tahoma" w:cs="Times New Roman"/>
      <w:color w:val="808284"/>
    </w:rPr>
  </w:style>
  <w:style w:type="paragraph" w:styleId="NormalnyWeb">
    <w:name w:val="Normal (Web)"/>
    <w:basedOn w:val="Normalny"/>
    <w:uiPriority w:val="99"/>
    <w:semiHidden/>
    <w:unhideWhenUsed/>
    <w:rsid w:val="00877658"/>
    <w:pPr>
      <w:spacing w:before="100" w:beforeAutospacing="1" w:after="100" w:afterAutospacing="1" w:line="240" w:lineRule="auto"/>
    </w:pPr>
    <w:rPr>
      <w:rFonts w:ascii="Times New Roman" w:eastAsia="Times New Roman" w:hAnsi="Times New Roman"/>
      <w:color w:val="auto"/>
      <w:sz w:val="24"/>
      <w:szCs w:val="24"/>
      <w:lang w:eastAsia="en-GB"/>
    </w:rPr>
  </w:style>
  <w:style w:type="character" w:customStyle="1" w:styleId="AkapitzlistZnak">
    <w:name w:val="Akapit z listą Znak"/>
    <w:aliases w:val="L1 Znak,Numerowanie Znak,List Paragraph Znak,2 heading Znak,A_wyliczenie Znak,K-P_odwolanie Znak,Akapit z listą5 Znak,maz_wyliczenie Znak,opis dzialania Znak,lp1 Znak,Preambuła Znak,Tytuły Znak"/>
    <w:link w:val="Akapitzlist"/>
    <w:uiPriority w:val="99"/>
    <w:qFormat/>
    <w:locked/>
    <w:rsid w:val="00E656F6"/>
    <w:rPr>
      <w:rFonts w:ascii="Tahoma" w:eastAsia="Calibri" w:hAnsi="Tahoma" w:cs="Times New Roman"/>
      <w:color w:val="808284"/>
    </w:rPr>
  </w:style>
  <w:style w:type="character" w:styleId="Hipercze">
    <w:name w:val="Hyperlink"/>
    <w:basedOn w:val="Domylnaczcionkaakapitu"/>
    <w:uiPriority w:val="99"/>
    <w:unhideWhenUsed/>
    <w:rsid w:val="00A9553E"/>
    <w:rPr>
      <w:color w:val="0563C1" w:themeColor="hyperlink"/>
      <w:u w:val="single"/>
    </w:rPr>
  </w:style>
  <w:style w:type="character" w:styleId="Nierozpoznanawzmianka">
    <w:name w:val="Unresolved Mention"/>
    <w:basedOn w:val="Domylnaczcionkaakapitu"/>
    <w:uiPriority w:val="99"/>
    <w:semiHidden/>
    <w:unhideWhenUsed/>
    <w:rsid w:val="00A9553E"/>
    <w:rPr>
      <w:color w:val="605E5C"/>
      <w:shd w:val="clear" w:color="auto" w:fill="E1DFDD"/>
    </w:rPr>
  </w:style>
  <w:style w:type="paragraph" w:styleId="Tekstpodstawowywcity">
    <w:name w:val="Body Text Indent"/>
    <w:basedOn w:val="Normalny"/>
    <w:link w:val="TekstpodstawowywcityZnak"/>
    <w:rsid w:val="00782E4F"/>
    <w:pPr>
      <w:suppressAutoHyphens/>
      <w:spacing w:after="0" w:line="360" w:lineRule="auto"/>
      <w:ind w:left="709"/>
      <w:jc w:val="both"/>
    </w:pPr>
    <w:rPr>
      <w:rFonts w:ascii="Times New Roman" w:eastAsia="Times New Roman" w:hAnsi="Times New Roman"/>
      <w:color w:val="auto"/>
      <w:sz w:val="24"/>
      <w:szCs w:val="24"/>
      <w:lang w:val="pl-PL" w:eastAsia="ar-SA"/>
    </w:rPr>
  </w:style>
  <w:style w:type="character" w:customStyle="1" w:styleId="TekstpodstawowywcityZnak">
    <w:name w:val="Tekst podstawowy wcięty Znak"/>
    <w:basedOn w:val="Domylnaczcionkaakapitu"/>
    <w:link w:val="Tekstpodstawowywcity"/>
    <w:rsid w:val="00782E4F"/>
    <w:rPr>
      <w:rFonts w:ascii="Times New Roman" w:eastAsia="Times New Roman" w:hAnsi="Times New Roman" w:cs="Times New Roman"/>
      <w:sz w:val="24"/>
      <w:szCs w:val="24"/>
      <w:lang w:val="pl-PL" w:eastAsia="ar-SA"/>
    </w:rPr>
  </w:style>
  <w:style w:type="character" w:customStyle="1" w:styleId="WW8Num1z1">
    <w:name w:val="WW8Num1z1"/>
    <w:rsid w:val="0051445B"/>
    <w:rPr>
      <w:rFonts w:ascii="OpenSymbol" w:hAnsi="OpenSymbol" w:cs="OpenSymbol"/>
    </w:rPr>
  </w:style>
  <w:style w:type="paragraph" w:styleId="Tekstprzypisukocowego">
    <w:name w:val="endnote text"/>
    <w:basedOn w:val="Normalny"/>
    <w:link w:val="TekstprzypisukocowegoZnak"/>
    <w:uiPriority w:val="99"/>
    <w:semiHidden/>
    <w:unhideWhenUsed/>
    <w:rsid w:val="002B053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B0534"/>
    <w:rPr>
      <w:rFonts w:ascii="Tahoma" w:eastAsia="Calibri" w:hAnsi="Tahoma" w:cs="Times New Roman"/>
      <w:color w:val="808284"/>
      <w:sz w:val="20"/>
      <w:szCs w:val="20"/>
    </w:rPr>
  </w:style>
  <w:style w:type="character" w:styleId="Odwoanieprzypisukocowego">
    <w:name w:val="endnote reference"/>
    <w:basedOn w:val="Domylnaczcionkaakapitu"/>
    <w:uiPriority w:val="99"/>
    <w:semiHidden/>
    <w:unhideWhenUsed/>
    <w:rsid w:val="002B0534"/>
    <w:rPr>
      <w:vertAlign w:val="superscript"/>
    </w:rPr>
  </w:style>
  <w:style w:type="paragraph" w:customStyle="1" w:styleId="paragraph">
    <w:name w:val="paragraph"/>
    <w:basedOn w:val="Normalny"/>
    <w:rsid w:val="00F23F8E"/>
    <w:pPr>
      <w:spacing w:before="100" w:beforeAutospacing="1" w:after="100" w:afterAutospacing="1" w:line="240" w:lineRule="auto"/>
    </w:pPr>
    <w:rPr>
      <w:rFonts w:ascii="Times New Roman" w:eastAsia="Times New Roman" w:hAnsi="Times New Roman"/>
      <w:color w:val="auto"/>
      <w:sz w:val="24"/>
      <w:szCs w:val="24"/>
      <w:lang w:eastAsia="en-GB"/>
    </w:rPr>
  </w:style>
  <w:style w:type="character" w:customStyle="1" w:styleId="normaltextrun">
    <w:name w:val="normaltextrun"/>
    <w:basedOn w:val="Domylnaczcionkaakapitu"/>
    <w:rsid w:val="00F23F8E"/>
  </w:style>
  <w:style w:type="character" w:customStyle="1" w:styleId="eop">
    <w:name w:val="eop"/>
    <w:basedOn w:val="Domylnaczcionkaakapitu"/>
    <w:rsid w:val="00F23F8E"/>
  </w:style>
  <w:style w:type="character" w:customStyle="1" w:styleId="spellingerror">
    <w:name w:val="spellingerror"/>
    <w:basedOn w:val="Domylnaczcionkaakapitu"/>
    <w:rsid w:val="00F23F8E"/>
  </w:style>
  <w:style w:type="character" w:customStyle="1" w:styleId="contextualspellingandgrammarerror">
    <w:name w:val="contextualspellingandgrammarerror"/>
    <w:basedOn w:val="Domylnaczcionkaakapitu"/>
    <w:rsid w:val="00F23F8E"/>
  </w:style>
  <w:style w:type="numbering" w:customStyle="1" w:styleId="ListeNummerierung">
    <w:name w:val="Liste Nummerierung"/>
    <w:basedOn w:val="Bezlisty"/>
    <w:semiHidden/>
    <w:rsid w:val="009E2A38"/>
    <w:pPr>
      <w:numPr>
        <w:numId w:val="22"/>
      </w:numPr>
    </w:pPr>
  </w:style>
  <w:style w:type="paragraph" w:styleId="Listanumerowana2">
    <w:name w:val="List Number 2"/>
    <w:aliases w:val="-L2"/>
    <w:basedOn w:val="Normalny"/>
    <w:qFormat/>
    <w:rsid w:val="009E2A38"/>
    <w:pPr>
      <w:numPr>
        <w:ilvl w:val="1"/>
        <w:numId w:val="22"/>
      </w:numPr>
      <w:spacing w:after="0" w:line="284" w:lineRule="atLeast"/>
    </w:pPr>
    <w:rPr>
      <w:rFonts w:ascii="Arial" w:eastAsia="Times New Roman" w:hAnsi="Arial"/>
      <w:color w:val="auto"/>
      <w:sz w:val="20"/>
      <w:szCs w:val="24"/>
      <w:lang w:val="de-CH" w:eastAsia="de-CH"/>
    </w:rPr>
  </w:style>
  <w:style w:type="paragraph" w:styleId="Listanumerowana3">
    <w:name w:val="List Number 3"/>
    <w:basedOn w:val="Normalny"/>
    <w:semiHidden/>
    <w:rsid w:val="009E2A38"/>
    <w:pPr>
      <w:numPr>
        <w:ilvl w:val="2"/>
        <w:numId w:val="22"/>
      </w:numPr>
      <w:spacing w:after="0" w:line="284" w:lineRule="atLeast"/>
    </w:pPr>
    <w:rPr>
      <w:rFonts w:ascii="Arial" w:eastAsia="Times New Roman" w:hAnsi="Arial"/>
      <w:color w:val="auto"/>
      <w:sz w:val="20"/>
      <w:szCs w:val="24"/>
      <w:lang w:val="de-CH" w:eastAsia="de-CH"/>
    </w:rPr>
  </w:style>
  <w:style w:type="paragraph" w:styleId="Listanumerowana4">
    <w:name w:val="List Number 4"/>
    <w:basedOn w:val="Normalny"/>
    <w:semiHidden/>
    <w:rsid w:val="009E2A38"/>
    <w:pPr>
      <w:numPr>
        <w:ilvl w:val="3"/>
        <w:numId w:val="22"/>
      </w:numPr>
      <w:spacing w:after="0" w:line="284" w:lineRule="atLeast"/>
    </w:pPr>
    <w:rPr>
      <w:rFonts w:ascii="Arial" w:eastAsia="Times New Roman" w:hAnsi="Arial"/>
      <w:color w:val="auto"/>
      <w:sz w:val="20"/>
      <w:szCs w:val="24"/>
      <w:lang w:val="de-CH" w:eastAsia="de-CH"/>
    </w:rPr>
  </w:style>
  <w:style w:type="paragraph" w:styleId="Listanumerowana5">
    <w:name w:val="List Number 5"/>
    <w:basedOn w:val="Normalny"/>
    <w:semiHidden/>
    <w:rsid w:val="009E2A38"/>
    <w:pPr>
      <w:numPr>
        <w:ilvl w:val="4"/>
        <w:numId w:val="22"/>
      </w:numPr>
      <w:spacing w:after="0" w:line="284" w:lineRule="atLeast"/>
    </w:pPr>
    <w:rPr>
      <w:rFonts w:ascii="Arial" w:eastAsia="Times New Roman" w:hAnsi="Arial"/>
      <w:color w:val="auto"/>
      <w:sz w:val="20"/>
      <w:szCs w:val="24"/>
      <w:lang w:val="de-CH" w:eastAsia="de-CH"/>
    </w:rPr>
  </w:style>
  <w:style w:type="paragraph" w:styleId="Listanumerowana">
    <w:name w:val="List Number"/>
    <w:aliases w:val="- L1"/>
    <w:basedOn w:val="Normalny"/>
    <w:qFormat/>
    <w:rsid w:val="009E2A38"/>
    <w:pPr>
      <w:numPr>
        <w:numId w:val="22"/>
      </w:numPr>
      <w:spacing w:after="0" w:line="284" w:lineRule="atLeast"/>
    </w:pPr>
    <w:rPr>
      <w:rFonts w:ascii="Arial" w:eastAsia="Times New Roman" w:hAnsi="Arial"/>
      <w:color w:val="auto"/>
      <w:sz w:val="20"/>
      <w:szCs w:val="24"/>
      <w:lang w:val="de-CH" w:eastAsia="de-CH"/>
    </w:rPr>
  </w:style>
  <w:style w:type="character" w:customStyle="1" w:styleId="Nagwek1Znak">
    <w:name w:val="Nagłówek 1 Znak"/>
    <w:basedOn w:val="Domylnaczcionkaakapitu"/>
    <w:link w:val="Nagwek1"/>
    <w:rsid w:val="009E2A38"/>
    <w:rPr>
      <w:rFonts w:ascii="Arial" w:eastAsia="Times New Roman" w:hAnsi="Arial" w:cs="Arial"/>
      <w:b/>
      <w:bCs/>
      <w:sz w:val="25"/>
      <w:szCs w:val="32"/>
      <w:lang w:val="de-CH" w:eastAsia="de-CH"/>
    </w:rPr>
  </w:style>
  <w:style w:type="character" w:customStyle="1" w:styleId="Nagwek2Znak">
    <w:name w:val="Nagłówek 2 Znak"/>
    <w:basedOn w:val="Domylnaczcionkaakapitu"/>
    <w:link w:val="Nagwek2"/>
    <w:rsid w:val="009E2A38"/>
    <w:rPr>
      <w:rFonts w:ascii="Arial" w:eastAsia="Times New Roman" w:hAnsi="Arial" w:cs="Arial"/>
      <w:b/>
      <w:bCs/>
      <w:iCs/>
      <w:sz w:val="20"/>
      <w:szCs w:val="28"/>
      <w:lang w:val="de-CH" w:eastAsia="de-CH"/>
    </w:rPr>
  </w:style>
  <w:style w:type="character" w:customStyle="1" w:styleId="Nagwek3Znak">
    <w:name w:val="Nagłówek 3 Znak"/>
    <w:basedOn w:val="Domylnaczcionkaakapitu"/>
    <w:link w:val="Nagwek3"/>
    <w:rsid w:val="009E2A38"/>
    <w:rPr>
      <w:rFonts w:ascii="Arial" w:eastAsia="Times New Roman" w:hAnsi="Arial" w:cs="Arial"/>
      <w:b/>
      <w:bCs/>
      <w:sz w:val="20"/>
      <w:szCs w:val="26"/>
      <w:lang w:val="de-CH" w:eastAsia="de-CH"/>
    </w:rPr>
  </w:style>
  <w:style w:type="character" w:customStyle="1" w:styleId="Nagwek4Znak">
    <w:name w:val="Nagłówek 4 Znak"/>
    <w:basedOn w:val="Domylnaczcionkaakapitu"/>
    <w:link w:val="Nagwek4"/>
    <w:semiHidden/>
    <w:rsid w:val="009E2A38"/>
    <w:rPr>
      <w:rFonts w:ascii="Arial" w:eastAsia="Times New Roman" w:hAnsi="Arial" w:cs="Times New Roman"/>
      <w:bCs/>
      <w:sz w:val="20"/>
      <w:szCs w:val="28"/>
      <w:lang w:val="de-CH" w:eastAsia="de-CH"/>
    </w:rPr>
  </w:style>
  <w:style w:type="character" w:customStyle="1" w:styleId="Nagwek5Znak">
    <w:name w:val="Nagłówek 5 Znak"/>
    <w:basedOn w:val="Domylnaczcionkaakapitu"/>
    <w:link w:val="Nagwek5"/>
    <w:semiHidden/>
    <w:rsid w:val="009E2A38"/>
    <w:rPr>
      <w:rFonts w:ascii="Arial" w:eastAsia="Times New Roman" w:hAnsi="Arial" w:cs="Times New Roman"/>
      <w:bCs/>
      <w:iCs/>
      <w:sz w:val="20"/>
      <w:szCs w:val="26"/>
      <w:lang w:val="de-CH" w:eastAsia="de-CH"/>
    </w:rPr>
  </w:style>
  <w:style w:type="character" w:customStyle="1" w:styleId="Nagwek6Znak">
    <w:name w:val="Nagłówek 6 Znak"/>
    <w:basedOn w:val="Domylnaczcionkaakapitu"/>
    <w:link w:val="Nagwek6"/>
    <w:semiHidden/>
    <w:rsid w:val="009E2A38"/>
    <w:rPr>
      <w:rFonts w:ascii="Arial" w:eastAsia="Times New Roman" w:hAnsi="Arial" w:cs="Times New Roman"/>
      <w:bCs/>
      <w:sz w:val="20"/>
      <w:lang w:val="de-CH" w:eastAsia="de-CH"/>
    </w:rPr>
  </w:style>
  <w:style w:type="character" w:customStyle="1" w:styleId="Nagwek7Znak">
    <w:name w:val="Nagłówek 7 Znak"/>
    <w:basedOn w:val="Domylnaczcionkaakapitu"/>
    <w:link w:val="Nagwek7"/>
    <w:semiHidden/>
    <w:rsid w:val="009E2A38"/>
    <w:rPr>
      <w:rFonts w:ascii="Arial" w:eastAsia="Times New Roman" w:hAnsi="Arial" w:cs="Times New Roman"/>
      <w:sz w:val="20"/>
      <w:szCs w:val="24"/>
      <w:lang w:val="de-CH" w:eastAsia="de-CH"/>
    </w:rPr>
  </w:style>
  <w:style w:type="character" w:customStyle="1" w:styleId="Nagwek8Znak">
    <w:name w:val="Nagłówek 8 Znak"/>
    <w:basedOn w:val="Domylnaczcionkaakapitu"/>
    <w:link w:val="Nagwek8"/>
    <w:semiHidden/>
    <w:rsid w:val="009E2A38"/>
    <w:rPr>
      <w:rFonts w:ascii="Arial" w:eastAsia="Times New Roman" w:hAnsi="Arial" w:cs="Times New Roman"/>
      <w:iCs/>
      <w:sz w:val="20"/>
      <w:szCs w:val="24"/>
      <w:lang w:val="de-CH" w:eastAsia="de-CH"/>
    </w:rPr>
  </w:style>
  <w:style w:type="character" w:customStyle="1" w:styleId="Nagwek9Znak">
    <w:name w:val="Nagłówek 9 Znak"/>
    <w:basedOn w:val="Domylnaczcionkaakapitu"/>
    <w:link w:val="Nagwek9"/>
    <w:semiHidden/>
    <w:rsid w:val="009E2A38"/>
    <w:rPr>
      <w:rFonts w:ascii="Arial" w:eastAsia="Times New Roman" w:hAnsi="Arial" w:cs="Arial"/>
      <w:sz w:val="20"/>
      <w:lang w:val="de-CH" w:eastAsia="de-CH"/>
    </w:rPr>
  </w:style>
  <w:style w:type="numbering" w:customStyle="1" w:styleId="ListeUeberschriften">
    <w:name w:val="Liste Ueberschriften"/>
    <w:basedOn w:val="Bezlisty"/>
    <w:semiHidden/>
    <w:rsid w:val="009E2A38"/>
    <w:pPr>
      <w:numPr>
        <w:numId w:val="23"/>
      </w:numPr>
    </w:pPr>
  </w:style>
  <w:style w:type="paragraph" w:styleId="Listapunktowana2">
    <w:name w:val="List Bullet 2"/>
    <w:aliases w:val="-A2"/>
    <w:basedOn w:val="Normalny"/>
    <w:qFormat/>
    <w:rsid w:val="009E2A38"/>
    <w:pPr>
      <w:numPr>
        <w:ilvl w:val="1"/>
        <w:numId w:val="24"/>
      </w:numPr>
      <w:spacing w:after="0" w:line="284" w:lineRule="atLeast"/>
    </w:pPr>
    <w:rPr>
      <w:rFonts w:ascii="Arial" w:eastAsia="Times New Roman" w:hAnsi="Arial"/>
      <w:color w:val="auto"/>
      <w:sz w:val="20"/>
      <w:szCs w:val="24"/>
      <w:lang w:val="de-CH" w:eastAsia="de-CH"/>
    </w:rPr>
  </w:style>
  <w:style w:type="paragraph" w:styleId="Listapunktowana3">
    <w:name w:val="List Bullet 3"/>
    <w:aliases w:val="-A3"/>
    <w:basedOn w:val="Normalny"/>
    <w:qFormat/>
    <w:rsid w:val="009E2A38"/>
    <w:pPr>
      <w:numPr>
        <w:ilvl w:val="2"/>
        <w:numId w:val="24"/>
      </w:numPr>
      <w:spacing w:after="0" w:line="284" w:lineRule="atLeast"/>
    </w:pPr>
    <w:rPr>
      <w:rFonts w:ascii="Arial" w:eastAsia="Times New Roman" w:hAnsi="Arial"/>
      <w:color w:val="auto"/>
      <w:sz w:val="20"/>
      <w:szCs w:val="24"/>
      <w:lang w:val="de-CH" w:eastAsia="de-CH"/>
    </w:rPr>
  </w:style>
  <w:style w:type="paragraph" w:styleId="Listapunktowana4">
    <w:name w:val="List Bullet 4"/>
    <w:basedOn w:val="Normalny"/>
    <w:semiHidden/>
    <w:rsid w:val="009E2A38"/>
    <w:pPr>
      <w:numPr>
        <w:ilvl w:val="3"/>
        <w:numId w:val="24"/>
      </w:numPr>
      <w:spacing w:after="0" w:line="284" w:lineRule="atLeast"/>
    </w:pPr>
    <w:rPr>
      <w:rFonts w:ascii="Arial" w:eastAsia="Times New Roman" w:hAnsi="Arial"/>
      <w:color w:val="auto"/>
      <w:sz w:val="20"/>
      <w:szCs w:val="24"/>
      <w:lang w:val="de-CH" w:eastAsia="de-CH"/>
    </w:rPr>
  </w:style>
  <w:style w:type="paragraph" w:styleId="Listapunktowana5">
    <w:name w:val="List Bullet 5"/>
    <w:basedOn w:val="Normalny"/>
    <w:semiHidden/>
    <w:rsid w:val="009E2A38"/>
    <w:pPr>
      <w:numPr>
        <w:ilvl w:val="4"/>
        <w:numId w:val="24"/>
      </w:numPr>
      <w:spacing w:after="0" w:line="284" w:lineRule="atLeast"/>
    </w:pPr>
    <w:rPr>
      <w:rFonts w:ascii="Arial" w:eastAsia="Times New Roman" w:hAnsi="Arial"/>
      <w:color w:val="auto"/>
      <w:sz w:val="20"/>
      <w:szCs w:val="24"/>
      <w:lang w:val="de-CH" w:eastAsia="de-CH"/>
    </w:rPr>
  </w:style>
  <w:style w:type="paragraph" w:styleId="Listapunktowana">
    <w:name w:val="List Bullet"/>
    <w:aliases w:val="- A1"/>
    <w:basedOn w:val="Normalny"/>
    <w:qFormat/>
    <w:rsid w:val="009E2A38"/>
    <w:pPr>
      <w:numPr>
        <w:numId w:val="24"/>
      </w:numPr>
      <w:spacing w:after="0" w:line="284" w:lineRule="atLeast"/>
    </w:pPr>
    <w:rPr>
      <w:rFonts w:ascii="Arial" w:eastAsia="Times New Roman" w:hAnsi="Arial"/>
      <w:color w:val="auto"/>
      <w:sz w:val="20"/>
      <w:szCs w:val="24"/>
      <w:lang w:val="de-CH" w:eastAsia="de-CH"/>
    </w:rPr>
  </w:style>
  <w:style w:type="numbering" w:customStyle="1" w:styleId="ListeAufzaehlung">
    <w:name w:val="Liste Aufzaehlung"/>
    <w:basedOn w:val="Bezlisty"/>
    <w:semiHidden/>
    <w:rsid w:val="009E2A38"/>
    <w:pPr>
      <w:numPr>
        <w:numId w:val="24"/>
      </w:numPr>
    </w:pPr>
  </w:style>
  <w:style w:type="character" w:styleId="Wzmianka">
    <w:name w:val="Mention"/>
    <w:basedOn w:val="Domylnaczcionkaakapitu"/>
    <w:uiPriority w:val="99"/>
    <w:unhideWhenUsed/>
    <w:rsid w:val="001B533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543643">
      <w:bodyDiv w:val="1"/>
      <w:marLeft w:val="0"/>
      <w:marRight w:val="0"/>
      <w:marTop w:val="0"/>
      <w:marBottom w:val="0"/>
      <w:divBdr>
        <w:top w:val="none" w:sz="0" w:space="0" w:color="auto"/>
        <w:left w:val="none" w:sz="0" w:space="0" w:color="auto"/>
        <w:bottom w:val="none" w:sz="0" w:space="0" w:color="auto"/>
        <w:right w:val="none" w:sz="0" w:space="0" w:color="auto"/>
      </w:divBdr>
      <w:divsChild>
        <w:div w:id="1039086765">
          <w:marLeft w:val="547"/>
          <w:marRight w:val="0"/>
          <w:marTop w:val="0"/>
          <w:marBottom w:val="0"/>
          <w:divBdr>
            <w:top w:val="none" w:sz="0" w:space="0" w:color="auto"/>
            <w:left w:val="none" w:sz="0" w:space="0" w:color="auto"/>
            <w:bottom w:val="none" w:sz="0" w:space="0" w:color="auto"/>
            <w:right w:val="none" w:sz="0" w:space="0" w:color="auto"/>
          </w:divBdr>
        </w:div>
        <w:div w:id="9110727">
          <w:marLeft w:val="547"/>
          <w:marRight w:val="0"/>
          <w:marTop w:val="0"/>
          <w:marBottom w:val="0"/>
          <w:divBdr>
            <w:top w:val="none" w:sz="0" w:space="0" w:color="auto"/>
            <w:left w:val="none" w:sz="0" w:space="0" w:color="auto"/>
            <w:bottom w:val="none" w:sz="0" w:space="0" w:color="auto"/>
            <w:right w:val="none" w:sz="0" w:space="0" w:color="auto"/>
          </w:divBdr>
        </w:div>
        <w:div w:id="1338114308">
          <w:marLeft w:val="547"/>
          <w:marRight w:val="0"/>
          <w:marTop w:val="0"/>
          <w:marBottom w:val="0"/>
          <w:divBdr>
            <w:top w:val="none" w:sz="0" w:space="0" w:color="auto"/>
            <w:left w:val="none" w:sz="0" w:space="0" w:color="auto"/>
            <w:bottom w:val="none" w:sz="0" w:space="0" w:color="auto"/>
            <w:right w:val="none" w:sz="0" w:space="0" w:color="auto"/>
          </w:divBdr>
        </w:div>
      </w:divsChild>
    </w:div>
    <w:div w:id="261302033">
      <w:bodyDiv w:val="1"/>
      <w:marLeft w:val="0"/>
      <w:marRight w:val="0"/>
      <w:marTop w:val="0"/>
      <w:marBottom w:val="0"/>
      <w:divBdr>
        <w:top w:val="none" w:sz="0" w:space="0" w:color="auto"/>
        <w:left w:val="none" w:sz="0" w:space="0" w:color="auto"/>
        <w:bottom w:val="none" w:sz="0" w:space="0" w:color="auto"/>
        <w:right w:val="none" w:sz="0" w:space="0" w:color="auto"/>
      </w:divBdr>
      <w:divsChild>
        <w:div w:id="979773010">
          <w:marLeft w:val="547"/>
          <w:marRight w:val="0"/>
          <w:marTop w:val="0"/>
          <w:marBottom w:val="0"/>
          <w:divBdr>
            <w:top w:val="none" w:sz="0" w:space="0" w:color="auto"/>
            <w:left w:val="none" w:sz="0" w:space="0" w:color="auto"/>
            <w:bottom w:val="none" w:sz="0" w:space="0" w:color="auto"/>
            <w:right w:val="none" w:sz="0" w:space="0" w:color="auto"/>
          </w:divBdr>
        </w:div>
        <w:div w:id="1549954768">
          <w:marLeft w:val="547"/>
          <w:marRight w:val="0"/>
          <w:marTop w:val="0"/>
          <w:marBottom w:val="0"/>
          <w:divBdr>
            <w:top w:val="none" w:sz="0" w:space="0" w:color="auto"/>
            <w:left w:val="none" w:sz="0" w:space="0" w:color="auto"/>
            <w:bottom w:val="none" w:sz="0" w:space="0" w:color="auto"/>
            <w:right w:val="none" w:sz="0" w:space="0" w:color="auto"/>
          </w:divBdr>
        </w:div>
        <w:div w:id="296882878">
          <w:marLeft w:val="547"/>
          <w:marRight w:val="0"/>
          <w:marTop w:val="0"/>
          <w:marBottom w:val="0"/>
          <w:divBdr>
            <w:top w:val="none" w:sz="0" w:space="0" w:color="auto"/>
            <w:left w:val="none" w:sz="0" w:space="0" w:color="auto"/>
            <w:bottom w:val="none" w:sz="0" w:space="0" w:color="auto"/>
            <w:right w:val="none" w:sz="0" w:space="0" w:color="auto"/>
          </w:divBdr>
        </w:div>
      </w:divsChild>
    </w:div>
    <w:div w:id="351492196">
      <w:bodyDiv w:val="1"/>
      <w:marLeft w:val="0"/>
      <w:marRight w:val="0"/>
      <w:marTop w:val="0"/>
      <w:marBottom w:val="0"/>
      <w:divBdr>
        <w:top w:val="none" w:sz="0" w:space="0" w:color="auto"/>
        <w:left w:val="none" w:sz="0" w:space="0" w:color="auto"/>
        <w:bottom w:val="none" w:sz="0" w:space="0" w:color="auto"/>
        <w:right w:val="none" w:sz="0" w:space="0" w:color="auto"/>
      </w:divBdr>
    </w:div>
    <w:div w:id="676545573">
      <w:bodyDiv w:val="1"/>
      <w:marLeft w:val="0"/>
      <w:marRight w:val="0"/>
      <w:marTop w:val="0"/>
      <w:marBottom w:val="0"/>
      <w:divBdr>
        <w:top w:val="none" w:sz="0" w:space="0" w:color="auto"/>
        <w:left w:val="none" w:sz="0" w:space="0" w:color="auto"/>
        <w:bottom w:val="none" w:sz="0" w:space="0" w:color="auto"/>
        <w:right w:val="none" w:sz="0" w:space="0" w:color="auto"/>
      </w:divBdr>
      <w:divsChild>
        <w:div w:id="1218514802">
          <w:marLeft w:val="547"/>
          <w:marRight w:val="0"/>
          <w:marTop w:val="0"/>
          <w:marBottom w:val="0"/>
          <w:divBdr>
            <w:top w:val="none" w:sz="0" w:space="0" w:color="auto"/>
            <w:left w:val="none" w:sz="0" w:space="0" w:color="auto"/>
            <w:bottom w:val="none" w:sz="0" w:space="0" w:color="auto"/>
            <w:right w:val="none" w:sz="0" w:space="0" w:color="auto"/>
          </w:divBdr>
        </w:div>
        <w:div w:id="9643953">
          <w:marLeft w:val="547"/>
          <w:marRight w:val="0"/>
          <w:marTop w:val="0"/>
          <w:marBottom w:val="0"/>
          <w:divBdr>
            <w:top w:val="none" w:sz="0" w:space="0" w:color="auto"/>
            <w:left w:val="none" w:sz="0" w:space="0" w:color="auto"/>
            <w:bottom w:val="none" w:sz="0" w:space="0" w:color="auto"/>
            <w:right w:val="none" w:sz="0" w:space="0" w:color="auto"/>
          </w:divBdr>
        </w:div>
        <w:div w:id="147868468">
          <w:marLeft w:val="547"/>
          <w:marRight w:val="0"/>
          <w:marTop w:val="0"/>
          <w:marBottom w:val="0"/>
          <w:divBdr>
            <w:top w:val="none" w:sz="0" w:space="0" w:color="auto"/>
            <w:left w:val="none" w:sz="0" w:space="0" w:color="auto"/>
            <w:bottom w:val="none" w:sz="0" w:space="0" w:color="auto"/>
            <w:right w:val="none" w:sz="0" w:space="0" w:color="auto"/>
          </w:divBdr>
        </w:div>
      </w:divsChild>
    </w:div>
    <w:div w:id="1217620036">
      <w:bodyDiv w:val="1"/>
      <w:marLeft w:val="0"/>
      <w:marRight w:val="0"/>
      <w:marTop w:val="0"/>
      <w:marBottom w:val="0"/>
      <w:divBdr>
        <w:top w:val="none" w:sz="0" w:space="0" w:color="auto"/>
        <w:left w:val="none" w:sz="0" w:space="0" w:color="auto"/>
        <w:bottom w:val="none" w:sz="0" w:space="0" w:color="auto"/>
        <w:right w:val="none" w:sz="0" w:space="0" w:color="auto"/>
      </w:divBdr>
      <w:divsChild>
        <w:div w:id="1480146164">
          <w:marLeft w:val="0"/>
          <w:marRight w:val="0"/>
          <w:marTop w:val="0"/>
          <w:marBottom w:val="0"/>
          <w:divBdr>
            <w:top w:val="none" w:sz="0" w:space="0" w:color="auto"/>
            <w:left w:val="none" w:sz="0" w:space="0" w:color="auto"/>
            <w:bottom w:val="none" w:sz="0" w:space="0" w:color="auto"/>
            <w:right w:val="none" w:sz="0" w:space="0" w:color="auto"/>
          </w:divBdr>
          <w:divsChild>
            <w:div w:id="322704081">
              <w:marLeft w:val="0"/>
              <w:marRight w:val="0"/>
              <w:marTop w:val="0"/>
              <w:marBottom w:val="0"/>
              <w:divBdr>
                <w:top w:val="none" w:sz="0" w:space="0" w:color="auto"/>
                <w:left w:val="none" w:sz="0" w:space="0" w:color="auto"/>
                <w:bottom w:val="none" w:sz="0" w:space="0" w:color="auto"/>
                <w:right w:val="none" w:sz="0" w:space="0" w:color="auto"/>
              </w:divBdr>
            </w:div>
          </w:divsChild>
        </w:div>
        <w:div w:id="643660197">
          <w:marLeft w:val="0"/>
          <w:marRight w:val="0"/>
          <w:marTop w:val="0"/>
          <w:marBottom w:val="0"/>
          <w:divBdr>
            <w:top w:val="none" w:sz="0" w:space="0" w:color="auto"/>
            <w:left w:val="none" w:sz="0" w:space="0" w:color="auto"/>
            <w:bottom w:val="none" w:sz="0" w:space="0" w:color="auto"/>
            <w:right w:val="none" w:sz="0" w:space="0" w:color="auto"/>
          </w:divBdr>
          <w:divsChild>
            <w:div w:id="131601532">
              <w:marLeft w:val="0"/>
              <w:marRight w:val="0"/>
              <w:marTop w:val="0"/>
              <w:marBottom w:val="0"/>
              <w:divBdr>
                <w:top w:val="none" w:sz="0" w:space="0" w:color="auto"/>
                <w:left w:val="none" w:sz="0" w:space="0" w:color="auto"/>
                <w:bottom w:val="none" w:sz="0" w:space="0" w:color="auto"/>
                <w:right w:val="none" w:sz="0" w:space="0" w:color="auto"/>
              </w:divBdr>
            </w:div>
            <w:div w:id="905064886">
              <w:marLeft w:val="0"/>
              <w:marRight w:val="0"/>
              <w:marTop w:val="0"/>
              <w:marBottom w:val="0"/>
              <w:divBdr>
                <w:top w:val="none" w:sz="0" w:space="0" w:color="auto"/>
                <w:left w:val="none" w:sz="0" w:space="0" w:color="auto"/>
                <w:bottom w:val="none" w:sz="0" w:space="0" w:color="auto"/>
                <w:right w:val="none" w:sz="0" w:space="0" w:color="auto"/>
              </w:divBdr>
            </w:div>
            <w:div w:id="360054887">
              <w:marLeft w:val="0"/>
              <w:marRight w:val="0"/>
              <w:marTop w:val="0"/>
              <w:marBottom w:val="0"/>
              <w:divBdr>
                <w:top w:val="none" w:sz="0" w:space="0" w:color="auto"/>
                <w:left w:val="none" w:sz="0" w:space="0" w:color="auto"/>
                <w:bottom w:val="none" w:sz="0" w:space="0" w:color="auto"/>
                <w:right w:val="none" w:sz="0" w:space="0" w:color="auto"/>
              </w:divBdr>
            </w:div>
            <w:div w:id="294875955">
              <w:marLeft w:val="0"/>
              <w:marRight w:val="0"/>
              <w:marTop w:val="0"/>
              <w:marBottom w:val="0"/>
              <w:divBdr>
                <w:top w:val="none" w:sz="0" w:space="0" w:color="auto"/>
                <w:left w:val="none" w:sz="0" w:space="0" w:color="auto"/>
                <w:bottom w:val="none" w:sz="0" w:space="0" w:color="auto"/>
                <w:right w:val="none" w:sz="0" w:space="0" w:color="auto"/>
              </w:divBdr>
            </w:div>
            <w:div w:id="1255895549">
              <w:marLeft w:val="0"/>
              <w:marRight w:val="0"/>
              <w:marTop w:val="0"/>
              <w:marBottom w:val="0"/>
              <w:divBdr>
                <w:top w:val="none" w:sz="0" w:space="0" w:color="auto"/>
                <w:left w:val="none" w:sz="0" w:space="0" w:color="auto"/>
                <w:bottom w:val="none" w:sz="0" w:space="0" w:color="auto"/>
                <w:right w:val="none" w:sz="0" w:space="0" w:color="auto"/>
              </w:divBdr>
            </w:div>
          </w:divsChild>
        </w:div>
        <w:div w:id="866870755">
          <w:marLeft w:val="0"/>
          <w:marRight w:val="0"/>
          <w:marTop w:val="0"/>
          <w:marBottom w:val="0"/>
          <w:divBdr>
            <w:top w:val="none" w:sz="0" w:space="0" w:color="auto"/>
            <w:left w:val="none" w:sz="0" w:space="0" w:color="auto"/>
            <w:bottom w:val="none" w:sz="0" w:space="0" w:color="auto"/>
            <w:right w:val="none" w:sz="0" w:space="0" w:color="auto"/>
          </w:divBdr>
          <w:divsChild>
            <w:div w:id="445782365">
              <w:marLeft w:val="0"/>
              <w:marRight w:val="0"/>
              <w:marTop w:val="0"/>
              <w:marBottom w:val="0"/>
              <w:divBdr>
                <w:top w:val="none" w:sz="0" w:space="0" w:color="auto"/>
                <w:left w:val="none" w:sz="0" w:space="0" w:color="auto"/>
                <w:bottom w:val="none" w:sz="0" w:space="0" w:color="auto"/>
                <w:right w:val="none" w:sz="0" w:space="0" w:color="auto"/>
              </w:divBdr>
            </w:div>
            <w:div w:id="1799569105">
              <w:marLeft w:val="0"/>
              <w:marRight w:val="0"/>
              <w:marTop w:val="0"/>
              <w:marBottom w:val="0"/>
              <w:divBdr>
                <w:top w:val="none" w:sz="0" w:space="0" w:color="auto"/>
                <w:left w:val="none" w:sz="0" w:space="0" w:color="auto"/>
                <w:bottom w:val="none" w:sz="0" w:space="0" w:color="auto"/>
                <w:right w:val="none" w:sz="0" w:space="0" w:color="auto"/>
              </w:divBdr>
            </w:div>
            <w:div w:id="2111585891">
              <w:marLeft w:val="0"/>
              <w:marRight w:val="0"/>
              <w:marTop w:val="0"/>
              <w:marBottom w:val="0"/>
              <w:divBdr>
                <w:top w:val="none" w:sz="0" w:space="0" w:color="auto"/>
                <w:left w:val="none" w:sz="0" w:space="0" w:color="auto"/>
                <w:bottom w:val="none" w:sz="0" w:space="0" w:color="auto"/>
                <w:right w:val="none" w:sz="0" w:space="0" w:color="auto"/>
              </w:divBdr>
            </w:div>
            <w:div w:id="1689483703">
              <w:marLeft w:val="0"/>
              <w:marRight w:val="0"/>
              <w:marTop w:val="0"/>
              <w:marBottom w:val="0"/>
              <w:divBdr>
                <w:top w:val="none" w:sz="0" w:space="0" w:color="auto"/>
                <w:left w:val="none" w:sz="0" w:space="0" w:color="auto"/>
                <w:bottom w:val="none" w:sz="0" w:space="0" w:color="auto"/>
                <w:right w:val="none" w:sz="0" w:space="0" w:color="auto"/>
              </w:divBdr>
            </w:div>
            <w:div w:id="1894341279">
              <w:marLeft w:val="0"/>
              <w:marRight w:val="0"/>
              <w:marTop w:val="0"/>
              <w:marBottom w:val="0"/>
              <w:divBdr>
                <w:top w:val="none" w:sz="0" w:space="0" w:color="auto"/>
                <w:left w:val="none" w:sz="0" w:space="0" w:color="auto"/>
                <w:bottom w:val="none" w:sz="0" w:space="0" w:color="auto"/>
                <w:right w:val="none" w:sz="0" w:space="0" w:color="auto"/>
              </w:divBdr>
            </w:div>
          </w:divsChild>
        </w:div>
        <w:div w:id="112753553">
          <w:marLeft w:val="0"/>
          <w:marRight w:val="0"/>
          <w:marTop w:val="0"/>
          <w:marBottom w:val="0"/>
          <w:divBdr>
            <w:top w:val="none" w:sz="0" w:space="0" w:color="auto"/>
            <w:left w:val="none" w:sz="0" w:space="0" w:color="auto"/>
            <w:bottom w:val="none" w:sz="0" w:space="0" w:color="auto"/>
            <w:right w:val="none" w:sz="0" w:space="0" w:color="auto"/>
          </w:divBdr>
          <w:divsChild>
            <w:div w:id="932663289">
              <w:marLeft w:val="0"/>
              <w:marRight w:val="0"/>
              <w:marTop w:val="0"/>
              <w:marBottom w:val="0"/>
              <w:divBdr>
                <w:top w:val="none" w:sz="0" w:space="0" w:color="auto"/>
                <w:left w:val="none" w:sz="0" w:space="0" w:color="auto"/>
                <w:bottom w:val="none" w:sz="0" w:space="0" w:color="auto"/>
                <w:right w:val="none" w:sz="0" w:space="0" w:color="auto"/>
              </w:divBdr>
            </w:div>
            <w:div w:id="615142681">
              <w:marLeft w:val="0"/>
              <w:marRight w:val="0"/>
              <w:marTop w:val="0"/>
              <w:marBottom w:val="0"/>
              <w:divBdr>
                <w:top w:val="none" w:sz="0" w:space="0" w:color="auto"/>
                <w:left w:val="none" w:sz="0" w:space="0" w:color="auto"/>
                <w:bottom w:val="none" w:sz="0" w:space="0" w:color="auto"/>
                <w:right w:val="none" w:sz="0" w:space="0" w:color="auto"/>
              </w:divBdr>
            </w:div>
            <w:div w:id="22370288">
              <w:marLeft w:val="0"/>
              <w:marRight w:val="0"/>
              <w:marTop w:val="0"/>
              <w:marBottom w:val="0"/>
              <w:divBdr>
                <w:top w:val="none" w:sz="0" w:space="0" w:color="auto"/>
                <w:left w:val="none" w:sz="0" w:space="0" w:color="auto"/>
                <w:bottom w:val="none" w:sz="0" w:space="0" w:color="auto"/>
                <w:right w:val="none" w:sz="0" w:space="0" w:color="auto"/>
              </w:divBdr>
            </w:div>
            <w:div w:id="608437084">
              <w:marLeft w:val="0"/>
              <w:marRight w:val="0"/>
              <w:marTop w:val="0"/>
              <w:marBottom w:val="0"/>
              <w:divBdr>
                <w:top w:val="none" w:sz="0" w:space="0" w:color="auto"/>
                <w:left w:val="none" w:sz="0" w:space="0" w:color="auto"/>
                <w:bottom w:val="none" w:sz="0" w:space="0" w:color="auto"/>
                <w:right w:val="none" w:sz="0" w:space="0" w:color="auto"/>
              </w:divBdr>
            </w:div>
            <w:div w:id="1227758774">
              <w:marLeft w:val="0"/>
              <w:marRight w:val="0"/>
              <w:marTop w:val="0"/>
              <w:marBottom w:val="0"/>
              <w:divBdr>
                <w:top w:val="none" w:sz="0" w:space="0" w:color="auto"/>
                <w:left w:val="none" w:sz="0" w:space="0" w:color="auto"/>
                <w:bottom w:val="none" w:sz="0" w:space="0" w:color="auto"/>
                <w:right w:val="none" w:sz="0" w:space="0" w:color="auto"/>
              </w:divBdr>
            </w:div>
          </w:divsChild>
        </w:div>
        <w:div w:id="908542212">
          <w:marLeft w:val="0"/>
          <w:marRight w:val="0"/>
          <w:marTop w:val="0"/>
          <w:marBottom w:val="0"/>
          <w:divBdr>
            <w:top w:val="none" w:sz="0" w:space="0" w:color="auto"/>
            <w:left w:val="none" w:sz="0" w:space="0" w:color="auto"/>
            <w:bottom w:val="none" w:sz="0" w:space="0" w:color="auto"/>
            <w:right w:val="none" w:sz="0" w:space="0" w:color="auto"/>
          </w:divBdr>
          <w:divsChild>
            <w:div w:id="157422985">
              <w:marLeft w:val="0"/>
              <w:marRight w:val="0"/>
              <w:marTop w:val="0"/>
              <w:marBottom w:val="0"/>
              <w:divBdr>
                <w:top w:val="none" w:sz="0" w:space="0" w:color="auto"/>
                <w:left w:val="none" w:sz="0" w:space="0" w:color="auto"/>
                <w:bottom w:val="none" w:sz="0" w:space="0" w:color="auto"/>
                <w:right w:val="none" w:sz="0" w:space="0" w:color="auto"/>
              </w:divBdr>
            </w:div>
            <w:div w:id="1320420715">
              <w:marLeft w:val="0"/>
              <w:marRight w:val="0"/>
              <w:marTop w:val="0"/>
              <w:marBottom w:val="0"/>
              <w:divBdr>
                <w:top w:val="none" w:sz="0" w:space="0" w:color="auto"/>
                <w:left w:val="none" w:sz="0" w:space="0" w:color="auto"/>
                <w:bottom w:val="none" w:sz="0" w:space="0" w:color="auto"/>
                <w:right w:val="none" w:sz="0" w:space="0" w:color="auto"/>
              </w:divBdr>
            </w:div>
            <w:div w:id="635111497">
              <w:marLeft w:val="0"/>
              <w:marRight w:val="0"/>
              <w:marTop w:val="0"/>
              <w:marBottom w:val="0"/>
              <w:divBdr>
                <w:top w:val="none" w:sz="0" w:space="0" w:color="auto"/>
                <w:left w:val="none" w:sz="0" w:space="0" w:color="auto"/>
                <w:bottom w:val="none" w:sz="0" w:space="0" w:color="auto"/>
                <w:right w:val="none" w:sz="0" w:space="0" w:color="auto"/>
              </w:divBdr>
            </w:div>
            <w:div w:id="630865802">
              <w:marLeft w:val="0"/>
              <w:marRight w:val="0"/>
              <w:marTop w:val="0"/>
              <w:marBottom w:val="0"/>
              <w:divBdr>
                <w:top w:val="none" w:sz="0" w:space="0" w:color="auto"/>
                <w:left w:val="none" w:sz="0" w:space="0" w:color="auto"/>
                <w:bottom w:val="none" w:sz="0" w:space="0" w:color="auto"/>
                <w:right w:val="none" w:sz="0" w:space="0" w:color="auto"/>
              </w:divBdr>
            </w:div>
            <w:div w:id="519776217">
              <w:marLeft w:val="0"/>
              <w:marRight w:val="0"/>
              <w:marTop w:val="0"/>
              <w:marBottom w:val="0"/>
              <w:divBdr>
                <w:top w:val="none" w:sz="0" w:space="0" w:color="auto"/>
                <w:left w:val="none" w:sz="0" w:space="0" w:color="auto"/>
                <w:bottom w:val="none" w:sz="0" w:space="0" w:color="auto"/>
                <w:right w:val="none" w:sz="0" w:space="0" w:color="auto"/>
              </w:divBdr>
            </w:div>
          </w:divsChild>
        </w:div>
        <w:div w:id="1370910518">
          <w:marLeft w:val="0"/>
          <w:marRight w:val="0"/>
          <w:marTop w:val="0"/>
          <w:marBottom w:val="0"/>
          <w:divBdr>
            <w:top w:val="none" w:sz="0" w:space="0" w:color="auto"/>
            <w:left w:val="none" w:sz="0" w:space="0" w:color="auto"/>
            <w:bottom w:val="none" w:sz="0" w:space="0" w:color="auto"/>
            <w:right w:val="none" w:sz="0" w:space="0" w:color="auto"/>
          </w:divBdr>
          <w:divsChild>
            <w:div w:id="1849245288">
              <w:marLeft w:val="0"/>
              <w:marRight w:val="0"/>
              <w:marTop w:val="0"/>
              <w:marBottom w:val="0"/>
              <w:divBdr>
                <w:top w:val="none" w:sz="0" w:space="0" w:color="auto"/>
                <w:left w:val="none" w:sz="0" w:space="0" w:color="auto"/>
                <w:bottom w:val="none" w:sz="0" w:space="0" w:color="auto"/>
                <w:right w:val="none" w:sz="0" w:space="0" w:color="auto"/>
              </w:divBdr>
            </w:div>
            <w:div w:id="197209201">
              <w:marLeft w:val="0"/>
              <w:marRight w:val="0"/>
              <w:marTop w:val="0"/>
              <w:marBottom w:val="0"/>
              <w:divBdr>
                <w:top w:val="none" w:sz="0" w:space="0" w:color="auto"/>
                <w:left w:val="none" w:sz="0" w:space="0" w:color="auto"/>
                <w:bottom w:val="none" w:sz="0" w:space="0" w:color="auto"/>
                <w:right w:val="none" w:sz="0" w:space="0" w:color="auto"/>
              </w:divBdr>
            </w:div>
            <w:div w:id="1701275674">
              <w:marLeft w:val="0"/>
              <w:marRight w:val="0"/>
              <w:marTop w:val="0"/>
              <w:marBottom w:val="0"/>
              <w:divBdr>
                <w:top w:val="none" w:sz="0" w:space="0" w:color="auto"/>
                <w:left w:val="none" w:sz="0" w:space="0" w:color="auto"/>
                <w:bottom w:val="none" w:sz="0" w:space="0" w:color="auto"/>
                <w:right w:val="none" w:sz="0" w:space="0" w:color="auto"/>
              </w:divBdr>
            </w:div>
            <w:div w:id="1954238685">
              <w:marLeft w:val="0"/>
              <w:marRight w:val="0"/>
              <w:marTop w:val="0"/>
              <w:marBottom w:val="0"/>
              <w:divBdr>
                <w:top w:val="none" w:sz="0" w:space="0" w:color="auto"/>
                <w:left w:val="none" w:sz="0" w:space="0" w:color="auto"/>
                <w:bottom w:val="none" w:sz="0" w:space="0" w:color="auto"/>
                <w:right w:val="none" w:sz="0" w:space="0" w:color="auto"/>
              </w:divBdr>
            </w:div>
            <w:div w:id="1549565095">
              <w:marLeft w:val="0"/>
              <w:marRight w:val="0"/>
              <w:marTop w:val="0"/>
              <w:marBottom w:val="0"/>
              <w:divBdr>
                <w:top w:val="none" w:sz="0" w:space="0" w:color="auto"/>
                <w:left w:val="none" w:sz="0" w:space="0" w:color="auto"/>
                <w:bottom w:val="none" w:sz="0" w:space="0" w:color="auto"/>
                <w:right w:val="none" w:sz="0" w:space="0" w:color="auto"/>
              </w:divBdr>
            </w:div>
          </w:divsChild>
        </w:div>
        <w:div w:id="1133593110">
          <w:marLeft w:val="0"/>
          <w:marRight w:val="0"/>
          <w:marTop w:val="0"/>
          <w:marBottom w:val="0"/>
          <w:divBdr>
            <w:top w:val="none" w:sz="0" w:space="0" w:color="auto"/>
            <w:left w:val="none" w:sz="0" w:space="0" w:color="auto"/>
            <w:bottom w:val="none" w:sz="0" w:space="0" w:color="auto"/>
            <w:right w:val="none" w:sz="0" w:space="0" w:color="auto"/>
          </w:divBdr>
          <w:divsChild>
            <w:div w:id="1897928142">
              <w:marLeft w:val="0"/>
              <w:marRight w:val="0"/>
              <w:marTop w:val="0"/>
              <w:marBottom w:val="0"/>
              <w:divBdr>
                <w:top w:val="none" w:sz="0" w:space="0" w:color="auto"/>
                <w:left w:val="none" w:sz="0" w:space="0" w:color="auto"/>
                <w:bottom w:val="none" w:sz="0" w:space="0" w:color="auto"/>
                <w:right w:val="none" w:sz="0" w:space="0" w:color="auto"/>
              </w:divBdr>
            </w:div>
            <w:div w:id="381562155">
              <w:marLeft w:val="0"/>
              <w:marRight w:val="0"/>
              <w:marTop w:val="0"/>
              <w:marBottom w:val="0"/>
              <w:divBdr>
                <w:top w:val="none" w:sz="0" w:space="0" w:color="auto"/>
                <w:left w:val="none" w:sz="0" w:space="0" w:color="auto"/>
                <w:bottom w:val="none" w:sz="0" w:space="0" w:color="auto"/>
                <w:right w:val="none" w:sz="0" w:space="0" w:color="auto"/>
              </w:divBdr>
            </w:div>
            <w:div w:id="1905673753">
              <w:marLeft w:val="0"/>
              <w:marRight w:val="0"/>
              <w:marTop w:val="0"/>
              <w:marBottom w:val="0"/>
              <w:divBdr>
                <w:top w:val="none" w:sz="0" w:space="0" w:color="auto"/>
                <w:left w:val="none" w:sz="0" w:space="0" w:color="auto"/>
                <w:bottom w:val="none" w:sz="0" w:space="0" w:color="auto"/>
                <w:right w:val="none" w:sz="0" w:space="0" w:color="auto"/>
              </w:divBdr>
            </w:div>
            <w:div w:id="872813234">
              <w:marLeft w:val="0"/>
              <w:marRight w:val="0"/>
              <w:marTop w:val="0"/>
              <w:marBottom w:val="0"/>
              <w:divBdr>
                <w:top w:val="none" w:sz="0" w:space="0" w:color="auto"/>
                <w:left w:val="none" w:sz="0" w:space="0" w:color="auto"/>
                <w:bottom w:val="none" w:sz="0" w:space="0" w:color="auto"/>
                <w:right w:val="none" w:sz="0" w:space="0" w:color="auto"/>
              </w:divBdr>
            </w:div>
            <w:div w:id="1178814541">
              <w:marLeft w:val="0"/>
              <w:marRight w:val="0"/>
              <w:marTop w:val="0"/>
              <w:marBottom w:val="0"/>
              <w:divBdr>
                <w:top w:val="none" w:sz="0" w:space="0" w:color="auto"/>
                <w:left w:val="none" w:sz="0" w:space="0" w:color="auto"/>
                <w:bottom w:val="none" w:sz="0" w:space="0" w:color="auto"/>
                <w:right w:val="none" w:sz="0" w:space="0" w:color="auto"/>
              </w:divBdr>
            </w:div>
          </w:divsChild>
        </w:div>
        <w:div w:id="2092776898">
          <w:marLeft w:val="0"/>
          <w:marRight w:val="0"/>
          <w:marTop w:val="0"/>
          <w:marBottom w:val="0"/>
          <w:divBdr>
            <w:top w:val="none" w:sz="0" w:space="0" w:color="auto"/>
            <w:left w:val="none" w:sz="0" w:space="0" w:color="auto"/>
            <w:bottom w:val="none" w:sz="0" w:space="0" w:color="auto"/>
            <w:right w:val="none" w:sz="0" w:space="0" w:color="auto"/>
          </w:divBdr>
          <w:divsChild>
            <w:div w:id="135463479">
              <w:marLeft w:val="0"/>
              <w:marRight w:val="0"/>
              <w:marTop w:val="0"/>
              <w:marBottom w:val="0"/>
              <w:divBdr>
                <w:top w:val="none" w:sz="0" w:space="0" w:color="auto"/>
                <w:left w:val="none" w:sz="0" w:space="0" w:color="auto"/>
                <w:bottom w:val="none" w:sz="0" w:space="0" w:color="auto"/>
                <w:right w:val="none" w:sz="0" w:space="0" w:color="auto"/>
              </w:divBdr>
            </w:div>
            <w:div w:id="1504785443">
              <w:marLeft w:val="0"/>
              <w:marRight w:val="0"/>
              <w:marTop w:val="0"/>
              <w:marBottom w:val="0"/>
              <w:divBdr>
                <w:top w:val="none" w:sz="0" w:space="0" w:color="auto"/>
                <w:left w:val="none" w:sz="0" w:space="0" w:color="auto"/>
                <w:bottom w:val="none" w:sz="0" w:space="0" w:color="auto"/>
                <w:right w:val="none" w:sz="0" w:space="0" w:color="auto"/>
              </w:divBdr>
            </w:div>
            <w:div w:id="129467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48953">
      <w:bodyDiv w:val="1"/>
      <w:marLeft w:val="0"/>
      <w:marRight w:val="0"/>
      <w:marTop w:val="0"/>
      <w:marBottom w:val="0"/>
      <w:divBdr>
        <w:top w:val="none" w:sz="0" w:space="0" w:color="auto"/>
        <w:left w:val="none" w:sz="0" w:space="0" w:color="auto"/>
        <w:bottom w:val="none" w:sz="0" w:space="0" w:color="auto"/>
        <w:right w:val="none" w:sz="0" w:space="0" w:color="auto"/>
      </w:divBdr>
      <w:divsChild>
        <w:div w:id="1690138407">
          <w:marLeft w:val="547"/>
          <w:marRight w:val="0"/>
          <w:marTop w:val="0"/>
          <w:marBottom w:val="0"/>
          <w:divBdr>
            <w:top w:val="none" w:sz="0" w:space="0" w:color="auto"/>
            <w:left w:val="none" w:sz="0" w:space="0" w:color="auto"/>
            <w:bottom w:val="none" w:sz="0" w:space="0" w:color="auto"/>
            <w:right w:val="none" w:sz="0" w:space="0" w:color="auto"/>
          </w:divBdr>
        </w:div>
        <w:div w:id="1914193333">
          <w:marLeft w:val="547"/>
          <w:marRight w:val="0"/>
          <w:marTop w:val="0"/>
          <w:marBottom w:val="0"/>
          <w:divBdr>
            <w:top w:val="none" w:sz="0" w:space="0" w:color="auto"/>
            <w:left w:val="none" w:sz="0" w:space="0" w:color="auto"/>
            <w:bottom w:val="none" w:sz="0" w:space="0" w:color="auto"/>
            <w:right w:val="none" w:sz="0" w:space="0" w:color="auto"/>
          </w:divBdr>
        </w:div>
        <w:div w:id="1963417829">
          <w:marLeft w:val="547"/>
          <w:marRight w:val="0"/>
          <w:marTop w:val="0"/>
          <w:marBottom w:val="0"/>
          <w:divBdr>
            <w:top w:val="none" w:sz="0" w:space="0" w:color="auto"/>
            <w:left w:val="none" w:sz="0" w:space="0" w:color="auto"/>
            <w:bottom w:val="none" w:sz="0" w:space="0" w:color="auto"/>
            <w:right w:val="none" w:sz="0" w:space="0" w:color="auto"/>
          </w:divBdr>
        </w:div>
      </w:divsChild>
    </w:div>
    <w:div w:id="1567253913">
      <w:bodyDiv w:val="1"/>
      <w:marLeft w:val="0"/>
      <w:marRight w:val="0"/>
      <w:marTop w:val="0"/>
      <w:marBottom w:val="0"/>
      <w:divBdr>
        <w:top w:val="none" w:sz="0" w:space="0" w:color="auto"/>
        <w:left w:val="none" w:sz="0" w:space="0" w:color="auto"/>
        <w:bottom w:val="none" w:sz="0" w:space="0" w:color="auto"/>
        <w:right w:val="none" w:sz="0" w:space="0" w:color="auto"/>
      </w:divBdr>
      <w:divsChild>
        <w:div w:id="2136755288">
          <w:marLeft w:val="547"/>
          <w:marRight w:val="0"/>
          <w:marTop w:val="0"/>
          <w:marBottom w:val="0"/>
          <w:divBdr>
            <w:top w:val="none" w:sz="0" w:space="0" w:color="auto"/>
            <w:left w:val="none" w:sz="0" w:space="0" w:color="auto"/>
            <w:bottom w:val="none" w:sz="0" w:space="0" w:color="auto"/>
            <w:right w:val="none" w:sz="0" w:space="0" w:color="auto"/>
          </w:divBdr>
        </w:div>
        <w:div w:id="387460930">
          <w:marLeft w:val="547"/>
          <w:marRight w:val="0"/>
          <w:marTop w:val="0"/>
          <w:marBottom w:val="0"/>
          <w:divBdr>
            <w:top w:val="none" w:sz="0" w:space="0" w:color="auto"/>
            <w:left w:val="none" w:sz="0" w:space="0" w:color="auto"/>
            <w:bottom w:val="none" w:sz="0" w:space="0" w:color="auto"/>
            <w:right w:val="none" w:sz="0" w:space="0" w:color="auto"/>
          </w:divBdr>
        </w:div>
        <w:div w:id="2129468791">
          <w:marLeft w:val="446"/>
          <w:marRight w:val="0"/>
          <w:marTop w:val="0"/>
          <w:marBottom w:val="0"/>
          <w:divBdr>
            <w:top w:val="none" w:sz="0" w:space="0" w:color="auto"/>
            <w:left w:val="none" w:sz="0" w:space="0" w:color="auto"/>
            <w:bottom w:val="none" w:sz="0" w:space="0" w:color="auto"/>
            <w:right w:val="none" w:sz="0" w:space="0" w:color="auto"/>
          </w:divBdr>
        </w:div>
        <w:div w:id="340014795">
          <w:marLeft w:val="446"/>
          <w:marRight w:val="0"/>
          <w:marTop w:val="0"/>
          <w:marBottom w:val="0"/>
          <w:divBdr>
            <w:top w:val="none" w:sz="0" w:space="0" w:color="auto"/>
            <w:left w:val="none" w:sz="0" w:space="0" w:color="auto"/>
            <w:bottom w:val="none" w:sz="0" w:space="0" w:color="auto"/>
            <w:right w:val="none" w:sz="0" w:space="0" w:color="auto"/>
          </w:divBdr>
        </w:div>
        <w:div w:id="932905255">
          <w:marLeft w:val="446"/>
          <w:marRight w:val="0"/>
          <w:marTop w:val="0"/>
          <w:marBottom w:val="0"/>
          <w:divBdr>
            <w:top w:val="none" w:sz="0" w:space="0" w:color="auto"/>
            <w:left w:val="none" w:sz="0" w:space="0" w:color="auto"/>
            <w:bottom w:val="none" w:sz="0" w:space="0" w:color="auto"/>
            <w:right w:val="none" w:sz="0" w:space="0" w:color="auto"/>
          </w:divBdr>
        </w:div>
        <w:div w:id="817114115">
          <w:marLeft w:val="446"/>
          <w:marRight w:val="0"/>
          <w:marTop w:val="0"/>
          <w:marBottom w:val="0"/>
          <w:divBdr>
            <w:top w:val="none" w:sz="0" w:space="0" w:color="auto"/>
            <w:left w:val="none" w:sz="0" w:space="0" w:color="auto"/>
            <w:bottom w:val="none" w:sz="0" w:space="0" w:color="auto"/>
            <w:right w:val="none" w:sz="0" w:space="0" w:color="auto"/>
          </w:divBdr>
        </w:div>
        <w:div w:id="551044937">
          <w:marLeft w:val="547"/>
          <w:marRight w:val="0"/>
          <w:marTop w:val="0"/>
          <w:marBottom w:val="0"/>
          <w:divBdr>
            <w:top w:val="none" w:sz="0" w:space="0" w:color="auto"/>
            <w:left w:val="none" w:sz="0" w:space="0" w:color="auto"/>
            <w:bottom w:val="none" w:sz="0" w:space="0" w:color="auto"/>
            <w:right w:val="none" w:sz="0" w:space="0" w:color="auto"/>
          </w:divBdr>
        </w:div>
        <w:div w:id="1704213721">
          <w:marLeft w:val="547"/>
          <w:marRight w:val="0"/>
          <w:marTop w:val="0"/>
          <w:marBottom w:val="0"/>
          <w:divBdr>
            <w:top w:val="none" w:sz="0" w:space="0" w:color="auto"/>
            <w:left w:val="none" w:sz="0" w:space="0" w:color="auto"/>
            <w:bottom w:val="none" w:sz="0" w:space="0" w:color="auto"/>
            <w:right w:val="none" w:sz="0" w:space="0" w:color="auto"/>
          </w:divBdr>
        </w:div>
      </w:divsChild>
    </w:div>
    <w:div w:id="1756317779">
      <w:bodyDiv w:val="1"/>
      <w:marLeft w:val="0"/>
      <w:marRight w:val="0"/>
      <w:marTop w:val="0"/>
      <w:marBottom w:val="0"/>
      <w:divBdr>
        <w:top w:val="none" w:sz="0" w:space="0" w:color="auto"/>
        <w:left w:val="none" w:sz="0" w:space="0" w:color="auto"/>
        <w:bottom w:val="none" w:sz="0" w:space="0" w:color="auto"/>
        <w:right w:val="none" w:sz="0" w:space="0" w:color="auto"/>
      </w:divBdr>
      <w:divsChild>
        <w:div w:id="1760561330">
          <w:marLeft w:val="446"/>
          <w:marRight w:val="0"/>
          <w:marTop w:val="0"/>
          <w:marBottom w:val="0"/>
          <w:divBdr>
            <w:top w:val="none" w:sz="0" w:space="0" w:color="auto"/>
            <w:left w:val="none" w:sz="0" w:space="0" w:color="auto"/>
            <w:bottom w:val="none" w:sz="0" w:space="0" w:color="auto"/>
            <w:right w:val="none" w:sz="0" w:space="0" w:color="auto"/>
          </w:divBdr>
        </w:div>
        <w:div w:id="2025282074">
          <w:marLeft w:val="446"/>
          <w:marRight w:val="0"/>
          <w:marTop w:val="0"/>
          <w:marBottom w:val="0"/>
          <w:divBdr>
            <w:top w:val="none" w:sz="0" w:space="0" w:color="auto"/>
            <w:left w:val="none" w:sz="0" w:space="0" w:color="auto"/>
            <w:bottom w:val="none" w:sz="0" w:space="0" w:color="auto"/>
            <w:right w:val="none" w:sz="0" w:space="0" w:color="auto"/>
          </w:divBdr>
        </w:div>
        <w:div w:id="1178929836">
          <w:marLeft w:val="446"/>
          <w:marRight w:val="0"/>
          <w:marTop w:val="0"/>
          <w:marBottom w:val="0"/>
          <w:divBdr>
            <w:top w:val="none" w:sz="0" w:space="0" w:color="auto"/>
            <w:left w:val="none" w:sz="0" w:space="0" w:color="auto"/>
            <w:bottom w:val="none" w:sz="0" w:space="0" w:color="auto"/>
            <w:right w:val="none" w:sz="0" w:space="0" w:color="auto"/>
          </w:divBdr>
        </w:div>
        <w:div w:id="1498762254">
          <w:marLeft w:val="446"/>
          <w:marRight w:val="0"/>
          <w:marTop w:val="0"/>
          <w:marBottom w:val="0"/>
          <w:divBdr>
            <w:top w:val="none" w:sz="0" w:space="0" w:color="auto"/>
            <w:left w:val="none" w:sz="0" w:space="0" w:color="auto"/>
            <w:bottom w:val="none" w:sz="0" w:space="0" w:color="auto"/>
            <w:right w:val="none" w:sz="0" w:space="0" w:color="auto"/>
          </w:divBdr>
        </w:div>
        <w:div w:id="2119985763">
          <w:marLeft w:val="446"/>
          <w:marRight w:val="0"/>
          <w:marTop w:val="0"/>
          <w:marBottom w:val="0"/>
          <w:divBdr>
            <w:top w:val="none" w:sz="0" w:space="0" w:color="auto"/>
            <w:left w:val="none" w:sz="0" w:space="0" w:color="auto"/>
            <w:bottom w:val="none" w:sz="0" w:space="0" w:color="auto"/>
            <w:right w:val="none" w:sz="0" w:space="0" w:color="auto"/>
          </w:divBdr>
        </w:div>
        <w:div w:id="816917746">
          <w:marLeft w:val="446"/>
          <w:marRight w:val="0"/>
          <w:marTop w:val="0"/>
          <w:marBottom w:val="0"/>
          <w:divBdr>
            <w:top w:val="none" w:sz="0" w:space="0" w:color="auto"/>
            <w:left w:val="none" w:sz="0" w:space="0" w:color="auto"/>
            <w:bottom w:val="none" w:sz="0" w:space="0" w:color="auto"/>
            <w:right w:val="none" w:sz="0" w:space="0" w:color="auto"/>
          </w:divBdr>
        </w:div>
        <w:div w:id="1103301292">
          <w:marLeft w:val="446"/>
          <w:marRight w:val="0"/>
          <w:marTop w:val="0"/>
          <w:marBottom w:val="0"/>
          <w:divBdr>
            <w:top w:val="none" w:sz="0" w:space="0" w:color="auto"/>
            <w:left w:val="none" w:sz="0" w:space="0" w:color="auto"/>
            <w:bottom w:val="none" w:sz="0" w:space="0" w:color="auto"/>
            <w:right w:val="none" w:sz="0" w:space="0" w:color="auto"/>
          </w:divBdr>
        </w:div>
        <w:div w:id="1969775719">
          <w:marLeft w:val="446"/>
          <w:marRight w:val="0"/>
          <w:marTop w:val="0"/>
          <w:marBottom w:val="0"/>
          <w:divBdr>
            <w:top w:val="none" w:sz="0" w:space="0" w:color="auto"/>
            <w:left w:val="none" w:sz="0" w:space="0" w:color="auto"/>
            <w:bottom w:val="none" w:sz="0" w:space="0" w:color="auto"/>
            <w:right w:val="none" w:sz="0" w:space="0" w:color="auto"/>
          </w:divBdr>
        </w:div>
        <w:div w:id="767430144">
          <w:marLeft w:val="446"/>
          <w:marRight w:val="0"/>
          <w:marTop w:val="0"/>
          <w:marBottom w:val="0"/>
          <w:divBdr>
            <w:top w:val="none" w:sz="0" w:space="0" w:color="auto"/>
            <w:left w:val="none" w:sz="0" w:space="0" w:color="auto"/>
            <w:bottom w:val="none" w:sz="0" w:space="0" w:color="auto"/>
            <w:right w:val="none" w:sz="0" w:space="0" w:color="auto"/>
          </w:divBdr>
        </w:div>
        <w:div w:id="64304816">
          <w:marLeft w:val="446"/>
          <w:marRight w:val="0"/>
          <w:marTop w:val="0"/>
          <w:marBottom w:val="0"/>
          <w:divBdr>
            <w:top w:val="none" w:sz="0" w:space="0" w:color="auto"/>
            <w:left w:val="none" w:sz="0" w:space="0" w:color="auto"/>
            <w:bottom w:val="none" w:sz="0" w:space="0" w:color="auto"/>
            <w:right w:val="none" w:sz="0" w:space="0" w:color="auto"/>
          </w:divBdr>
        </w:div>
        <w:div w:id="1625236278">
          <w:marLeft w:val="446"/>
          <w:marRight w:val="0"/>
          <w:marTop w:val="0"/>
          <w:marBottom w:val="0"/>
          <w:divBdr>
            <w:top w:val="none" w:sz="0" w:space="0" w:color="auto"/>
            <w:left w:val="none" w:sz="0" w:space="0" w:color="auto"/>
            <w:bottom w:val="none" w:sz="0" w:space="0" w:color="auto"/>
            <w:right w:val="none" w:sz="0" w:space="0" w:color="auto"/>
          </w:divBdr>
        </w:div>
        <w:div w:id="1819491385">
          <w:marLeft w:val="446"/>
          <w:marRight w:val="0"/>
          <w:marTop w:val="0"/>
          <w:marBottom w:val="0"/>
          <w:divBdr>
            <w:top w:val="none" w:sz="0" w:space="0" w:color="auto"/>
            <w:left w:val="none" w:sz="0" w:space="0" w:color="auto"/>
            <w:bottom w:val="none" w:sz="0" w:space="0" w:color="auto"/>
            <w:right w:val="none" w:sz="0" w:space="0" w:color="auto"/>
          </w:divBdr>
        </w:div>
        <w:div w:id="721757750">
          <w:marLeft w:val="446"/>
          <w:marRight w:val="0"/>
          <w:marTop w:val="0"/>
          <w:marBottom w:val="0"/>
          <w:divBdr>
            <w:top w:val="none" w:sz="0" w:space="0" w:color="auto"/>
            <w:left w:val="none" w:sz="0" w:space="0" w:color="auto"/>
            <w:bottom w:val="none" w:sz="0" w:space="0" w:color="auto"/>
            <w:right w:val="none" w:sz="0" w:space="0" w:color="auto"/>
          </w:divBdr>
        </w:div>
        <w:div w:id="1744176668">
          <w:marLeft w:val="446"/>
          <w:marRight w:val="0"/>
          <w:marTop w:val="0"/>
          <w:marBottom w:val="0"/>
          <w:divBdr>
            <w:top w:val="none" w:sz="0" w:space="0" w:color="auto"/>
            <w:left w:val="none" w:sz="0" w:space="0" w:color="auto"/>
            <w:bottom w:val="none" w:sz="0" w:space="0" w:color="auto"/>
            <w:right w:val="none" w:sz="0" w:space="0" w:color="auto"/>
          </w:divBdr>
        </w:div>
        <w:div w:id="1145199331">
          <w:marLeft w:val="446"/>
          <w:marRight w:val="0"/>
          <w:marTop w:val="0"/>
          <w:marBottom w:val="0"/>
          <w:divBdr>
            <w:top w:val="none" w:sz="0" w:space="0" w:color="auto"/>
            <w:left w:val="none" w:sz="0" w:space="0" w:color="auto"/>
            <w:bottom w:val="none" w:sz="0" w:space="0" w:color="auto"/>
            <w:right w:val="none" w:sz="0" w:space="0" w:color="auto"/>
          </w:divBdr>
        </w:div>
      </w:divsChild>
    </w:div>
    <w:div w:id="18015342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62">
          <w:marLeft w:val="547"/>
          <w:marRight w:val="0"/>
          <w:marTop w:val="0"/>
          <w:marBottom w:val="0"/>
          <w:divBdr>
            <w:top w:val="none" w:sz="0" w:space="0" w:color="auto"/>
            <w:left w:val="none" w:sz="0" w:space="0" w:color="auto"/>
            <w:bottom w:val="none" w:sz="0" w:space="0" w:color="auto"/>
            <w:right w:val="none" w:sz="0" w:space="0" w:color="auto"/>
          </w:divBdr>
        </w:div>
        <w:div w:id="1435857092">
          <w:marLeft w:val="288"/>
          <w:marRight w:val="0"/>
          <w:marTop w:val="0"/>
          <w:marBottom w:val="0"/>
          <w:divBdr>
            <w:top w:val="none" w:sz="0" w:space="0" w:color="auto"/>
            <w:left w:val="none" w:sz="0" w:space="0" w:color="auto"/>
            <w:bottom w:val="none" w:sz="0" w:space="0" w:color="auto"/>
            <w:right w:val="none" w:sz="0" w:space="0" w:color="auto"/>
          </w:divBdr>
        </w:div>
        <w:div w:id="1014457673">
          <w:marLeft w:val="288"/>
          <w:marRight w:val="0"/>
          <w:marTop w:val="0"/>
          <w:marBottom w:val="0"/>
          <w:divBdr>
            <w:top w:val="none" w:sz="0" w:space="0" w:color="auto"/>
            <w:left w:val="none" w:sz="0" w:space="0" w:color="auto"/>
            <w:bottom w:val="none" w:sz="0" w:space="0" w:color="auto"/>
            <w:right w:val="none" w:sz="0" w:space="0" w:color="auto"/>
          </w:divBdr>
        </w:div>
        <w:div w:id="1469591897">
          <w:marLeft w:val="288"/>
          <w:marRight w:val="0"/>
          <w:marTop w:val="0"/>
          <w:marBottom w:val="0"/>
          <w:divBdr>
            <w:top w:val="none" w:sz="0" w:space="0" w:color="auto"/>
            <w:left w:val="none" w:sz="0" w:space="0" w:color="auto"/>
            <w:bottom w:val="none" w:sz="0" w:space="0" w:color="auto"/>
            <w:right w:val="none" w:sz="0" w:space="0" w:color="auto"/>
          </w:divBdr>
        </w:div>
        <w:div w:id="363940664">
          <w:marLeft w:val="288"/>
          <w:marRight w:val="0"/>
          <w:marTop w:val="0"/>
          <w:marBottom w:val="0"/>
          <w:divBdr>
            <w:top w:val="none" w:sz="0" w:space="0" w:color="auto"/>
            <w:left w:val="none" w:sz="0" w:space="0" w:color="auto"/>
            <w:bottom w:val="none" w:sz="0" w:space="0" w:color="auto"/>
            <w:right w:val="none" w:sz="0" w:space="0" w:color="auto"/>
          </w:divBdr>
        </w:div>
        <w:div w:id="1806048941">
          <w:marLeft w:val="288"/>
          <w:marRight w:val="0"/>
          <w:marTop w:val="0"/>
          <w:marBottom w:val="0"/>
          <w:divBdr>
            <w:top w:val="none" w:sz="0" w:space="0" w:color="auto"/>
            <w:left w:val="none" w:sz="0" w:space="0" w:color="auto"/>
            <w:bottom w:val="none" w:sz="0" w:space="0" w:color="auto"/>
            <w:right w:val="none" w:sz="0" w:space="0" w:color="auto"/>
          </w:divBdr>
        </w:div>
        <w:div w:id="1015111424">
          <w:marLeft w:val="547"/>
          <w:marRight w:val="0"/>
          <w:marTop w:val="0"/>
          <w:marBottom w:val="0"/>
          <w:divBdr>
            <w:top w:val="none" w:sz="0" w:space="0" w:color="auto"/>
            <w:left w:val="none" w:sz="0" w:space="0" w:color="auto"/>
            <w:bottom w:val="none" w:sz="0" w:space="0" w:color="auto"/>
            <w:right w:val="none" w:sz="0" w:space="0" w:color="auto"/>
          </w:divBdr>
        </w:div>
        <w:div w:id="1817911895">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o.int/publications/i/item/9789240011311" TargetMode="External"/><Relationship Id="rId18" Type="http://schemas.openxmlformats.org/officeDocument/2006/relationships/hyperlink" Target="https://www.octava.info/files/octava/%D0%A1%D1%82%D0%B0%D1%82%D1%8C%D0%B8/Gordon-SPIE99.pdf" TargetMode="External"/><Relationship Id="rId26" Type="http://schemas.openxmlformats.org/officeDocument/2006/relationships/hyperlink" Target="https://www.efbs.admin.ch/inhalte/dokumentation/empfehlungen/Empfehlungen_aktuell/Unterhaltshandbuch_BSL-2_BSL-3_E.pdf" TargetMode="External"/><Relationship Id="rId3" Type="http://schemas.openxmlformats.org/officeDocument/2006/relationships/customXml" Target="../customXml/item3.xml"/><Relationship Id="rId21" Type="http://schemas.openxmlformats.org/officeDocument/2006/relationships/hyperlink" Target="https://connect.snv.ch/de/vdi-2083-blatt-19-2018" TargetMode="External"/><Relationship Id="rId7" Type="http://schemas.openxmlformats.org/officeDocument/2006/relationships/settings" Target="settings.xml"/><Relationship Id="rId12" Type="http://schemas.openxmlformats.org/officeDocument/2006/relationships/hyperlink" Target="https://www.hse.gov.uk/biosafety/management-containment-labs.pdf" TargetMode="External"/><Relationship Id="rId17" Type="http://schemas.openxmlformats.org/officeDocument/2006/relationships/hyperlink" Target="https://www.efbs.admin.ch/de/die-kommission/news/empfehlung-der-efbs-zu-baulich-technischen-sicherheitsmassnahmen-in-bsl-3-laboratorien" TargetMode="External"/><Relationship Id="rId25" Type="http://schemas.openxmlformats.org/officeDocument/2006/relationships/hyperlink" Target="https://webstore.ansi.org/standards/asme/ansiasmen5102007.%20Accessed%20November%202022" TargetMode="External"/><Relationship Id="rId2" Type="http://schemas.openxmlformats.org/officeDocument/2006/relationships/customXml" Target="../customXml/item2.xml"/><Relationship Id="rId16" Type="http://schemas.openxmlformats.org/officeDocument/2006/relationships/hyperlink" Target="https://www.baua.de/DE/Angebote/Rechtstexte-und-Technische-Regeln/Regelwerk/TRBA/pdf/TRBA-100.pdf?__blob=publicationFile" TargetMode="External"/><Relationship Id="rId20" Type="http://schemas.openxmlformats.org/officeDocument/2006/relationships/hyperlink" Target="https://nap.nationalacademies.org/catalog/12910/guide-for-the-care-and-use-of-laboratory-animals-eight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nada.ca/en/public-health/services/canadian-biosafety-standards-guidelines/handbook-second-edition.html" TargetMode="External"/><Relationship Id="rId24" Type="http://schemas.openxmlformats.org/officeDocument/2006/relationships/hyperlink" Target="https://connect.snv.ch/de/din-25496-2013"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nfostore.saiglobal.com/en-us/standards/as-nzs-2243-3-2010-117305_saig_as_as_273922/" TargetMode="External"/><Relationship Id="rId23" Type="http://schemas.openxmlformats.org/officeDocument/2006/relationships/hyperlink" Target="https://webstore.ansi.org/Standards/NSF/NSFANSI492020Annex"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oe.int/en/web/conventions/full-list?module=treaty-detail&amp;treatynum=123"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labs/BMBL.html" TargetMode="External"/><Relationship Id="rId22" Type="http://schemas.openxmlformats.org/officeDocument/2006/relationships/hyperlink" Target="https://ethz.ch/de/campus/entwickeln/bauprojekte/richtlinien.html" TargetMode="Externa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958E0D6D431774DB545EF9E99FCAAFB" ma:contentTypeVersion="2" ma:contentTypeDescription="Utwórz nowy dokument." ma:contentTypeScope="" ma:versionID="a5a7bde39b0273e858867f71a4c505ab">
  <xsd:schema xmlns:xsd="http://www.w3.org/2001/XMLSchema" xmlns:xs="http://www.w3.org/2001/XMLSchema" xmlns:p="http://schemas.microsoft.com/office/2006/metadata/properties" xmlns:ns2="b0c1a449-464b-4575-8416-362e5198d0e6" targetNamespace="http://schemas.microsoft.com/office/2006/metadata/properties" ma:root="true" ma:fieldsID="7799cc1bcc164e13d074d3b7da842215" ns2:_="">
    <xsd:import namespace="b0c1a449-464b-4575-8416-362e5198d0e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1a449-464b-4575-8416-362e5198d0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AFAA10-02A0-4D47-87C7-19144CA27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c1a449-464b-4575-8416-362e5198d0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C16E9B-DD2E-4B9C-AA24-DC9928DBEC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097D09-27B5-41DD-BB3F-52B8BB8B5AB8}">
  <ds:schemaRefs>
    <ds:schemaRef ds:uri="http://schemas.openxmlformats.org/officeDocument/2006/bibliography"/>
  </ds:schemaRefs>
</ds:datastoreItem>
</file>

<file path=customXml/itemProps4.xml><?xml version="1.0" encoding="utf-8"?>
<ds:datastoreItem xmlns:ds="http://schemas.openxmlformats.org/officeDocument/2006/customXml" ds:itemID="{DD2E2463-D88B-46B8-8658-558843C128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7217</Words>
  <Characters>43304</Characters>
  <Application>Microsoft Office Word</Application>
  <DocSecurity>0</DocSecurity>
  <Lines>360</Lines>
  <Paragraphs>100</Paragraphs>
  <ScaleCrop>false</ScaleCrop>
  <Company>WCB EIT+</Company>
  <LinksUpToDate>false</LinksUpToDate>
  <CharactersWithSpaces>50421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Trzebiatowska</dc:creator>
  <cp:lastModifiedBy>Marzena Krzymińska | Łukasiewicz - PORT Polski Ośrodek Rozwoju Technologii</cp:lastModifiedBy>
  <cp:revision>44</cp:revision>
  <cp:lastPrinted>2022-08-24T06:59:00Z</cp:lastPrinted>
  <dcterms:created xsi:type="dcterms:W3CDTF">2023-01-12T20:03:00Z</dcterms:created>
  <dcterms:modified xsi:type="dcterms:W3CDTF">2023-01-16T15:31:00Z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0x0101001958E0D6D431774DB545EF9E99FCAAFB</vt:lpwstr>
  </property>
</Properties>
</file>