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D" w:rsidRPr="000C173C" w:rsidRDefault="00B1464D" w:rsidP="00B1464D">
      <w:pPr>
        <w:pStyle w:val="Tytu"/>
        <w:ind w:right="23"/>
        <w:rPr>
          <w:rFonts w:ascii="Times New Roman" w:hAnsi="Times New Roman"/>
          <w:szCs w:val="20"/>
        </w:rPr>
      </w:pPr>
      <w:r w:rsidRPr="000C173C">
        <w:rPr>
          <w:rFonts w:ascii="Times New Roman" w:hAnsi="Times New Roman"/>
          <w:szCs w:val="20"/>
        </w:rPr>
        <w:t>UMOWA nr …………………</w:t>
      </w:r>
    </w:p>
    <w:p w:rsidR="00B1464D" w:rsidRPr="000C173C" w:rsidRDefault="00B1464D" w:rsidP="00B1464D">
      <w:pPr>
        <w:pStyle w:val="Tytu"/>
        <w:ind w:right="23"/>
        <w:rPr>
          <w:rFonts w:ascii="Times New Roman" w:hAnsi="Times New Roman"/>
          <w:szCs w:val="20"/>
        </w:rPr>
      </w:pPr>
      <w:r w:rsidRPr="000C173C">
        <w:rPr>
          <w:rFonts w:ascii="Times New Roman" w:hAnsi="Times New Roman"/>
          <w:szCs w:val="20"/>
        </w:rPr>
        <w:t>(projekt)</w:t>
      </w:r>
    </w:p>
    <w:p w:rsidR="00B1464D" w:rsidRPr="000C173C" w:rsidRDefault="00B1464D" w:rsidP="00B1464D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Times New Roman" w:hAnsi="Times New Roman"/>
          <w:i/>
        </w:rPr>
      </w:pPr>
    </w:p>
    <w:p w:rsidR="00B1464D" w:rsidRPr="000C173C" w:rsidRDefault="00B1464D" w:rsidP="00B1464D">
      <w:pPr>
        <w:pStyle w:val="Tekstpodstawowy"/>
        <w:tabs>
          <w:tab w:val="clear" w:pos="0"/>
          <w:tab w:val="left" w:pos="6237"/>
          <w:tab w:val="left" w:pos="9781"/>
        </w:tabs>
        <w:autoSpaceDE/>
        <w:autoSpaceDN/>
        <w:rPr>
          <w:rFonts w:ascii="Times New Roman" w:hAnsi="Times New Roman"/>
          <w:snapToGrid w:val="0"/>
          <w:sz w:val="22"/>
          <w:szCs w:val="22"/>
        </w:rPr>
      </w:pPr>
      <w:r w:rsidRPr="000C173C">
        <w:rPr>
          <w:rFonts w:ascii="Times New Roman" w:hAnsi="Times New Roman"/>
          <w:snapToGrid w:val="0"/>
          <w:sz w:val="22"/>
          <w:szCs w:val="22"/>
        </w:rPr>
        <w:t>zawarta w dniu ……………………………….. r. pomiędzy:</w:t>
      </w:r>
    </w:p>
    <w:p w:rsidR="00B1464D" w:rsidRPr="000C173C" w:rsidRDefault="00B1464D" w:rsidP="00B1464D">
      <w:pPr>
        <w:spacing w:line="276" w:lineRule="auto"/>
        <w:ind w:right="-97"/>
        <w:jc w:val="both"/>
        <w:rPr>
          <w:rFonts w:ascii="Times New Roman" w:hAnsi="Times New Roman" w:cs="Times New Roman"/>
          <w:sz w:val="22"/>
          <w:szCs w:val="22"/>
        </w:rPr>
      </w:pPr>
      <w:r w:rsidRPr="000C173C">
        <w:rPr>
          <w:rFonts w:ascii="Times New Roman" w:hAnsi="Times New Roman" w:cs="Times New Roman"/>
          <w:sz w:val="22"/>
          <w:szCs w:val="22"/>
        </w:rPr>
        <w:t>Szpital Powiatowy im. Alfreda Sokołowskiego w Złotowie, ul. Szpitalna 28 77-400 Złotów, NIP 767-14-49-305 REGON 000300009, Nr 0000011762 prowadzony przez Sąd Rejonowy w Poznań – Nowe Miasto i Wilda</w:t>
      </w:r>
      <w:r w:rsidRPr="000C173C">
        <w:rPr>
          <w:rFonts w:ascii="Times New Roman" w:hAnsi="Times New Roman" w:cs="Times New Roman"/>
          <w:sz w:val="22"/>
          <w:szCs w:val="22"/>
        </w:rPr>
        <w:br/>
        <w:t xml:space="preserve"> w Poznaniu, IX Wydział Gospodarczy Krajowego Rejestru Sądowego, który reprezentuje:</w:t>
      </w:r>
    </w:p>
    <w:p w:rsidR="00B1464D" w:rsidRPr="000C173C" w:rsidRDefault="00B1464D" w:rsidP="00B1464D">
      <w:pPr>
        <w:spacing w:line="276" w:lineRule="auto"/>
        <w:ind w:right="-97"/>
        <w:jc w:val="both"/>
        <w:rPr>
          <w:rFonts w:ascii="Times New Roman" w:hAnsi="Times New Roman" w:cs="Times New Roman"/>
          <w:sz w:val="22"/>
          <w:szCs w:val="22"/>
        </w:rPr>
      </w:pPr>
    </w:p>
    <w:p w:rsidR="00B1464D" w:rsidRPr="000C173C" w:rsidRDefault="00B1464D" w:rsidP="00B1464D">
      <w:pPr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0C173C">
        <w:rPr>
          <w:rFonts w:ascii="Times New Roman" w:hAnsi="Times New Roman" w:cs="Times New Roman"/>
          <w:sz w:val="22"/>
          <w:szCs w:val="22"/>
        </w:rPr>
        <w:t>…………………………......................................................................... – Dyrektora</w:t>
      </w:r>
    </w:p>
    <w:p w:rsidR="00B1464D" w:rsidRPr="000C173C" w:rsidRDefault="00B1464D" w:rsidP="00B1464D">
      <w:pPr>
        <w:tabs>
          <w:tab w:val="left" w:pos="0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 xml:space="preserve">zwanym dalej </w:t>
      </w:r>
      <w:r w:rsidRPr="000C173C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„Zamawiającym”</w:t>
      </w:r>
    </w:p>
    <w:p w:rsidR="00B1464D" w:rsidRPr="000C173C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>a</w:t>
      </w:r>
    </w:p>
    <w:p w:rsidR="00B1464D" w:rsidRPr="000C173C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464D" w:rsidRPr="000C173C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>reprezentowaną przez:</w:t>
      </w:r>
    </w:p>
    <w:p w:rsidR="00B1464D" w:rsidRPr="000C173C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>………………………………………………………</w:t>
      </w:r>
    </w:p>
    <w:p w:rsidR="00B1464D" w:rsidRPr="000C173C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0C173C">
        <w:rPr>
          <w:rFonts w:ascii="Times New Roman" w:hAnsi="Times New Roman" w:cs="Times New Roman"/>
          <w:snapToGrid w:val="0"/>
          <w:sz w:val="22"/>
          <w:szCs w:val="22"/>
        </w:rPr>
        <w:t xml:space="preserve">zwaną dalej </w:t>
      </w:r>
      <w:r w:rsidRPr="000C173C">
        <w:rPr>
          <w:rFonts w:ascii="Times New Roman" w:hAnsi="Times New Roman" w:cs="Times New Roman"/>
          <w:b/>
          <w:bCs/>
          <w:snapToGrid w:val="0"/>
          <w:sz w:val="22"/>
          <w:szCs w:val="22"/>
        </w:rPr>
        <w:t>„Wykonawcą"</w:t>
      </w:r>
    </w:p>
    <w:p w:rsidR="00B1464D" w:rsidRPr="00F9626D" w:rsidRDefault="00B1464D" w:rsidP="00B1464D">
      <w:pPr>
        <w:tabs>
          <w:tab w:val="left" w:pos="6237"/>
          <w:tab w:val="left" w:pos="9781"/>
        </w:tabs>
        <w:spacing w:line="360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</w:p>
    <w:p w:rsidR="00B1464D" w:rsidRPr="0057354D" w:rsidRDefault="00B1464D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 w:rsidRPr="0057354D">
        <w:rPr>
          <w:rFonts w:ascii="Calibri" w:hAnsi="Calibri" w:cs="Calibri"/>
          <w:b/>
          <w:snapToGrid w:val="0"/>
        </w:rPr>
        <w:t xml:space="preserve">§1. </w:t>
      </w:r>
    </w:p>
    <w:p w:rsidR="00B1464D" w:rsidRPr="0057354D" w:rsidRDefault="00B1464D" w:rsidP="00444C0C">
      <w:pPr>
        <w:pStyle w:val="Tekstpodstawowy2"/>
        <w:spacing w:after="120" w:line="276" w:lineRule="auto"/>
        <w:jc w:val="center"/>
        <w:rPr>
          <w:rFonts w:ascii="Calibri" w:hAnsi="Calibri" w:cs="Calibri"/>
          <w:b/>
          <w:bCs/>
          <w:sz w:val="20"/>
        </w:rPr>
      </w:pPr>
      <w:r w:rsidRPr="0057354D">
        <w:rPr>
          <w:rFonts w:ascii="Calibri" w:hAnsi="Calibri" w:cs="Calibri"/>
          <w:b/>
          <w:bCs/>
          <w:sz w:val="20"/>
        </w:rPr>
        <w:t>Przedmiot umowy</w:t>
      </w:r>
    </w:p>
    <w:p w:rsidR="00B14C9A" w:rsidRDefault="00B1464D" w:rsidP="00444C0C">
      <w:pPr>
        <w:pStyle w:val="Teksttreci0"/>
        <w:shd w:val="clear" w:color="auto" w:fill="auto"/>
        <w:spacing w:after="120" w:line="276" w:lineRule="auto"/>
        <w:jc w:val="both"/>
      </w:pPr>
      <w:r w:rsidRPr="00B1464D">
        <w:rPr>
          <w:b/>
        </w:rPr>
        <w:t>Wykonawca</w:t>
      </w:r>
      <w:r w:rsidR="00111393">
        <w:t xml:space="preserve"> zobowiązuje się w okresie trwania umowy do wykonywania stałych przeglądów i konserwacji urządzeń zespołów prądotwórczych oraz do usuwania awarii sprzętu wymienionego w załączniku nr 1 do niniejszej umowy.</w:t>
      </w:r>
    </w:p>
    <w:p w:rsidR="00B14C9A" w:rsidRDefault="000C173C" w:rsidP="00444C0C">
      <w:pPr>
        <w:pStyle w:val="Teksttreci0"/>
        <w:shd w:val="clear" w:color="auto" w:fill="auto"/>
        <w:spacing w:after="120" w:line="276" w:lineRule="auto"/>
        <w:jc w:val="both"/>
      </w:pPr>
      <w:r w:rsidRPr="00B1464D">
        <w:rPr>
          <w:b/>
        </w:rPr>
        <w:t>Wykonawca</w:t>
      </w:r>
      <w:r w:rsidR="00E116E6">
        <w:t xml:space="preserve"> oświadcza</w:t>
      </w:r>
      <w:r w:rsidR="00111393">
        <w:t>, że posiada niezbędne uprawnienia do wykonywania prac</w:t>
      </w:r>
      <w:r w:rsidR="00B1464D">
        <w:t xml:space="preserve"> </w:t>
      </w:r>
      <w:r w:rsidR="00111393">
        <w:t xml:space="preserve"> zawartych w </w:t>
      </w:r>
      <w:r>
        <w:t>umowie</w:t>
      </w:r>
      <w:r w:rsidR="00111393">
        <w:t>.</w:t>
      </w:r>
    </w:p>
    <w:p w:rsidR="00B1464D" w:rsidRPr="00F9626D" w:rsidRDefault="00B1464D" w:rsidP="00444C0C">
      <w:pPr>
        <w:tabs>
          <w:tab w:val="left" w:pos="6237"/>
          <w:tab w:val="left" w:pos="9781"/>
        </w:tabs>
        <w:spacing w:after="120" w:line="276" w:lineRule="auto"/>
        <w:ind w:right="20"/>
        <w:jc w:val="both"/>
        <w:rPr>
          <w:rFonts w:ascii="Calibri" w:hAnsi="Calibri" w:cs="Calibri"/>
          <w:snapToGrid w:val="0"/>
          <w:sz w:val="20"/>
          <w:szCs w:val="20"/>
        </w:rPr>
      </w:pPr>
    </w:p>
    <w:p w:rsidR="00B1464D" w:rsidRPr="0057354D" w:rsidRDefault="00B1464D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§2</w:t>
      </w:r>
      <w:r w:rsidRPr="0057354D">
        <w:rPr>
          <w:rFonts w:ascii="Calibri" w:hAnsi="Calibri" w:cs="Calibri"/>
          <w:b/>
          <w:snapToGrid w:val="0"/>
        </w:rPr>
        <w:t xml:space="preserve">. </w:t>
      </w:r>
    </w:p>
    <w:p w:rsidR="00B14C9A" w:rsidRDefault="00B1464D" w:rsidP="00444C0C">
      <w:pPr>
        <w:pStyle w:val="Teksttreci0"/>
        <w:shd w:val="clear" w:color="auto" w:fill="auto"/>
        <w:spacing w:after="120" w:line="276" w:lineRule="auto"/>
        <w:jc w:val="both"/>
      </w:pPr>
      <w:r w:rsidRPr="00B1464D">
        <w:rPr>
          <w:b/>
        </w:rPr>
        <w:t>Wykonawc</w:t>
      </w:r>
      <w:r>
        <w:rPr>
          <w:b/>
        </w:rPr>
        <w:t>a</w:t>
      </w:r>
      <w:r w:rsidR="00111393">
        <w:t xml:space="preserve"> zobowiązuje się w ramach umowy do wykonywania następujących czynności :</w:t>
      </w:r>
    </w:p>
    <w:p w:rsidR="00B14C9A" w:rsidRDefault="00111393" w:rsidP="00444C0C">
      <w:pPr>
        <w:pStyle w:val="Teksttreci0"/>
        <w:numPr>
          <w:ilvl w:val="0"/>
          <w:numId w:val="4"/>
        </w:numPr>
        <w:shd w:val="clear" w:color="auto" w:fill="auto"/>
        <w:tabs>
          <w:tab w:val="left" w:pos="694"/>
        </w:tabs>
        <w:spacing w:after="120" w:line="276" w:lineRule="auto"/>
        <w:ind w:left="709" w:hanging="425"/>
        <w:jc w:val="both"/>
      </w:pPr>
      <w:r>
        <w:t>przeprowadzenia przeglądów i ko</w:t>
      </w:r>
      <w:r w:rsidR="00B1464D">
        <w:t xml:space="preserve">nserwacji zgodnie z ustalonym </w:t>
      </w:r>
      <w:r>
        <w:t xml:space="preserve"> </w:t>
      </w:r>
      <w:r w:rsidR="006E0793">
        <w:t>"</w:t>
      </w:r>
      <w:r w:rsidRPr="00B1464D">
        <w:rPr>
          <w:i/>
        </w:rPr>
        <w:t>Harmonogramem</w:t>
      </w:r>
      <w:r w:rsidR="00B1464D">
        <w:t xml:space="preserve"> </w:t>
      </w:r>
      <w:r>
        <w:t xml:space="preserve"> przeglądów zespołów p</w:t>
      </w:r>
      <w:r w:rsidR="00444C0C">
        <w:t>rądotwórczych” - załącznik nr 2;</w:t>
      </w:r>
    </w:p>
    <w:p w:rsidR="00B14C9A" w:rsidRDefault="00111393" w:rsidP="00444C0C">
      <w:pPr>
        <w:pStyle w:val="Teksttreci0"/>
        <w:numPr>
          <w:ilvl w:val="0"/>
          <w:numId w:val="4"/>
        </w:numPr>
        <w:shd w:val="clear" w:color="auto" w:fill="auto"/>
        <w:tabs>
          <w:tab w:val="left" w:pos="704"/>
        </w:tabs>
        <w:spacing w:after="120" w:line="276" w:lineRule="auto"/>
        <w:ind w:left="709" w:hanging="425"/>
        <w:jc w:val="both"/>
      </w:pPr>
      <w:r>
        <w:t>wymiany materiałów eksploatacyjny</w:t>
      </w:r>
      <w:r w:rsidR="00444C0C">
        <w:t>ch zgodnie z normami producenta</w:t>
      </w:r>
      <w:r w:rsidR="00D87F80">
        <w:t xml:space="preserve"> (między innymi: filtrów, oleju, płynu chłodniczego, oringi, opaski, uszczelki)</w:t>
      </w:r>
      <w:r w:rsidR="006E0793">
        <w:t xml:space="preserve"> lub ich stanem technicznym</w:t>
      </w:r>
      <w:r w:rsidR="002372D5">
        <w:t xml:space="preserve"> </w:t>
      </w:r>
      <w:r w:rsidR="00DF2622">
        <w:t xml:space="preserve"> (</w:t>
      </w:r>
      <w:r w:rsidR="00DF2622" w:rsidRPr="002372D5">
        <w:rPr>
          <w:b/>
        </w:rPr>
        <w:t>Zamawiający</w:t>
      </w:r>
      <w:r w:rsidR="00DF2622">
        <w:t xml:space="preserve"> będzie ponosił jedynie koszty materiałów)</w:t>
      </w:r>
      <w:r w:rsidR="00444C0C">
        <w:t>;</w:t>
      </w:r>
    </w:p>
    <w:p w:rsidR="00B14C9A" w:rsidRDefault="00111393" w:rsidP="00444C0C">
      <w:pPr>
        <w:pStyle w:val="Teksttreci0"/>
        <w:numPr>
          <w:ilvl w:val="0"/>
          <w:numId w:val="4"/>
        </w:numPr>
        <w:shd w:val="clear" w:color="auto" w:fill="auto"/>
        <w:tabs>
          <w:tab w:val="left" w:pos="704"/>
        </w:tabs>
        <w:spacing w:after="120" w:line="276" w:lineRule="auto"/>
        <w:ind w:left="709" w:hanging="425"/>
        <w:jc w:val="both"/>
      </w:pPr>
      <w:r>
        <w:t>do niezwłocznej interwencj</w:t>
      </w:r>
      <w:r w:rsidR="00444C0C">
        <w:t>i w przypadku zgłoszenia awarii</w:t>
      </w:r>
      <w:r w:rsidR="002372D5">
        <w:t xml:space="preserve">  (</w:t>
      </w:r>
      <w:r w:rsidR="005055C6">
        <w:t xml:space="preserve">w przypadki drobnych awarii </w:t>
      </w:r>
      <w:r w:rsidR="002372D5" w:rsidRPr="002372D5">
        <w:rPr>
          <w:b/>
        </w:rPr>
        <w:t>Zamawiający</w:t>
      </w:r>
      <w:r w:rsidR="002372D5">
        <w:t xml:space="preserve"> będzie ponosił jedynie koszty materiałów);</w:t>
      </w:r>
    </w:p>
    <w:p w:rsidR="00B14C9A" w:rsidRDefault="00111393" w:rsidP="002372D5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after="240" w:line="276" w:lineRule="auto"/>
        <w:ind w:left="709" w:hanging="425"/>
        <w:jc w:val="both"/>
      </w:pPr>
      <w:r>
        <w:t>do usuwania awarii sprzętu w okresie nie dłuższym niż 6 godz. od momentu zgłoszenia awarii.</w:t>
      </w:r>
    </w:p>
    <w:p w:rsidR="00B1464D" w:rsidRPr="0057354D" w:rsidRDefault="00B1464D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§3</w:t>
      </w:r>
      <w:r w:rsidRPr="0057354D">
        <w:rPr>
          <w:rFonts w:ascii="Calibri" w:hAnsi="Calibri" w:cs="Calibri"/>
          <w:b/>
          <w:snapToGrid w:val="0"/>
        </w:rPr>
        <w:t xml:space="preserve">. </w:t>
      </w:r>
    </w:p>
    <w:p w:rsidR="00B14C9A" w:rsidRDefault="000C173C" w:rsidP="00444C0C">
      <w:pPr>
        <w:pStyle w:val="Teksttreci0"/>
        <w:shd w:val="clear" w:color="auto" w:fill="auto"/>
        <w:spacing w:after="120" w:line="276" w:lineRule="auto"/>
        <w:jc w:val="both"/>
      </w:pPr>
      <w:r>
        <w:t>Po wykonaniu usługi p</w:t>
      </w:r>
      <w:r w:rsidR="00111393">
        <w:t xml:space="preserve">racownik </w:t>
      </w:r>
      <w:r w:rsidRPr="00B1464D">
        <w:rPr>
          <w:b/>
        </w:rPr>
        <w:t>Wykonawc</w:t>
      </w:r>
      <w:r>
        <w:rPr>
          <w:b/>
        </w:rPr>
        <w:t>y</w:t>
      </w:r>
      <w:r>
        <w:t xml:space="preserve"> i o</w:t>
      </w:r>
      <w:r w:rsidR="00111393">
        <w:t xml:space="preserve">soba odpowiedzialna ze strony </w:t>
      </w:r>
      <w:r w:rsidRPr="000C173C">
        <w:rPr>
          <w:b/>
          <w:bCs/>
          <w:snapToGrid w:val="0"/>
          <w:sz w:val="20"/>
          <w:szCs w:val="20"/>
        </w:rPr>
        <w:t>Zamawiającym</w:t>
      </w:r>
      <w:r w:rsidR="00111393" w:rsidRPr="000C173C">
        <w:t xml:space="preserve"> podpis</w:t>
      </w:r>
      <w:r w:rsidR="007A05B1">
        <w:t xml:space="preserve">ują </w:t>
      </w:r>
      <w:r w:rsidR="007A05B1">
        <w:lastRenderedPageBreak/>
        <w:t>czytelnie ,, Dziennik ruchu</w:t>
      </w:r>
      <w:r w:rsidR="00111393" w:rsidRPr="000C173C">
        <w:t xml:space="preserve">, przeglądów i konserwacji zespołów prądotwórczych". </w:t>
      </w:r>
      <w:r w:rsidR="00444C0C" w:rsidRPr="00B1464D">
        <w:rPr>
          <w:b/>
        </w:rPr>
        <w:t>Wykonawc</w:t>
      </w:r>
      <w:r w:rsidR="00444C0C">
        <w:rPr>
          <w:b/>
        </w:rPr>
        <w:t xml:space="preserve">a </w:t>
      </w:r>
      <w:r w:rsidR="00111393" w:rsidRPr="000C173C">
        <w:t xml:space="preserve">dokonuje wpisu czynności do paszportu technicznego </w:t>
      </w:r>
      <w:r w:rsidR="00E116E6">
        <w:t>urządzenia ze stwierdzeniem</w:t>
      </w:r>
      <w:r w:rsidR="00111393" w:rsidRPr="000C173C">
        <w:t>: urządzenie sprawne”.</w:t>
      </w:r>
    </w:p>
    <w:p w:rsidR="007F09BD" w:rsidRDefault="007F09BD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</w:p>
    <w:p w:rsidR="000C173C" w:rsidRPr="0057354D" w:rsidRDefault="000C173C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§4</w:t>
      </w:r>
      <w:r w:rsidRPr="0057354D">
        <w:rPr>
          <w:rFonts w:ascii="Calibri" w:hAnsi="Calibri" w:cs="Calibri"/>
          <w:b/>
          <w:snapToGrid w:val="0"/>
        </w:rPr>
        <w:t xml:space="preserve">. </w:t>
      </w:r>
    </w:p>
    <w:p w:rsidR="00B14C9A" w:rsidRDefault="000C173C" w:rsidP="00444C0C">
      <w:pPr>
        <w:pStyle w:val="Teksttreci0"/>
        <w:shd w:val="clear" w:color="auto" w:fill="auto"/>
        <w:spacing w:after="120" w:line="276" w:lineRule="auto"/>
        <w:jc w:val="both"/>
      </w:pPr>
      <w:r w:rsidRPr="00B1464D">
        <w:rPr>
          <w:b/>
        </w:rPr>
        <w:t>Wykonawc</w:t>
      </w:r>
      <w:r>
        <w:rPr>
          <w:b/>
        </w:rPr>
        <w:t>a</w:t>
      </w:r>
      <w:r w:rsidR="00111393">
        <w:t xml:space="preserve"> zobowiązuje się do przeprowadzenia remontów generalnych a </w:t>
      </w:r>
      <w:r w:rsidRPr="000C173C">
        <w:rPr>
          <w:b/>
          <w:bCs/>
          <w:snapToGrid w:val="0"/>
          <w:sz w:val="20"/>
          <w:szCs w:val="20"/>
        </w:rPr>
        <w:t>Zamawiający</w:t>
      </w:r>
      <w:r w:rsidR="00111393">
        <w:t xml:space="preserve"> do ich wykonania z</w:t>
      </w:r>
      <w:r w:rsidR="002372D5">
        <w:t>godnie z zaleceniami producenta</w:t>
      </w:r>
      <w:r w:rsidR="00111393">
        <w:t xml:space="preserve">. Remonty podlegają rozliczeniu w oparciu o kosztorys sporządzony przez </w:t>
      </w:r>
      <w:r w:rsidR="002372D5" w:rsidRPr="00B1464D">
        <w:rPr>
          <w:b/>
        </w:rPr>
        <w:t>Wykonawc</w:t>
      </w:r>
      <w:r w:rsidR="002372D5">
        <w:rPr>
          <w:b/>
        </w:rPr>
        <w:t>ę</w:t>
      </w:r>
      <w:r w:rsidR="00111393">
        <w:t xml:space="preserve"> i zaakceptowanego przez </w:t>
      </w:r>
      <w:r w:rsidR="002372D5" w:rsidRPr="000C173C">
        <w:rPr>
          <w:b/>
          <w:bCs/>
          <w:snapToGrid w:val="0"/>
          <w:sz w:val="20"/>
          <w:szCs w:val="20"/>
        </w:rPr>
        <w:t>Zamawiając</w:t>
      </w:r>
      <w:r w:rsidR="002372D5">
        <w:rPr>
          <w:b/>
          <w:bCs/>
          <w:snapToGrid w:val="0"/>
          <w:sz w:val="20"/>
          <w:szCs w:val="20"/>
        </w:rPr>
        <w:t>ego</w:t>
      </w:r>
      <w:r w:rsidR="00111393">
        <w:t>.</w:t>
      </w:r>
    </w:p>
    <w:p w:rsidR="000C173C" w:rsidRDefault="000C173C" w:rsidP="00444C0C">
      <w:pPr>
        <w:pStyle w:val="Teksttreci0"/>
        <w:shd w:val="clear" w:color="auto" w:fill="auto"/>
        <w:spacing w:after="120" w:line="276" w:lineRule="auto"/>
        <w:jc w:val="both"/>
      </w:pPr>
    </w:p>
    <w:p w:rsidR="000C173C" w:rsidRPr="0057354D" w:rsidRDefault="000C173C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§5</w:t>
      </w:r>
      <w:r w:rsidRPr="0057354D">
        <w:rPr>
          <w:rFonts w:ascii="Calibri" w:hAnsi="Calibri" w:cs="Calibri"/>
          <w:b/>
          <w:snapToGrid w:val="0"/>
        </w:rPr>
        <w:t xml:space="preserve">. </w:t>
      </w:r>
    </w:p>
    <w:p w:rsidR="00B14C9A" w:rsidRDefault="00111393" w:rsidP="00444C0C">
      <w:pPr>
        <w:pStyle w:val="Teksttreci0"/>
        <w:shd w:val="clear" w:color="auto" w:fill="auto"/>
        <w:spacing w:after="120" w:line="276" w:lineRule="auto"/>
        <w:jc w:val="both"/>
      </w:pPr>
      <w:r>
        <w:t xml:space="preserve">Strony zgodnie ustalają ryczałtowy koszt usługi za przeglądy i konserwacje w kwocie </w:t>
      </w:r>
      <w:r w:rsidR="000C173C">
        <w:t>....</w:t>
      </w:r>
      <w:r w:rsidR="00236B80">
        <w:t>.....</w:t>
      </w:r>
      <w:r w:rsidR="002372D5">
        <w:t>............</w:t>
      </w:r>
      <w:r w:rsidR="00236B80">
        <w:t>......</w:t>
      </w:r>
      <w:r w:rsidR="000C173C">
        <w:t>........</w:t>
      </w:r>
      <w:r>
        <w:t xml:space="preserve"> brutto </w:t>
      </w:r>
      <w:r w:rsidRPr="002372D5">
        <w:rPr>
          <w:b/>
        </w:rPr>
        <w:t>raz na kwartał</w:t>
      </w:r>
      <w:r>
        <w:t>. Dodatkowa płatność występuje jedynie za wymienione części , zużyte środki i materiały oraz naprawy</w:t>
      </w:r>
      <w:r w:rsidR="006E0793">
        <w:t xml:space="preserve"> kapitalne urządzeń </w:t>
      </w:r>
      <w:r>
        <w:t xml:space="preserve"> wg. kalkulacji </w:t>
      </w:r>
      <w:r w:rsidR="007F09BD" w:rsidRPr="00B1464D">
        <w:rPr>
          <w:b/>
        </w:rPr>
        <w:t>Wykonawc</w:t>
      </w:r>
      <w:r w:rsidR="007F09BD" w:rsidRPr="007F09BD">
        <w:rPr>
          <w:b/>
        </w:rPr>
        <w:t>y</w:t>
      </w:r>
      <w:r>
        <w:t>.</w:t>
      </w:r>
    </w:p>
    <w:p w:rsidR="00444C0C" w:rsidRPr="0057354D" w:rsidRDefault="00444C0C" w:rsidP="00444C0C">
      <w:pPr>
        <w:pStyle w:val="Tekstpodstawowy"/>
        <w:spacing w:after="120" w:line="276" w:lineRule="auto"/>
        <w:jc w:val="center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§6</w:t>
      </w:r>
      <w:r w:rsidRPr="0057354D">
        <w:rPr>
          <w:rFonts w:ascii="Calibri" w:hAnsi="Calibri" w:cs="Calibri"/>
          <w:b/>
          <w:snapToGrid w:val="0"/>
        </w:rPr>
        <w:t xml:space="preserve">. </w:t>
      </w:r>
    </w:p>
    <w:p w:rsidR="007F1D2C" w:rsidRDefault="00111393" w:rsidP="007F1D2C">
      <w:pPr>
        <w:pStyle w:val="Teksttreci0"/>
        <w:shd w:val="clear" w:color="auto" w:fill="auto"/>
        <w:spacing w:after="120" w:line="276" w:lineRule="auto"/>
        <w:jc w:val="both"/>
      </w:pPr>
      <w:r>
        <w:t xml:space="preserve">Zapłaty za wykonanie przedmiotu urnowy </w:t>
      </w:r>
      <w:r w:rsidR="007F09BD" w:rsidRPr="000C173C">
        <w:rPr>
          <w:b/>
          <w:bCs/>
          <w:snapToGrid w:val="0"/>
          <w:sz w:val="20"/>
          <w:szCs w:val="20"/>
        </w:rPr>
        <w:t>Zamawiający</w:t>
      </w:r>
      <w:r>
        <w:t xml:space="preserve"> dokonywać będzie na podstawie faktur wystawionych przez </w:t>
      </w:r>
      <w:r w:rsidR="007F09BD" w:rsidRPr="00B1464D">
        <w:rPr>
          <w:b/>
        </w:rPr>
        <w:t>Wykonawc</w:t>
      </w:r>
      <w:r w:rsidR="007F09BD">
        <w:rPr>
          <w:b/>
        </w:rPr>
        <w:t>ę</w:t>
      </w:r>
      <w:r>
        <w:t xml:space="preserve"> i będą płatne przelewem w ciągu 21 dni od daty jej wystawienia.</w:t>
      </w:r>
    </w:p>
    <w:p w:rsidR="00B14C9A" w:rsidRPr="007F1D2C" w:rsidRDefault="00111393" w:rsidP="007F1D2C">
      <w:pPr>
        <w:pStyle w:val="Teksttreci0"/>
        <w:shd w:val="clear" w:color="auto" w:fill="auto"/>
        <w:spacing w:after="120" w:line="276" w:lineRule="auto"/>
        <w:jc w:val="center"/>
        <w:rPr>
          <w:b/>
        </w:rPr>
      </w:pPr>
      <w:r w:rsidRPr="007F1D2C">
        <w:rPr>
          <w:b/>
        </w:rPr>
        <w:t>§7</w:t>
      </w:r>
    </w:p>
    <w:p w:rsidR="00B14C9A" w:rsidRDefault="00111393">
      <w:pPr>
        <w:pStyle w:val="Teksttreci0"/>
        <w:shd w:val="clear" w:color="auto" w:fill="auto"/>
        <w:spacing w:after="260" w:line="252" w:lineRule="auto"/>
      </w:pPr>
      <w:r>
        <w:t xml:space="preserve">Umowa zawarta jest na okres </w:t>
      </w:r>
      <w:r w:rsidRPr="007F1D2C">
        <w:rPr>
          <w:b/>
        </w:rPr>
        <w:t>1 roku</w:t>
      </w:r>
      <w:r>
        <w:t xml:space="preserve"> z możliwością jej przedłużenia a rozwiązanie jej poprzedza 3 miesięczny okres wypowiedzenia w formie pisemnej.</w:t>
      </w:r>
    </w:p>
    <w:p w:rsidR="00B14C9A" w:rsidRPr="007F1D2C" w:rsidRDefault="00111393" w:rsidP="007F1D2C">
      <w:pPr>
        <w:pStyle w:val="Teksttreci0"/>
        <w:shd w:val="clear" w:color="auto" w:fill="auto"/>
        <w:spacing w:after="120" w:line="252" w:lineRule="auto"/>
        <w:jc w:val="center"/>
        <w:rPr>
          <w:b/>
        </w:rPr>
      </w:pPr>
      <w:r w:rsidRPr="007F1D2C">
        <w:rPr>
          <w:b/>
        </w:rPr>
        <w:t>§8</w:t>
      </w:r>
    </w:p>
    <w:p w:rsidR="00B14C9A" w:rsidRDefault="00111393">
      <w:pPr>
        <w:pStyle w:val="Teksttreci0"/>
        <w:shd w:val="clear" w:color="auto" w:fill="auto"/>
        <w:spacing w:after="260" w:line="252" w:lineRule="auto"/>
      </w:pPr>
      <w:r>
        <w:t>Wszelkie zmiany w umowie wymagają aneksu podpisanego przez obie strony.</w:t>
      </w:r>
    </w:p>
    <w:p w:rsidR="00B14C9A" w:rsidRPr="007F1D2C" w:rsidRDefault="00111393" w:rsidP="007F1D2C">
      <w:pPr>
        <w:pStyle w:val="Teksttreci0"/>
        <w:shd w:val="clear" w:color="auto" w:fill="auto"/>
        <w:spacing w:after="120" w:line="252" w:lineRule="auto"/>
        <w:jc w:val="center"/>
        <w:rPr>
          <w:b/>
        </w:rPr>
      </w:pPr>
      <w:r w:rsidRPr="007F1D2C">
        <w:rPr>
          <w:b/>
        </w:rPr>
        <w:t>§9</w:t>
      </w:r>
    </w:p>
    <w:p w:rsidR="00B14C9A" w:rsidRDefault="00111393">
      <w:pPr>
        <w:pStyle w:val="Teksttreci0"/>
        <w:shd w:val="clear" w:color="auto" w:fill="auto"/>
        <w:spacing w:line="252" w:lineRule="auto"/>
      </w:pPr>
      <w:r>
        <w:t>W sprawach nieuregulowanych w umowie stos</w:t>
      </w:r>
      <w:r w:rsidR="007F1D2C">
        <w:t>uje się prawa Kodeksu cywilnego</w:t>
      </w:r>
      <w:r>
        <w:t xml:space="preserve">. Ewentualne spory wynikłe z niniejszej umowy rozstrzygać będzie sąd właściwy dla siedziby </w:t>
      </w:r>
      <w:r w:rsidR="007F1D2C" w:rsidRPr="000C173C">
        <w:rPr>
          <w:b/>
          <w:bCs/>
          <w:snapToGrid w:val="0"/>
          <w:sz w:val="20"/>
          <w:szCs w:val="20"/>
        </w:rPr>
        <w:t>Zamawiając</w:t>
      </w:r>
      <w:r w:rsidR="007F1D2C">
        <w:rPr>
          <w:b/>
          <w:bCs/>
          <w:snapToGrid w:val="0"/>
          <w:sz w:val="20"/>
          <w:szCs w:val="20"/>
        </w:rPr>
        <w:t>ego</w:t>
      </w:r>
      <w:r>
        <w:t>.</w:t>
      </w:r>
    </w:p>
    <w:p w:rsidR="007F1D2C" w:rsidRDefault="007F1D2C" w:rsidP="007F1D2C">
      <w:pPr>
        <w:pStyle w:val="Teksttreci0"/>
        <w:shd w:val="clear" w:color="auto" w:fill="auto"/>
        <w:spacing w:line="252" w:lineRule="auto"/>
        <w:ind w:right="9316"/>
        <w:jc w:val="center"/>
      </w:pPr>
    </w:p>
    <w:p w:rsidR="00B14C9A" w:rsidRPr="007F1D2C" w:rsidRDefault="00111393" w:rsidP="007F1D2C">
      <w:pPr>
        <w:pStyle w:val="Teksttreci0"/>
        <w:shd w:val="clear" w:color="auto" w:fill="auto"/>
        <w:tabs>
          <w:tab w:val="left" w:pos="0"/>
        </w:tabs>
        <w:spacing w:after="120" w:line="252" w:lineRule="auto"/>
        <w:ind w:right="-40"/>
        <w:jc w:val="center"/>
        <w:rPr>
          <w:b/>
        </w:rPr>
      </w:pPr>
      <w:r w:rsidRPr="007F1D2C">
        <w:rPr>
          <w:b/>
        </w:rPr>
        <w:t>§10</w:t>
      </w:r>
    </w:p>
    <w:p w:rsidR="00B14C9A" w:rsidRDefault="00111393" w:rsidP="00E116E6">
      <w:pPr>
        <w:pStyle w:val="Teksttreci0"/>
        <w:shd w:val="clear" w:color="auto" w:fill="auto"/>
        <w:spacing w:after="3860" w:line="252" w:lineRule="auto"/>
      </w:pPr>
      <w:r>
        <w:t xml:space="preserve">Umowę sporządzono w </w:t>
      </w:r>
      <w:r w:rsidR="007F1D2C">
        <w:t>trzech jednobrzmiących egzemplarza.</w:t>
      </w:r>
    </w:p>
    <w:p w:rsidR="00B14C9A" w:rsidRDefault="00B14C9A">
      <w:pPr>
        <w:pStyle w:val="Teksttreci20"/>
        <w:shd w:val="clear" w:color="auto" w:fill="auto"/>
        <w:spacing w:line="206" w:lineRule="auto"/>
        <w:ind w:firstLine="0"/>
      </w:pPr>
    </w:p>
    <w:p w:rsidR="00B14C9A" w:rsidRDefault="001E7682">
      <w:pPr>
        <w:spacing w:line="1" w:lineRule="exact"/>
        <w:sectPr w:rsidR="00B14C9A">
          <w:pgSz w:w="11900" w:h="16840"/>
          <w:pgMar w:top="1483" w:right="694" w:bottom="1655" w:left="1039" w:header="1055" w:footer="1227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2.3pt;margin-top:99.7pt;width:139.7pt;height:17.3pt;z-index:251657729;mso-wrap-distance-left:0;mso-wrap-distance-right:0;mso-position-horizontal-relative:page" filled="f" stroked="f">
            <v:textbox style="mso-next-textbox:#_x0000_s1029" inset="0,0,0,0">
              <w:txbxContent>
                <w:p w:rsidR="00B14C9A" w:rsidRDefault="00B14C9A">
                  <w:pPr>
                    <w:pStyle w:val="Podpisobrazu0"/>
                    <w:shd w:val="clear" w:color="auto" w:fill="auto"/>
                    <w:ind w:firstLine="20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margin-left:92.3pt;margin-top:114.3pt;width:139.7pt;height:40.3pt;z-index:251657731;mso-wrap-distance-left:0;mso-wrap-distance-right:0;mso-position-horizontal-relative:page" filled="f" stroked="f">
            <v:textbox style="mso-next-textbox:#_x0000_s1031" inset="0,0,0,0">
              <w:txbxContent>
                <w:p w:rsidR="00B14C9A" w:rsidRPr="00E116E6" w:rsidRDefault="00B14C9A" w:rsidP="00E116E6"/>
              </w:txbxContent>
            </v:textbox>
            <w10:wrap anchorx="page"/>
          </v:shape>
        </w:pict>
      </w:r>
      <w:r>
        <w:pict>
          <v:shape id="_x0000_s1033" type="#_x0000_t202" style="position:absolute;margin-left:393pt;margin-top:2.25pt;width:72.7pt;height:14.65pt;z-index:-125829374;mso-wrap-distance-left:0;mso-wrap-distance-top:2.25pt;mso-wrap-distance-right:0;mso-wrap-distance-bottom:137.75pt;mso-position-horizontal-relative:page" filled="f" stroked="f">
            <v:textbox style="mso-next-textbox:#_x0000_s1033" inset="0,0,0,0">
              <w:txbxContent>
                <w:p w:rsidR="00B14C9A" w:rsidRDefault="00B14C9A">
                  <w:pPr>
                    <w:pStyle w:val="Teksttreci0"/>
                    <w:shd w:val="clear" w:color="auto" w:fill="au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510.65pt;margin-top:19.75pt;width:42.25pt;height:18pt;z-index:251657733;mso-wrap-distance-left:0;mso-wrap-distance-right:0;mso-position-horizontal-relative:page" filled="f" stroked="f">
            <v:textbox style="mso-next-textbox:#_x0000_s1037" inset="0,0,0,0">
              <w:txbxContent>
                <w:p w:rsidR="00B14C9A" w:rsidRPr="00E116E6" w:rsidRDefault="00B14C9A" w:rsidP="00E116E6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margin-left:471.75pt;margin-top:50.75pt;width:63.35pt;height:12.7pt;z-index:251657735;mso-wrap-distance-left:0;mso-wrap-distance-right:0;mso-position-horizontal-relative:page" filled="f" stroked="f">
            <v:textbox style="mso-next-textbox:#_x0000_s1039" inset="0,0,0,0">
              <w:txbxContent>
                <w:p w:rsidR="00B14C9A" w:rsidRPr="00E116E6" w:rsidRDefault="00B14C9A" w:rsidP="00E116E6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B14C9A" w:rsidRDefault="00B14C9A">
      <w:pPr>
        <w:spacing w:line="1" w:lineRule="exact"/>
        <w:sectPr w:rsidR="00B14C9A">
          <w:type w:val="continuous"/>
          <w:pgSz w:w="11900" w:h="16840"/>
          <w:pgMar w:top="2417" w:right="0" w:bottom="1493" w:left="0" w:header="0" w:footer="3" w:gutter="0"/>
          <w:cols w:space="720"/>
          <w:noEndnote/>
          <w:docGrid w:linePitch="360"/>
        </w:sectPr>
      </w:pPr>
    </w:p>
    <w:p w:rsidR="00B14C9A" w:rsidRDefault="00B14C9A">
      <w:pPr>
        <w:spacing w:line="1" w:lineRule="exact"/>
      </w:pPr>
    </w:p>
    <w:p w:rsidR="00E116E6" w:rsidRDefault="00E116E6" w:rsidP="00E116E6">
      <w:pPr>
        <w:pStyle w:val="Teksttreci0"/>
        <w:shd w:val="clear" w:color="auto" w:fill="auto"/>
        <w:ind w:left="3420" w:hanging="3420"/>
      </w:pPr>
      <w:r>
        <w:t>Załącznik nr 1</w:t>
      </w:r>
    </w:p>
    <w:p w:rsidR="00E116E6" w:rsidRPr="00290C97" w:rsidRDefault="00E116E6">
      <w:pPr>
        <w:pStyle w:val="Teksttreci0"/>
        <w:shd w:val="clear" w:color="auto" w:fill="auto"/>
        <w:ind w:left="3420"/>
        <w:rPr>
          <w:i/>
          <w:sz w:val="24"/>
          <w:szCs w:val="24"/>
        </w:rPr>
      </w:pPr>
    </w:p>
    <w:p w:rsidR="00B14C9A" w:rsidRPr="00290C97" w:rsidRDefault="00111393" w:rsidP="00290C97">
      <w:pPr>
        <w:pStyle w:val="Teksttreci0"/>
        <w:shd w:val="clear" w:color="auto" w:fill="auto"/>
        <w:jc w:val="center"/>
        <w:rPr>
          <w:i/>
          <w:sz w:val="24"/>
          <w:szCs w:val="24"/>
        </w:rPr>
      </w:pPr>
      <w:r w:rsidRPr="00290C97">
        <w:rPr>
          <w:i/>
          <w:sz w:val="24"/>
          <w:szCs w:val="24"/>
        </w:rPr>
        <w:t>Harmonogram</w:t>
      </w:r>
    </w:p>
    <w:p w:rsidR="00B14C9A" w:rsidRPr="00290C97" w:rsidRDefault="00111393">
      <w:pPr>
        <w:pStyle w:val="Teksttreci0"/>
        <w:shd w:val="clear" w:color="auto" w:fill="auto"/>
        <w:spacing w:after="800"/>
        <w:rPr>
          <w:i/>
          <w:sz w:val="24"/>
          <w:szCs w:val="24"/>
        </w:rPr>
      </w:pPr>
      <w:r w:rsidRPr="00290C97">
        <w:rPr>
          <w:i/>
          <w:sz w:val="24"/>
          <w:szCs w:val="24"/>
        </w:rPr>
        <w:t>przeglądów zespołów prądotwórczych zainstalowanych w Szpitalu Powiatowym im.</w:t>
      </w:r>
      <w:r w:rsidR="00E116E6" w:rsidRPr="00290C97">
        <w:rPr>
          <w:i/>
          <w:sz w:val="24"/>
          <w:szCs w:val="24"/>
        </w:rPr>
        <w:t xml:space="preserve"> </w:t>
      </w:r>
      <w:r w:rsidRPr="00290C97">
        <w:rPr>
          <w:i/>
          <w:sz w:val="24"/>
          <w:szCs w:val="24"/>
        </w:rPr>
        <w:t>A.</w:t>
      </w:r>
      <w:r w:rsidR="00E116E6" w:rsidRPr="00290C97">
        <w:rPr>
          <w:i/>
          <w:sz w:val="24"/>
          <w:szCs w:val="24"/>
        </w:rPr>
        <w:t xml:space="preserve"> </w:t>
      </w:r>
      <w:r w:rsidRPr="00290C97">
        <w:rPr>
          <w:i/>
          <w:sz w:val="24"/>
          <w:szCs w:val="24"/>
        </w:rPr>
        <w:t>Sokołowskiego</w:t>
      </w:r>
    </w:p>
    <w:p w:rsidR="00B14C9A" w:rsidRDefault="00111393">
      <w:pPr>
        <w:pStyle w:val="Teksttreci0"/>
        <w:shd w:val="clear" w:color="auto" w:fill="auto"/>
        <w:spacing w:after="260"/>
      </w:pPr>
      <w:r>
        <w:rPr>
          <w:b/>
          <w:bCs/>
          <w:u w:val="single"/>
        </w:rPr>
        <w:t>Zespół prądotwórczy 250 kVA - 1 raz na kwartał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3"/>
        </w:tabs>
      </w:pPr>
      <w:r>
        <w:t>przegląd układu chłodzenia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3"/>
        </w:tabs>
      </w:pPr>
      <w:r>
        <w:t>przegląd układu smarowania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zapłonu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sygnalizacji i wskaźników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przenoszenia napędu na zespół prądnicy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prądnicy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  <w:spacing w:after="260"/>
      </w:pPr>
      <w:r>
        <w:t>przegląd baterii akumulatorów</w:t>
      </w:r>
    </w:p>
    <w:p w:rsidR="00B14C9A" w:rsidRDefault="00111393">
      <w:pPr>
        <w:pStyle w:val="Teksttreci0"/>
        <w:shd w:val="clear" w:color="auto" w:fill="auto"/>
        <w:spacing w:after="260"/>
      </w:pPr>
      <w:r>
        <w:rPr>
          <w:b/>
          <w:bCs/>
          <w:u w:val="single"/>
        </w:rPr>
        <w:t>Zespół prądotwórczy 90 kVA - 1 raz na kwartał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chłodzenia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smarowania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58"/>
        </w:tabs>
      </w:pPr>
      <w:r>
        <w:t>przegląd układu zapłonu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przegląd układu sygnalizacji i wskaźników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przegląd układu przenoszenia napędu na zespół prądnicy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</w:pPr>
      <w:r>
        <w:t>przegląd układu prądnicy</w:t>
      </w:r>
    </w:p>
    <w:p w:rsidR="00B14C9A" w:rsidRDefault="00111393">
      <w:pPr>
        <w:pStyle w:val="Teksttreci0"/>
        <w:numPr>
          <w:ilvl w:val="0"/>
          <w:numId w:val="2"/>
        </w:numPr>
        <w:shd w:val="clear" w:color="auto" w:fill="auto"/>
        <w:tabs>
          <w:tab w:val="left" w:pos="262"/>
        </w:tabs>
        <w:spacing w:after="1480"/>
      </w:pPr>
      <w:r>
        <w:t>przegląd baterii akumulatorów</w:t>
      </w: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>
      <w:pPr>
        <w:pStyle w:val="Teksttreci0"/>
        <w:shd w:val="clear" w:color="auto" w:fill="auto"/>
        <w:spacing w:after="540"/>
      </w:pPr>
    </w:p>
    <w:p w:rsidR="006E0793" w:rsidRDefault="006E0793" w:rsidP="006E0793">
      <w:pPr>
        <w:pStyle w:val="Teksttreci0"/>
        <w:shd w:val="clear" w:color="auto" w:fill="auto"/>
        <w:ind w:left="3420" w:hanging="3420"/>
      </w:pPr>
      <w:r>
        <w:lastRenderedPageBreak/>
        <w:t>Załącznik nr 2</w:t>
      </w:r>
    </w:p>
    <w:p w:rsidR="006E0793" w:rsidRDefault="006E0793">
      <w:pPr>
        <w:pStyle w:val="Teksttreci0"/>
        <w:shd w:val="clear" w:color="auto" w:fill="auto"/>
        <w:spacing w:after="540"/>
      </w:pPr>
    </w:p>
    <w:p w:rsidR="00B14C9A" w:rsidRDefault="00111393">
      <w:pPr>
        <w:pStyle w:val="Teksttreci0"/>
        <w:shd w:val="clear" w:color="auto" w:fill="auto"/>
        <w:spacing w:after="540"/>
      </w:pPr>
      <w:r>
        <w:t>Wykaz sprzętu podlegającego konserwacji i naprawom</w:t>
      </w:r>
      <w:r w:rsidR="006E0793">
        <w:t>:</w:t>
      </w:r>
    </w:p>
    <w:p w:rsidR="00B14C9A" w:rsidRDefault="00111393">
      <w:pPr>
        <w:pStyle w:val="Teksttreci0"/>
        <w:numPr>
          <w:ilvl w:val="0"/>
          <w:numId w:val="3"/>
        </w:numPr>
        <w:shd w:val="clear" w:color="auto" w:fill="auto"/>
        <w:tabs>
          <w:tab w:val="left" w:pos="680"/>
        </w:tabs>
        <w:ind w:left="680" w:hanging="320"/>
      </w:pPr>
      <w:r>
        <w:t>zespół prądotwórczy 250kVA typ Ge 355M403 rok budowy 1983 /produkcji WOLA Warszawa - 12 cylindrów,</w:t>
      </w:r>
    </w:p>
    <w:p w:rsidR="00B14C9A" w:rsidRDefault="00111393">
      <w:pPr>
        <w:pStyle w:val="Teksttreci0"/>
        <w:numPr>
          <w:ilvl w:val="0"/>
          <w:numId w:val="3"/>
        </w:numPr>
        <w:shd w:val="clear" w:color="auto" w:fill="auto"/>
        <w:tabs>
          <w:tab w:val="left" w:pos="689"/>
        </w:tabs>
        <w:ind w:firstLine="340"/>
      </w:pPr>
      <w:r>
        <w:t>zespół prądotwórczy 90 kW rok produkcji 1971 /WOLA Warszawa - 6 cylindrów .</w:t>
      </w:r>
    </w:p>
    <w:p w:rsidR="00B14C9A" w:rsidRDefault="00111393">
      <w:pPr>
        <w:pStyle w:val="Teksttreci0"/>
        <w:numPr>
          <w:ilvl w:val="0"/>
          <w:numId w:val="3"/>
        </w:numPr>
        <w:shd w:val="clear" w:color="auto" w:fill="auto"/>
        <w:tabs>
          <w:tab w:val="left" w:pos="689"/>
        </w:tabs>
        <w:spacing w:after="11140"/>
        <w:ind w:firstLine="340"/>
      </w:pPr>
      <w:r>
        <w:t>zespół baterii akumulatorów.</w:t>
      </w:r>
    </w:p>
    <w:p w:rsidR="00B14C9A" w:rsidRDefault="00111393">
      <w:pPr>
        <w:pStyle w:val="Teksttreci0"/>
        <w:shd w:val="clear" w:color="auto" w:fill="auto"/>
      </w:pPr>
      <w:r>
        <w:lastRenderedPageBreak/>
        <w:t>Załącznik nr 2</w:t>
      </w:r>
    </w:p>
    <w:sectPr w:rsidR="00B14C9A" w:rsidSect="00B14C9A">
      <w:footerReference w:type="default" r:id="rId7"/>
      <w:pgSz w:w="11900" w:h="16840"/>
      <w:pgMar w:top="1597" w:right="952" w:bottom="1597" w:left="901" w:header="1169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3F" w:rsidRDefault="00BE733F" w:rsidP="00B14C9A">
      <w:r>
        <w:separator/>
      </w:r>
    </w:p>
  </w:endnote>
  <w:endnote w:type="continuationSeparator" w:id="1">
    <w:p w:rsidR="00BE733F" w:rsidRDefault="00BE733F" w:rsidP="00B14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9A" w:rsidRDefault="001E76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pt;margin-top:775.15pt;width:3.85pt;height:7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14C9A" w:rsidRDefault="001E7682">
                <w:pPr>
                  <w:pStyle w:val="Nagweklubstopka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2372D5" w:rsidRPr="002372D5">
                    <w:rPr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3F" w:rsidRDefault="00BE733F"/>
  </w:footnote>
  <w:footnote w:type="continuationSeparator" w:id="1">
    <w:p w:rsidR="00BE733F" w:rsidRDefault="00BE73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6B0"/>
    <w:multiLevelType w:val="hybridMultilevel"/>
    <w:tmpl w:val="30C2F2C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FF76E62"/>
    <w:multiLevelType w:val="multilevel"/>
    <w:tmpl w:val="0FA20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D0458"/>
    <w:multiLevelType w:val="multilevel"/>
    <w:tmpl w:val="C4384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CF2DA2"/>
    <w:multiLevelType w:val="multilevel"/>
    <w:tmpl w:val="CF00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4C9A"/>
    <w:rsid w:val="000C173C"/>
    <w:rsid w:val="00111393"/>
    <w:rsid w:val="001E7682"/>
    <w:rsid w:val="00236B80"/>
    <w:rsid w:val="002372D5"/>
    <w:rsid w:val="00290C97"/>
    <w:rsid w:val="0037619E"/>
    <w:rsid w:val="003B60C7"/>
    <w:rsid w:val="003F52F5"/>
    <w:rsid w:val="00444C0C"/>
    <w:rsid w:val="005055C6"/>
    <w:rsid w:val="006E0793"/>
    <w:rsid w:val="007927BF"/>
    <w:rsid w:val="007A05B1"/>
    <w:rsid w:val="007F09BD"/>
    <w:rsid w:val="007F1D2C"/>
    <w:rsid w:val="00B1464D"/>
    <w:rsid w:val="00B14C9A"/>
    <w:rsid w:val="00BE733F"/>
    <w:rsid w:val="00D87F80"/>
    <w:rsid w:val="00DF2622"/>
    <w:rsid w:val="00E116E6"/>
    <w:rsid w:val="00E43338"/>
    <w:rsid w:val="00F9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C9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B14C9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basedOn w:val="Domylnaczcionkaakapitu"/>
    <w:link w:val="Teksttreci0"/>
    <w:rsid w:val="00B1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B14C9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B14C9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1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B14C9A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Teksttreci0">
    <w:name w:val="Tekst treści"/>
    <w:basedOn w:val="Normalny"/>
    <w:link w:val="Teksttreci"/>
    <w:rsid w:val="00B14C9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B14C9A"/>
    <w:pPr>
      <w:shd w:val="clear" w:color="auto" w:fill="FFFFFF"/>
      <w:ind w:left="4300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B14C9A"/>
    <w:pPr>
      <w:shd w:val="clear" w:color="auto" w:fill="FFFFFF"/>
      <w:spacing w:line="257" w:lineRule="auto"/>
      <w:ind w:left="6920" w:firstLine="10"/>
    </w:pPr>
    <w:rPr>
      <w:rFonts w:ascii="Arial" w:eastAsia="Arial" w:hAnsi="Arial" w:cs="Arial"/>
      <w:sz w:val="14"/>
      <w:szCs w:val="14"/>
    </w:rPr>
  </w:style>
  <w:style w:type="paragraph" w:customStyle="1" w:styleId="Nagweklubstopka20">
    <w:name w:val="Nagłówek lub stopka (2)"/>
    <w:basedOn w:val="Normalny"/>
    <w:link w:val="Nagweklubstopka2"/>
    <w:rsid w:val="00B14C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1464D"/>
    <w:pPr>
      <w:tabs>
        <w:tab w:val="left" w:pos="6237"/>
        <w:tab w:val="left" w:pos="9781"/>
      </w:tabs>
      <w:spacing w:line="360" w:lineRule="auto"/>
      <w:ind w:right="20"/>
      <w:jc w:val="both"/>
    </w:pPr>
    <w:rPr>
      <w:rFonts w:ascii="Arial" w:eastAsia="Times New Roman" w:hAnsi="Arial" w:cs="Times New Roman"/>
      <w:snapToGrid w:val="0"/>
      <w:color w:val="auto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464D"/>
    <w:rPr>
      <w:rFonts w:ascii="Arial" w:eastAsia="Times New Roman" w:hAnsi="Arial" w:cs="Times New Roman"/>
      <w:snapToGrid w:val="0"/>
      <w:szCs w:val="20"/>
      <w:lang w:bidi="ar-SA"/>
    </w:rPr>
  </w:style>
  <w:style w:type="paragraph" w:styleId="Tekstpodstawowy">
    <w:name w:val="Body Text"/>
    <w:basedOn w:val="Normalny"/>
    <w:link w:val="TekstpodstawowyZnak"/>
    <w:semiHidden/>
    <w:rsid w:val="00B1464D"/>
    <w:pPr>
      <w:tabs>
        <w:tab w:val="left" w:pos="0"/>
      </w:tabs>
      <w:autoSpaceDE w:val="0"/>
      <w:autoSpaceDN w:val="0"/>
      <w:spacing w:line="360" w:lineRule="auto"/>
      <w:ind w:right="20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464D"/>
    <w:rPr>
      <w:rFonts w:ascii="Arial" w:eastAsia="Times New Roman" w:hAnsi="Arial" w:cs="Times New Roman"/>
      <w:sz w:val="20"/>
      <w:szCs w:val="20"/>
      <w:lang w:bidi="ar-SA"/>
    </w:rPr>
  </w:style>
  <w:style w:type="paragraph" w:styleId="Tytu">
    <w:name w:val="Title"/>
    <w:basedOn w:val="Normalny"/>
    <w:link w:val="TytuZnak"/>
    <w:qFormat/>
    <w:rsid w:val="00B1464D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eastAsia="Times New Roman" w:hAnsi="Arial" w:cs="Times New Roman"/>
      <w:b/>
      <w:snapToGrid w:val="0"/>
      <w:color w:val="auto"/>
      <w:sz w:val="20"/>
      <w:lang w:bidi="ar-SA"/>
    </w:rPr>
  </w:style>
  <w:style w:type="character" w:customStyle="1" w:styleId="TytuZnak">
    <w:name w:val="Tytuł Znak"/>
    <w:basedOn w:val="Domylnaczcionkaakapitu"/>
    <w:link w:val="Tytu"/>
    <w:rsid w:val="00B1464D"/>
    <w:rPr>
      <w:rFonts w:ascii="Arial" w:eastAsia="Times New Roman" w:hAnsi="Arial" w:cs="Times New Roman"/>
      <w:b/>
      <w:snapToGrid w:val="0"/>
      <w:sz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11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6E6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11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6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9</cp:revision>
  <dcterms:created xsi:type="dcterms:W3CDTF">2020-05-07T10:05:00Z</dcterms:created>
  <dcterms:modified xsi:type="dcterms:W3CDTF">2020-05-18T10:51:00Z</dcterms:modified>
</cp:coreProperties>
</file>