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996" w:rsidRDefault="00126996" w:rsidP="00126996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 2</w:t>
      </w:r>
    </w:p>
    <w:p w:rsidR="00126996" w:rsidRDefault="00126996" w:rsidP="00126996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126996" w:rsidRDefault="00126996" w:rsidP="00126996">
      <w:pPr>
        <w:spacing w:line="360" w:lineRule="auto"/>
        <w:jc w:val="center"/>
        <w:rPr>
          <w:rFonts w:asciiTheme="minorHAnsi" w:hAnsiTheme="minorHAnsi" w:cstheme="minorHAnsi"/>
          <w:b/>
          <w:i/>
        </w:rPr>
      </w:pPr>
      <w:bookmarkStart w:id="0" w:name="_Hlk135389676"/>
      <w:r>
        <w:rPr>
          <w:rFonts w:asciiTheme="minorHAnsi" w:hAnsiTheme="minorHAnsi" w:cstheme="minorHAnsi"/>
          <w:b/>
          <w:i/>
        </w:rPr>
        <w:t xml:space="preserve">Dostawa  aparatury medycznej w ramach CKD 2 dla Centralnego Szpitala Klinicznego </w:t>
      </w:r>
      <w:r>
        <w:rPr>
          <w:rFonts w:asciiTheme="minorHAnsi" w:hAnsiTheme="minorHAnsi" w:cstheme="minorHAnsi"/>
          <w:b/>
          <w:i/>
        </w:rPr>
        <w:br/>
        <w:t>Uniwersytetu Medycznego w Łodzi</w:t>
      </w:r>
      <w:bookmarkEnd w:id="0"/>
      <w:r>
        <w:rPr>
          <w:rFonts w:asciiTheme="minorHAnsi" w:hAnsiTheme="minorHAnsi" w:cstheme="minorHAnsi"/>
          <w:b/>
          <w:i/>
        </w:rPr>
        <w:t xml:space="preserve"> – ZP/167/2024</w:t>
      </w:r>
    </w:p>
    <w:p w:rsidR="00FB0BD2" w:rsidRPr="00A354E1" w:rsidRDefault="00A354E1" w:rsidP="00E7004C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A354E1">
        <w:rPr>
          <w:rFonts w:asciiTheme="minorHAnsi" w:hAnsiTheme="minorHAnsi" w:cstheme="minorHAnsi"/>
          <w:sz w:val="24"/>
          <w:szCs w:val="24"/>
        </w:rPr>
        <w:t>Inkubator otwarty – 3 szt.</w:t>
      </w:r>
    </w:p>
    <w:p w:rsidR="00E06BFA" w:rsidRDefault="00E06BFA" w:rsidP="00E700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6BFA" w:rsidRPr="00BF2652" w:rsidRDefault="00E06BFA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FB0BD2" w:rsidRPr="00690D5A" w:rsidRDefault="00A33D41" w:rsidP="00FB1CFF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  <w:r w:rsidRPr="00690D5A">
        <w:rPr>
          <w:rFonts w:asciiTheme="minorHAnsi" w:hAnsiTheme="minorHAnsi" w:cstheme="minorHAnsi"/>
          <w:b/>
          <w:lang w:eastAsia="pl-PL"/>
        </w:rPr>
        <w:t>ZESTAWIENIE PARAMETRÓW TECHNICZNYCH</w:t>
      </w:r>
      <w:r w:rsidRPr="00690D5A">
        <w:rPr>
          <w:rFonts w:asciiTheme="minorHAnsi" w:hAnsiTheme="minorHAnsi" w:cstheme="minorHAnsi"/>
          <w:b/>
          <w:lang w:eastAsia="pl-PL"/>
        </w:rPr>
        <w:br/>
      </w:r>
    </w:p>
    <w:p w:rsidR="00636E24" w:rsidRPr="00690D5A" w:rsidRDefault="00636E24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5"/>
        <w:gridCol w:w="3839"/>
        <w:gridCol w:w="1470"/>
        <w:gridCol w:w="3208"/>
      </w:tblGrid>
      <w:tr w:rsidR="00636E24" w:rsidRPr="00690D5A" w:rsidTr="00306270">
        <w:tc>
          <w:tcPr>
            <w:tcW w:w="301" w:type="pct"/>
            <w:vAlign w:val="center"/>
          </w:tcPr>
          <w:p w:rsidR="00636E24" w:rsidRPr="00690D5A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118" w:type="pct"/>
            <w:vAlign w:val="center"/>
          </w:tcPr>
          <w:p w:rsidR="00636E24" w:rsidRPr="00690D5A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Parametry i warunki techniczne</w:t>
            </w:r>
          </w:p>
        </w:tc>
        <w:tc>
          <w:tcPr>
            <w:tcW w:w="81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Parametr wymagany</w:t>
            </w:r>
          </w:p>
        </w:tc>
        <w:tc>
          <w:tcPr>
            <w:tcW w:w="1770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Parametry oferowane</w:t>
            </w:r>
          </w:p>
        </w:tc>
      </w:tr>
      <w:tr w:rsidR="001940E4" w:rsidRPr="00690D5A" w:rsidTr="00306270">
        <w:tc>
          <w:tcPr>
            <w:tcW w:w="301" w:type="pct"/>
            <w:vAlign w:val="center"/>
          </w:tcPr>
          <w:p w:rsidR="001940E4" w:rsidRPr="00690D5A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118" w:type="pct"/>
            <w:vAlign w:val="center"/>
          </w:tcPr>
          <w:p w:rsidR="001940E4" w:rsidRPr="00690D5A" w:rsidRDefault="001940E4" w:rsidP="00690D5A">
            <w:pPr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I. Wymagania Ogólne</w:t>
            </w:r>
          </w:p>
        </w:tc>
        <w:tc>
          <w:tcPr>
            <w:tcW w:w="811" w:type="pct"/>
            <w:vAlign w:val="center"/>
          </w:tcPr>
          <w:p w:rsidR="001940E4" w:rsidRPr="00690D5A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770" w:type="pct"/>
          </w:tcPr>
          <w:p w:rsidR="001940E4" w:rsidRPr="00690D5A" w:rsidRDefault="001940E4" w:rsidP="001940E4">
            <w:pPr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636E24" w:rsidRPr="00690D5A" w:rsidTr="00306270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18" w:type="pct"/>
            <w:vAlign w:val="center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Nazwa Urządzenia</w:t>
            </w:r>
          </w:p>
        </w:tc>
        <w:tc>
          <w:tcPr>
            <w:tcW w:w="81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770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306270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18" w:type="pct"/>
            <w:vAlign w:val="center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Typ Urządzenia</w:t>
            </w:r>
          </w:p>
        </w:tc>
        <w:tc>
          <w:tcPr>
            <w:tcW w:w="81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770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306270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18" w:type="pct"/>
            <w:vAlign w:val="center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Producent</w:t>
            </w:r>
          </w:p>
        </w:tc>
        <w:tc>
          <w:tcPr>
            <w:tcW w:w="81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770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306270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118" w:type="pct"/>
            <w:vAlign w:val="center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Kraj pochodzenia</w:t>
            </w:r>
          </w:p>
        </w:tc>
        <w:tc>
          <w:tcPr>
            <w:tcW w:w="81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770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306270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118" w:type="pct"/>
            <w:vAlign w:val="center"/>
          </w:tcPr>
          <w:p w:rsidR="00636E24" w:rsidRPr="00690D5A" w:rsidRDefault="00D16026" w:rsidP="000754BA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 xml:space="preserve">Rok produkcji </w:t>
            </w:r>
            <w:r w:rsidR="002808DE" w:rsidRPr="00690D5A">
              <w:rPr>
                <w:rFonts w:asciiTheme="minorHAnsi" w:hAnsiTheme="minorHAnsi" w:cstheme="minorHAnsi"/>
              </w:rPr>
              <w:t>2024</w:t>
            </w:r>
            <w:r w:rsidR="00636E24" w:rsidRPr="00690D5A">
              <w:rPr>
                <w:rFonts w:asciiTheme="minorHAnsi" w:hAnsiTheme="minorHAnsi" w:cstheme="minorHAnsi"/>
              </w:rPr>
              <w:t>, urządzenie fabrycznie nowe, nie rekondycjonowane</w:t>
            </w:r>
          </w:p>
        </w:tc>
        <w:tc>
          <w:tcPr>
            <w:tcW w:w="81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770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306270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118" w:type="pct"/>
            <w:vAlign w:val="center"/>
          </w:tcPr>
          <w:p w:rsidR="00636E24" w:rsidRPr="00690D5A" w:rsidRDefault="0087150F" w:rsidP="0087150F">
            <w:pPr>
              <w:pStyle w:val="Nagwek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81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770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306270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118" w:type="pct"/>
            <w:vAlign w:val="center"/>
          </w:tcPr>
          <w:p w:rsidR="00960E2D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Klasyfikacja zgodna z normą IEC/EN 60601-1, ochrona przed porażeniem prądem</w:t>
            </w:r>
            <w:r w:rsidR="00960E2D" w:rsidRPr="00690D5A">
              <w:rPr>
                <w:rFonts w:asciiTheme="minorHAnsi" w:hAnsiTheme="minorHAnsi" w:cstheme="minorHAnsi"/>
              </w:rPr>
              <w:t xml:space="preserve"> lub równoważna</w:t>
            </w:r>
          </w:p>
        </w:tc>
        <w:tc>
          <w:tcPr>
            <w:tcW w:w="811" w:type="pct"/>
            <w:vAlign w:val="center"/>
          </w:tcPr>
          <w:p w:rsidR="00636E24" w:rsidRPr="00690D5A" w:rsidRDefault="00FB0BD2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770" w:type="pct"/>
            <w:vAlign w:val="bottom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306270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118" w:type="pct"/>
            <w:vAlign w:val="center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 xml:space="preserve"> Ochrona przed wilgocią </w:t>
            </w:r>
            <w:r w:rsidR="00960E2D" w:rsidRPr="00690D5A">
              <w:rPr>
                <w:rFonts w:asciiTheme="minorHAnsi" w:hAnsiTheme="minorHAnsi" w:cstheme="minorHAnsi"/>
              </w:rPr>
              <w:t>lub równoważna</w:t>
            </w:r>
          </w:p>
        </w:tc>
        <w:tc>
          <w:tcPr>
            <w:tcW w:w="811" w:type="pct"/>
            <w:vAlign w:val="center"/>
          </w:tcPr>
          <w:p w:rsidR="00A354E1" w:rsidRPr="00690D5A" w:rsidRDefault="00A354E1" w:rsidP="00636E2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770" w:type="pct"/>
            <w:vAlign w:val="bottom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306270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8" w:type="pct"/>
            <w:vAlign w:val="center"/>
          </w:tcPr>
          <w:p w:rsidR="00636E24" w:rsidRPr="00690D5A" w:rsidRDefault="00FB0BD2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II. Parametry techniczne urządzenia</w:t>
            </w:r>
          </w:p>
        </w:tc>
        <w:tc>
          <w:tcPr>
            <w:tcW w:w="81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0" w:type="pct"/>
            <w:vAlign w:val="bottom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18" w:type="pct"/>
            <w:vAlign w:val="center"/>
          </w:tcPr>
          <w:p w:rsidR="00E06BFA" w:rsidRPr="00690D5A" w:rsidRDefault="00B34D79" w:rsidP="001D15F3">
            <w:pPr>
              <w:snapToGrid w:val="0"/>
              <w:spacing w:after="0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Otwarty inkubator - stanowisko do resuscytacji noworodka.</w:t>
            </w:r>
          </w:p>
        </w:tc>
        <w:tc>
          <w:tcPr>
            <w:tcW w:w="811" w:type="pct"/>
          </w:tcPr>
          <w:p w:rsidR="00E06BFA" w:rsidRPr="00690D5A" w:rsidRDefault="00A354E1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  <w:vAlign w:val="bottom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lastRenderedPageBreak/>
              <w:t>2</w:t>
            </w:r>
          </w:p>
        </w:tc>
        <w:tc>
          <w:tcPr>
            <w:tcW w:w="2118" w:type="pct"/>
          </w:tcPr>
          <w:p w:rsidR="001D15F3" w:rsidRPr="00690D5A" w:rsidRDefault="00B34D79" w:rsidP="001D15F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Stanowisko stacjonarne o stabilnej konstrukcji umieszczony na  ruchomej podstawie.</w:t>
            </w:r>
          </w:p>
        </w:tc>
        <w:tc>
          <w:tcPr>
            <w:tcW w:w="811" w:type="pct"/>
          </w:tcPr>
          <w:p w:rsidR="00E06BFA" w:rsidRPr="00690D5A" w:rsidRDefault="00A354E1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  <w:vAlign w:val="bottom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18" w:type="pct"/>
          </w:tcPr>
          <w:p w:rsidR="00E06BFA" w:rsidRPr="00690D5A" w:rsidRDefault="00B34D79" w:rsidP="00B34D7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Urządzenie o wymiarach</w:t>
            </w:r>
            <w:r w:rsidR="00A354E1">
              <w:rPr>
                <w:rFonts w:asciiTheme="minorHAnsi" w:eastAsia="Times New Roman" w:hAnsiTheme="minorHAnsi" w:cstheme="minorHAnsi"/>
                <w:lang w:eastAsia="pl-PL"/>
              </w:rPr>
              <w:t xml:space="preserve"> min</w:t>
            </w: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: (szero</w:t>
            </w:r>
            <w:r w:rsidR="00DE5AC6">
              <w:rPr>
                <w:rFonts w:asciiTheme="minorHAnsi" w:eastAsia="Times New Roman" w:hAnsiTheme="minorHAnsi" w:cstheme="minorHAnsi"/>
                <w:lang w:eastAsia="pl-PL"/>
              </w:rPr>
              <w:t>kość × głębokość) 1375 x 775 mm</w:t>
            </w: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 xml:space="preserve"> regulowanej wysokości od 1800 do 2200 mm.</w:t>
            </w:r>
          </w:p>
        </w:tc>
        <w:tc>
          <w:tcPr>
            <w:tcW w:w="811" w:type="pct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770" w:type="pct"/>
            <w:vAlign w:val="bottom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118" w:type="pct"/>
          </w:tcPr>
          <w:p w:rsidR="001D15F3" w:rsidRPr="00690D5A" w:rsidRDefault="00B34D79" w:rsidP="001D15F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Dotykowy, kolorowy wyświetlacz o przekątnej min. 10" dostępny zarówno z prawej jak i z lewej strony urządzenia.</w:t>
            </w:r>
          </w:p>
        </w:tc>
        <w:tc>
          <w:tcPr>
            <w:tcW w:w="811" w:type="pct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770" w:type="pct"/>
            <w:vAlign w:val="bottom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118" w:type="pct"/>
          </w:tcPr>
          <w:p w:rsidR="00E06BFA" w:rsidRPr="00690D5A" w:rsidRDefault="00B34D79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Typowy poziom głośności ≤ 40dB; podczas resuscytacji z użyciem układu z trójnikiem ≤ 40dB; pomiar w wolnym polu zgodny z ISO3744 w odległości 1m na wysokości 1,5m.</w:t>
            </w:r>
          </w:p>
        </w:tc>
        <w:tc>
          <w:tcPr>
            <w:tcW w:w="811" w:type="pct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770" w:type="pct"/>
            <w:vAlign w:val="bottom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118" w:type="pct"/>
          </w:tcPr>
          <w:p w:rsidR="00E06BFA" w:rsidRPr="00690D5A" w:rsidRDefault="00B34D79" w:rsidP="001D15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 xml:space="preserve">Możliwość połączenia inkubatora z dedykowanym respiratorem przy pomocy sztywnego, łatwo </w:t>
            </w:r>
            <w:r w:rsidR="00D6290D" w:rsidRPr="00690D5A">
              <w:rPr>
                <w:rFonts w:asciiTheme="minorHAnsi" w:eastAsia="Times New Roman" w:hAnsiTheme="minorHAnsi" w:cstheme="minorHAnsi"/>
                <w:lang w:eastAsia="pl-PL"/>
              </w:rPr>
              <w:t>demontowanego</w:t>
            </w: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 xml:space="preserve"> i rozpinanego łącznika celem otrzymania zestawu do transportu wewnątrzszpitalnego. Złącze nie stanowi przedmiotu postępowania.</w:t>
            </w:r>
          </w:p>
        </w:tc>
        <w:tc>
          <w:tcPr>
            <w:tcW w:w="811" w:type="pct"/>
          </w:tcPr>
          <w:p w:rsidR="00E06BFA" w:rsidRPr="00690D5A" w:rsidRDefault="00A354E1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  <w:vAlign w:val="bottom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118" w:type="pct"/>
          </w:tcPr>
          <w:p w:rsidR="00E06BFA" w:rsidRPr="00690D5A" w:rsidRDefault="00B34D79" w:rsidP="001D15F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Możliwość doposażenia w zdejmowaną kopułę chroniącą pacjenta przed ewentualnymi przeciągami w trakcie transportu. Konstrukcja kopuły umożliwiająca dostęp do pacjenta bez konieczności jej zdejmowania w trakcie transportu.</w:t>
            </w:r>
          </w:p>
        </w:tc>
        <w:tc>
          <w:tcPr>
            <w:tcW w:w="811" w:type="pct"/>
          </w:tcPr>
          <w:p w:rsidR="00E06BFA" w:rsidRPr="00690D5A" w:rsidRDefault="00A354E1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  <w:vAlign w:val="bottom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118" w:type="pct"/>
          </w:tcPr>
          <w:p w:rsidR="00E06BFA" w:rsidRPr="00690D5A" w:rsidRDefault="00B34D79" w:rsidP="001D15F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Możliwość doposażenia w uchwyt na zdejmowaną kopułę.</w:t>
            </w:r>
          </w:p>
        </w:tc>
        <w:tc>
          <w:tcPr>
            <w:tcW w:w="811" w:type="pct"/>
          </w:tcPr>
          <w:p w:rsidR="00E06BFA" w:rsidRPr="00690D5A" w:rsidRDefault="00A354E1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770" w:type="pct"/>
            <w:vAlign w:val="bottom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118" w:type="pct"/>
          </w:tcPr>
          <w:p w:rsidR="001D15F3" w:rsidRPr="00690D5A" w:rsidRDefault="00B34D79" w:rsidP="001D15F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Wyposażony w zintegrowane oświetlenie robocze z regulowanym 3 stopniowym natężeniem światła.</w:t>
            </w:r>
          </w:p>
        </w:tc>
        <w:tc>
          <w:tcPr>
            <w:tcW w:w="811" w:type="pct"/>
          </w:tcPr>
          <w:p w:rsidR="00E06BFA" w:rsidRPr="00690D5A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  <w:vAlign w:val="bottom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34D79" w:rsidRPr="00690D5A" w:rsidTr="00306270">
        <w:tc>
          <w:tcPr>
            <w:tcW w:w="301" w:type="pct"/>
            <w:vAlign w:val="center"/>
          </w:tcPr>
          <w:p w:rsidR="00B34D79" w:rsidRPr="00690D5A" w:rsidRDefault="00B34D79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8" w:type="pct"/>
          </w:tcPr>
          <w:p w:rsidR="00B34D79" w:rsidRPr="00690D5A" w:rsidRDefault="00B34D79" w:rsidP="001D15F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Promiennik</w:t>
            </w:r>
          </w:p>
        </w:tc>
        <w:tc>
          <w:tcPr>
            <w:tcW w:w="811" w:type="pct"/>
          </w:tcPr>
          <w:p w:rsidR="00B34D79" w:rsidRPr="00690D5A" w:rsidRDefault="00B34D79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0" w:type="pct"/>
            <w:vAlign w:val="bottom"/>
          </w:tcPr>
          <w:p w:rsidR="00B34D79" w:rsidRPr="00690D5A" w:rsidRDefault="00B34D79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118" w:type="pct"/>
          </w:tcPr>
          <w:p w:rsidR="00E06BFA" w:rsidRPr="00690D5A" w:rsidRDefault="00B34D79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Promiennik z dwoma elementami grzewczymi dla optymalnej i równomiernej dystrybucji ciepła na całej powierzchni materacyka oraz automatycznym dostosowaniem dystrybucji ciepła do kąta nachylenia materacyka.</w:t>
            </w:r>
          </w:p>
        </w:tc>
        <w:tc>
          <w:tcPr>
            <w:tcW w:w="811" w:type="pct"/>
          </w:tcPr>
          <w:p w:rsidR="00E06BFA" w:rsidRPr="00690D5A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  <w:vAlign w:val="bottom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118" w:type="pct"/>
          </w:tcPr>
          <w:p w:rsidR="00E06BFA" w:rsidRPr="00690D5A" w:rsidRDefault="00B34D79" w:rsidP="001D15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Promiennik o mocy &gt; 600W.</w:t>
            </w:r>
          </w:p>
        </w:tc>
        <w:tc>
          <w:tcPr>
            <w:tcW w:w="811" w:type="pct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770" w:type="pct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118" w:type="pct"/>
          </w:tcPr>
          <w:p w:rsidR="00E06BFA" w:rsidRPr="00690D5A" w:rsidRDefault="00B34D79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Zakres ustawień promiennika: wyłączony (OFF), od 10 do 100 %.</w:t>
            </w:r>
          </w:p>
        </w:tc>
        <w:tc>
          <w:tcPr>
            <w:tcW w:w="811" w:type="pct"/>
          </w:tcPr>
          <w:p w:rsidR="00E06BFA" w:rsidRPr="00690D5A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118" w:type="pct"/>
          </w:tcPr>
          <w:p w:rsidR="00B34D79" w:rsidRPr="00690D5A" w:rsidRDefault="00B34D79" w:rsidP="00B34D79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Tryb rozgrzewania wstępnego:</w:t>
            </w:r>
          </w:p>
          <w:p w:rsidR="00B34D79" w:rsidRPr="00690D5A" w:rsidRDefault="00B34D79" w:rsidP="00B34D79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100 % przez 3 minuty</w:t>
            </w:r>
          </w:p>
          <w:p w:rsidR="00B34D79" w:rsidRPr="00690D5A" w:rsidRDefault="00B34D79" w:rsidP="00B34D79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60 % przez 11,5 minuty</w:t>
            </w:r>
          </w:p>
          <w:p w:rsidR="00E06BFA" w:rsidRPr="00690D5A" w:rsidRDefault="00B34D79" w:rsidP="00B34D79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30 % aż do zmiany ustawień.</w:t>
            </w:r>
          </w:p>
        </w:tc>
        <w:tc>
          <w:tcPr>
            <w:tcW w:w="811" w:type="pct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770" w:type="pct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2118" w:type="pct"/>
          </w:tcPr>
          <w:p w:rsidR="00E06BFA" w:rsidRPr="00690D5A" w:rsidRDefault="00B34D79" w:rsidP="00161AE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Brak konieczności odchylania promiennika celem wykonania zdjęć RTG.</w:t>
            </w:r>
          </w:p>
        </w:tc>
        <w:tc>
          <w:tcPr>
            <w:tcW w:w="811" w:type="pct"/>
          </w:tcPr>
          <w:p w:rsidR="00E06BFA" w:rsidRPr="00690D5A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B34D79" w:rsidRPr="00690D5A" w:rsidTr="00306270">
        <w:tc>
          <w:tcPr>
            <w:tcW w:w="301" w:type="pct"/>
            <w:vAlign w:val="center"/>
          </w:tcPr>
          <w:p w:rsidR="00B34D79" w:rsidRPr="00690D5A" w:rsidRDefault="00B34D79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8" w:type="pct"/>
          </w:tcPr>
          <w:p w:rsidR="00B34D79" w:rsidRPr="00690D5A" w:rsidRDefault="00BF24A8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b/>
                <w:lang w:eastAsia="pl-PL"/>
              </w:rPr>
              <w:t>Łóżeczko</w:t>
            </w:r>
          </w:p>
        </w:tc>
        <w:tc>
          <w:tcPr>
            <w:tcW w:w="811" w:type="pct"/>
          </w:tcPr>
          <w:p w:rsidR="00B34D79" w:rsidRPr="00690D5A" w:rsidRDefault="00B34D79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0" w:type="pct"/>
          </w:tcPr>
          <w:p w:rsidR="00B34D79" w:rsidRPr="00690D5A" w:rsidRDefault="00B34D79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118" w:type="pct"/>
          </w:tcPr>
          <w:p w:rsidR="00E06BFA" w:rsidRPr="00690D5A" w:rsidRDefault="00BF24A8" w:rsidP="00161AE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Żelowy podgrzewa</w:t>
            </w:r>
            <w:r w:rsidR="00DE5AC6">
              <w:rPr>
                <w:rFonts w:asciiTheme="minorHAnsi" w:eastAsia="Times New Roman" w:hAnsiTheme="minorHAnsi" w:cstheme="minorHAnsi"/>
                <w:lang w:eastAsia="pl-PL"/>
              </w:rPr>
              <w:t xml:space="preserve">ny materacyk sterowany z ekranu </w:t>
            </w: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urządzenia.</w:t>
            </w:r>
          </w:p>
        </w:tc>
        <w:tc>
          <w:tcPr>
            <w:tcW w:w="811" w:type="pct"/>
          </w:tcPr>
          <w:p w:rsidR="00E06BFA" w:rsidRPr="00690D5A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2118" w:type="pct"/>
          </w:tcPr>
          <w:p w:rsidR="00E06BFA" w:rsidRPr="00690D5A" w:rsidRDefault="00BF24A8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2 ścianki boczne i ścianka przednia opuszczane w dół zapewniając pełen dostęp do pacjenta podczas zabiegów lub podstawowej opieki medycznej.</w:t>
            </w:r>
          </w:p>
        </w:tc>
        <w:tc>
          <w:tcPr>
            <w:tcW w:w="811" w:type="pct"/>
          </w:tcPr>
          <w:p w:rsidR="00E06BFA" w:rsidRPr="00690D5A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118" w:type="pct"/>
          </w:tcPr>
          <w:p w:rsidR="00E06BFA" w:rsidRPr="00690D5A" w:rsidRDefault="00BF24A8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 xml:space="preserve">Ścianki bocznie o wysokości </w:t>
            </w:r>
            <w:r w:rsidR="004C473F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15 cm.</w:t>
            </w:r>
          </w:p>
        </w:tc>
        <w:tc>
          <w:tcPr>
            <w:tcW w:w="811" w:type="pct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770" w:type="pct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2118" w:type="pct"/>
          </w:tcPr>
          <w:p w:rsidR="00E06BFA" w:rsidRPr="00690D5A" w:rsidRDefault="00BF24A8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Bezstopniowa regulacja nachylania materacyka do 15° w obu kierunkach (głowa do góry i głowa w dół) z wyczuwalnymi zagłębieniami przy 0° i ±10°.</w:t>
            </w:r>
          </w:p>
        </w:tc>
        <w:tc>
          <w:tcPr>
            <w:tcW w:w="811" w:type="pct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770" w:type="pct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2118" w:type="pct"/>
          </w:tcPr>
          <w:p w:rsidR="00E06BFA" w:rsidRPr="00690D5A" w:rsidRDefault="00BF24A8" w:rsidP="00161AE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Materacyk o wymiarach min. 485 x 745 mm.</w:t>
            </w:r>
          </w:p>
        </w:tc>
        <w:tc>
          <w:tcPr>
            <w:tcW w:w="811" w:type="pct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770" w:type="pct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BF24A8" w:rsidRPr="00690D5A" w:rsidTr="00306270">
        <w:tc>
          <w:tcPr>
            <w:tcW w:w="301" w:type="pct"/>
            <w:vAlign w:val="center"/>
          </w:tcPr>
          <w:p w:rsidR="00BF24A8" w:rsidRPr="00690D5A" w:rsidRDefault="00BF24A8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8" w:type="pct"/>
          </w:tcPr>
          <w:p w:rsidR="00BF24A8" w:rsidRPr="00690D5A" w:rsidRDefault="00BF24A8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Podstawa</w:t>
            </w:r>
          </w:p>
        </w:tc>
        <w:tc>
          <w:tcPr>
            <w:tcW w:w="811" w:type="pct"/>
          </w:tcPr>
          <w:p w:rsidR="00BF24A8" w:rsidRPr="00690D5A" w:rsidRDefault="00BF24A8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0" w:type="pct"/>
          </w:tcPr>
          <w:p w:rsidR="00BF24A8" w:rsidRPr="00690D5A" w:rsidRDefault="00BF24A8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2118" w:type="pct"/>
          </w:tcPr>
          <w:p w:rsidR="00E06BFA" w:rsidRPr="00690D5A" w:rsidRDefault="00BF24A8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Kółka jezdne podstawy podwójne, wyposażone w hamulce; jedno kółko wyposażone w blokadę kierunku jazdy.</w:t>
            </w:r>
          </w:p>
        </w:tc>
        <w:tc>
          <w:tcPr>
            <w:tcW w:w="811" w:type="pct"/>
          </w:tcPr>
          <w:p w:rsidR="00E06BFA" w:rsidRPr="00690D5A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2118" w:type="pct"/>
          </w:tcPr>
          <w:p w:rsidR="00E06BFA" w:rsidRPr="00690D5A" w:rsidRDefault="00BF24A8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Elektryczna regulacja wysokości dostępna po obu stronach inkubatora.</w:t>
            </w:r>
          </w:p>
        </w:tc>
        <w:tc>
          <w:tcPr>
            <w:tcW w:w="811" w:type="pct"/>
          </w:tcPr>
          <w:p w:rsidR="00E06BFA" w:rsidRPr="00690D5A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770" w:type="pct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2118" w:type="pct"/>
          </w:tcPr>
          <w:p w:rsidR="00E06BFA" w:rsidRPr="00690D5A" w:rsidRDefault="00BF24A8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Zakres regulacji wysokości</w:t>
            </w:r>
            <w:r w:rsidR="004C473F">
              <w:rPr>
                <w:rFonts w:asciiTheme="minorHAnsi" w:eastAsia="Times New Roman" w:hAnsiTheme="minorHAnsi" w:cstheme="minorHAnsi"/>
                <w:lang w:eastAsia="pl-PL"/>
              </w:rPr>
              <w:t xml:space="preserve"> min.</w:t>
            </w: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 xml:space="preserve"> 400mm.</w:t>
            </w:r>
          </w:p>
        </w:tc>
        <w:tc>
          <w:tcPr>
            <w:tcW w:w="811" w:type="pct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770" w:type="pct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2118" w:type="pct"/>
          </w:tcPr>
          <w:p w:rsidR="00E06BFA" w:rsidRPr="00690D5A" w:rsidRDefault="00BF24A8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Wygodne uchwyty do przemieszczania stanowiska z przodu i z tyłu urządzenia.</w:t>
            </w:r>
          </w:p>
        </w:tc>
        <w:tc>
          <w:tcPr>
            <w:tcW w:w="811" w:type="pct"/>
          </w:tcPr>
          <w:p w:rsidR="00E06BFA" w:rsidRPr="00690D5A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BF24A8" w:rsidRPr="00690D5A" w:rsidTr="00306270">
        <w:tc>
          <w:tcPr>
            <w:tcW w:w="301" w:type="pct"/>
            <w:vAlign w:val="center"/>
          </w:tcPr>
          <w:p w:rsidR="00BF24A8" w:rsidRPr="00690D5A" w:rsidRDefault="00BF24A8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8" w:type="pct"/>
          </w:tcPr>
          <w:p w:rsidR="00BF24A8" w:rsidRPr="00690D5A" w:rsidRDefault="00BF24A8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Regulacja temperatury</w:t>
            </w:r>
          </w:p>
        </w:tc>
        <w:tc>
          <w:tcPr>
            <w:tcW w:w="811" w:type="pct"/>
          </w:tcPr>
          <w:p w:rsidR="00BF24A8" w:rsidRPr="00690D5A" w:rsidRDefault="00BF24A8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0" w:type="pct"/>
          </w:tcPr>
          <w:p w:rsidR="00BF24A8" w:rsidRPr="00690D5A" w:rsidRDefault="00BF24A8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2118" w:type="pct"/>
          </w:tcPr>
          <w:p w:rsidR="00E06BFA" w:rsidRPr="00690D5A" w:rsidRDefault="00AB61C5" w:rsidP="00161AE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Posiada układ ręcznej i automatycznej regulacji temperatury.</w:t>
            </w:r>
          </w:p>
        </w:tc>
        <w:tc>
          <w:tcPr>
            <w:tcW w:w="811" w:type="pct"/>
          </w:tcPr>
          <w:p w:rsidR="00E06BFA" w:rsidRPr="00690D5A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2118" w:type="pct"/>
          </w:tcPr>
          <w:p w:rsidR="00E06BFA" w:rsidRPr="00690D5A" w:rsidRDefault="00AB61C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Funkcja akceptacji chłodzenia.</w:t>
            </w:r>
          </w:p>
        </w:tc>
        <w:tc>
          <w:tcPr>
            <w:tcW w:w="811" w:type="pct"/>
          </w:tcPr>
          <w:p w:rsidR="00E06BFA" w:rsidRPr="00690D5A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06270">
        <w:tc>
          <w:tcPr>
            <w:tcW w:w="301" w:type="pct"/>
            <w:vAlign w:val="center"/>
          </w:tcPr>
          <w:p w:rsidR="00E06BFA" w:rsidRPr="00690D5A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2118" w:type="pct"/>
          </w:tcPr>
          <w:p w:rsidR="00E06BFA" w:rsidRPr="00690D5A" w:rsidRDefault="00AB61C5" w:rsidP="00161AE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Funkcja automatycznego stopniowego ogrzewania pacjenta.</w:t>
            </w:r>
          </w:p>
        </w:tc>
        <w:tc>
          <w:tcPr>
            <w:tcW w:w="811" w:type="pct"/>
          </w:tcPr>
          <w:p w:rsidR="00E06BFA" w:rsidRPr="00690D5A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E06BFA" w:rsidRPr="00690D5A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2118" w:type="pct"/>
          </w:tcPr>
          <w:p w:rsidR="00AB61C5" w:rsidRPr="00690D5A" w:rsidRDefault="00AB61C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Zakres ustawień temperatury skóry od 34 do 38 °C, &gt; 37 °C (po potwierdzeniu).</w:t>
            </w:r>
          </w:p>
        </w:tc>
        <w:tc>
          <w:tcPr>
            <w:tcW w:w="811" w:type="pct"/>
          </w:tcPr>
          <w:p w:rsidR="00AB61C5" w:rsidRPr="00690D5A" w:rsidRDefault="00690D5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770" w:type="pct"/>
          </w:tcPr>
          <w:p w:rsidR="00AB61C5" w:rsidRPr="00690D5A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AB61C5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8" w:type="pct"/>
          </w:tcPr>
          <w:p w:rsidR="00AB61C5" w:rsidRPr="00690D5A" w:rsidRDefault="00AB61C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b/>
                <w:lang w:eastAsia="pl-PL"/>
              </w:rPr>
              <w:t>Monitorowanie</w:t>
            </w:r>
          </w:p>
        </w:tc>
        <w:tc>
          <w:tcPr>
            <w:tcW w:w="811" w:type="pct"/>
          </w:tcPr>
          <w:p w:rsidR="00AB61C5" w:rsidRPr="00690D5A" w:rsidRDefault="00AB61C5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0" w:type="pct"/>
          </w:tcPr>
          <w:p w:rsidR="00AB61C5" w:rsidRPr="00690D5A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2118" w:type="pct"/>
          </w:tcPr>
          <w:p w:rsidR="00AB61C5" w:rsidRPr="00690D5A" w:rsidRDefault="00AB61C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Możliwość wprowadzenia imienia pacjenta, symbolu oraz włączenia ekranu przyjaznego rodzicom.</w:t>
            </w:r>
          </w:p>
        </w:tc>
        <w:tc>
          <w:tcPr>
            <w:tcW w:w="811" w:type="pct"/>
          </w:tcPr>
          <w:p w:rsidR="00AB61C5" w:rsidRPr="00690D5A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2118" w:type="pct"/>
          </w:tcPr>
          <w:p w:rsidR="00AB61C5" w:rsidRPr="00690D5A" w:rsidRDefault="00AB61C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Zakres pomiaru temperatury skóry od 13 do 43 °C.</w:t>
            </w:r>
          </w:p>
        </w:tc>
        <w:tc>
          <w:tcPr>
            <w:tcW w:w="811" w:type="pct"/>
          </w:tcPr>
          <w:p w:rsidR="00AB61C5" w:rsidRPr="00690D5A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2118" w:type="pct"/>
          </w:tcPr>
          <w:p w:rsidR="00AB61C5" w:rsidRPr="00690D5A" w:rsidRDefault="00AB61C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Możliwość jednoczesnego pomiaru oraz wyświetlania dwóch temperatur skóry obwodowej i centralnej.</w:t>
            </w:r>
          </w:p>
        </w:tc>
        <w:tc>
          <w:tcPr>
            <w:tcW w:w="811" w:type="pct"/>
          </w:tcPr>
          <w:p w:rsidR="00AB61C5" w:rsidRPr="00690D5A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2118" w:type="pct"/>
          </w:tcPr>
          <w:p w:rsidR="00AB61C5" w:rsidRPr="00690D5A" w:rsidRDefault="00AB61C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Możliwość monitorowania różnicy pomiędzy temperaturą obwodową a centralną.</w:t>
            </w:r>
          </w:p>
        </w:tc>
        <w:tc>
          <w:tcPr>
            <w:tcW w:w="811" w:type="pct"/>
          </w:tcPr>
          <w:p w:rsidR="00AB61C5" w:rsidRPr="00690D5A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Wyświetlanie trendów w zakresie temperatury, ogrzewania, wagi, SpO2, zdarzeń w czasie od 2 godzin do 7 dni (graficznie) i od 30 minut do 24 godzin (tabelarycznie).</w:t>
            </w:r>
          </w:p>
        </w:tc>
        <w:tc>
          <w:tcPr>
            <w:tcW w:w="811" w:type="pct"/>
          </w:tcPr>
          <w:p w:rsidR="00AB61C5" w:rsidRPr="00690D5A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2118" w:type="pct"/>
          </w:tcPr>
          <w:p w:rsidR="00AB61C5" w:rsidRPr="00690D5A" w:rsidRDefault="00AB61C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Możliwość wyboru między 4 różnymi widokami ekranu: stanowisko do resuscytacji, termomonitoring, główny, rodzinny.</w:t>
            </w:r>
          </w:p>
        </w:tc>
        <w:tc>
          <w:tcPr>
            <w:tcW w:w="811" w:type="pct"/>
          </w:tcPr>
          <w:p w:rsidR="00AB61C5" w:rsidRPr="00690D5A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2118" w:type="pct"/>
          </w:tcPr>
          <w:p w:rsidR="00AB61C5" w:rsidRPr="00690D5A" w:rsidRDefault="00AB61C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Widok ekranu termomonitoringu.</w:t>
            </w:r>
          </w:p>
        </w:tc>
        <w:tc>
          <w:tcPr>
            <w:tcW w:w="811" w:type="pct"/>
          </w:tcPr>
          <w:p w:rsidR="00AB61C5" w:rsidRPr="00690D5A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2118" w:type="pct"/>
          </w:tcPr>
          <w:p w:rsidR="00AB61C5" w:rsidRPr="00690D5A" w:rsidRDefault="00AB61C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Funkcja kangurowania ułatwiająca prowadzenie kontaktu skóra-do-skóry.</w:t>
            </w:r>
          </w:p>
        </w:tc>
        <w:tc>
          <w:tcPr>
            <w:tcW w:w="811" w:type="pct"/>
          </w:tcPr>
          <w:p w:rsidR="00AB61C5" w:rsidRPr="00690D5A" w:rsidRDefault="00690D5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36</w:t>
            </w:r>
          </w:p>
        </w:tc>
        <w:tc>
          <w:tcPr>
            <w:tcW w:w="2118" w:type="pct"/>
          </w:tcPr>
          <w:p w:rsidR="00AB61C5" w:rsidRPr="00690D5A" w:rsidRDefault="00AB61C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Kąt nachylenia łóżeczka wyświetlany na ekranie inkubatora.</w:t>
            </w:r>
          </w:p>
        </w:tc>
        <w:tc>
          <w:tcPr>
            <w:tcW w:w="811" w:type="pct"/>
          </w:tcPr>
          <w:p w:rsidR="00AB61C5" w:rsidRPr="00690D5A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37</w:t>
            </w:r>
          </w:p>
        </w:tc>
        <w:tc>
          <w:tcPr>
            <w:tcW w:w="2118" w:type="pct"/>
          </w:tcPr>
          <w:p w:rsidR="00AB61C5" w:rsidRPr="00690D5A" w:rsidRDefault="00AB61C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Tabela docelowych wartości SpO2 przedprzewodowych zsynchronizowana z APGAR timer, wyświetlana na monitorze w widoku ekranu Stanowisko do resuscytacji.</w:t>
            </w:r>
          </w:p>
        </w:tc>
        <w:tc>
          <w:tcPr>
            <w:tcW w:w="811" w:type="pct"/>
          </w:tcPr>
          <w:p w:rsidR="00AB61C5" w:rsidRPr="00690D5A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Moduł SpO2 o parametrach:</w:t>
            </w:r>
          </w:p>
          <w:p w:rsidR="00AB61C5" w:rsidRPr="00690D5A" w:rsidRDefault="00AB61C5" w:rsidP="00AB61C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zakres SpO2: od 1 do 100 %</w:t>
            </w:r>
          </w:p>
          <w:p w:rsidR="00AB61C5" w:rsidRPr="00690D5A" w:rsidRDefault="00AB61C5" w:rsidP="00AB61C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dokładność SpO2:</w:t>
            </w:r>
            <w:r w:rsidR="00DE5AC6">
              <w:rPr>
                <w:rFonts w:asciiTheme="minorHAnsi" w:eastAsia="Times New Roman" w:hAnsiTheme="minorHAnsi" w:cstheme="minorHAnsi"/>
                <w:lang w:eastAsia="pl-PL"/>
              </w:rPr>
              <w:t xml:space="preserve"> od 70 do 100% ±3 cyfry, &lt; 69 % </w:t>
            </w: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nieokreślone</w:t>
            </w:r>
          </w:p>
          <w:p w:rsidR="00AB61C5" w:rsidRPr="00690D5A" w:rsidRDefault="00AB61C5" w:rsidP="00AB61C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rozdzielczość wyświetlania SpO2: 1 %</w:t>
            </w:r>
          </w:p>
          <w:p w:rsidR="00AB61C5" w:rsidRPr="00690D5A" w:rsidRDefault="00AB61C5" w:rsidP="00AB61C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zakres tętna: od 25 do 239 ud/min</w:t>
            </w:r>
          </w:p>
          <w:p w:rsidR="00AB61C5" w:rsidRPr="00690D5A" w:rsidRDefault="00AB61C5" w:rsidP="00AB61C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dokładność tętna: ±3 ud/min (w bezruchu)</w:t>
            </w:r>
          </w:p>
          <w:p w:rsidR="00AB61C5" w:rsidRPr="00690D5A" w:rsidRDefault="00AB61C5" w:rsidP="00AB61C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rozdzielczość wyświetlania tętna: 1 ud/min</w:t>
            </w:r>
          </w:p>
          <w:p w:rsidR="00AB61C5" w:rsidRPr="00690D5A" w:rsidRDefault="00AB61C5" w:rsidP="00AB61C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zakres perfuzji: od 0,02 do 20 %</w:t>
            </w:r>
          </w:p>
          <w:p w:rsidR="00AB61C5" w:rsidRPr="00690D5A" w:rsidRDefault="00AB61C5" w:rsidP="00AB61C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czas uśredniania: 2–4, 4–6, 8, 10, 12, 14, 16 s.</w:t>
            </w:r>
          </w:p>
        </w:tc>
        <w:tc>
          <w:tcPr>
            <w:tcW w:w="811" w:type="pct"/>
          </w:tcPr>
          <w:p w:rsidR="00AB61C5" w:rsidRPr="00690D5A" w:rsidRDefault="00690D5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770" w:type="pct"/>
          </w:tcPr>
          <w:p w:rsidR="00AB61C5" w:rsidRPr="00690D5A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39</w:t>
            </w:r>
          </w:p>
        </w:tc>
        <w:tc>
          <w:tcPr>
            <w:tcW w:w="2118" w:type="pct"/>
          </w:tcPr>
          <w:p w:rsidR="00AB61C5" w:rsidRPr="00690D5A" w:rsidRDefault="00AB61C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Zintegrowane ze stanowiskiem, ciągłe, nieinwazyjne monitorowanie saturacji hemoglobiny w krwi tętniczej, tętna oraz wskaźnika perfuzji.</w:t>
            </w:r>
          </w:p>
        </w:tc>
        <w:tc>
          <w:tcPr>
            <w:tcW w:w="811" w:type="pct"/>
          </w:tcPr>
          <w:p w:rsidR="00AB61C5" w:rsidRPr="00690D5A" w:rsidRDefault="00690D5A" w:rsidP="00E06BF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AB61C5" w:rsidP="00AB61C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8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Alarmy</w:t>
            </w:r>
          </w:p>
        </w:tc>
        <w:tc>
          <w:tcPr>
            <w:tcW w:w="811" w:type="pct"/>
          </w:tcPr>
          <w:p w:rsidR="00AB61C5" w:rsidRPr="00690D5A" w:rsidRDefault="00AB61C5" w:rsidP="00AB61C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Alarm różnicy pomiędzy temperaturami centralną i obwodową.</w:t>
            </w:r>
          </w:p>
        </w:tc>
        <w:tc>
          <w:tcPr>
            <w:tcW w:w="811" w:type="pct"/>
          </w:tcPr>
          <w:p w:rsidR="00AB61C5" w:rsidRPr="00690D5A" w:rsidRDefault="004C473F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41</w:t>
            </w: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Posiada alarmy akustyczno – optyczne.</w:t>
            </w:r>
          </w:p>
        </w:tc>
        <w:tc>
          <w:tcPr>
            <w:tcW w:w="811" w:type="pct"/>
          </w:tcPr>
          <w:p w:rsidR="00AB61C5" w:rsidRPr="00690D5A" w:rsidRDefault="004C473F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Automatyczne nastawy alarmów.</w:t>
            </w:r>
          </w:p>
        </w:tc>
        <w:tc>
          <w:tcPr>
            <w:tcW w:w="811" w:type="pct"/>
          </w:tcPr>
          <w:p w:rsidR="00AB61C5" w:rsidRPr="00690D5A" w:rsidRDefault="004C473F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43</w:t>
            </w: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Możliwość zmiany granic alarmowych.</w:t>
            </w:r>
          </w:p>
        </w:tc>
        <w:tc>
          <w:tcPr>
            <w:tcW w:w="811" w:type="pct"/>
          </w:tcPr>
          <w:p w:rsidR="00AB61C5" w:rsidRPr="00690D5A" w:rsidRDefault="004C473F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 xml:space="preserve">Regulowana głośność alarmu w zakresie 50–65 </w:t>
            </w:r>
            <w:proofErr w:type="spellStart"/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dB</w:t>
            </w:r>
            <w:proofErr w:type="spellEnd"/>
            <w:r w:rsidRPr="00690D5A">
              <w:rPr>
                <w:rFonts w:asciiTheme="minorHAnsi" w:eastAsia="Times New Roman" w:hAnsiTheme="minorHAnsi" w:cstheme="minorHAnsi"/>
                <w:lang w:eastAsia="pl-PL"/>
              </w:rPr>
              <w:t>(A).</w:t>
            </w:r>
          </w:p>
        </w:tc>
        <w:tc>
          <w:tcPr>
            <w:tcW w:w="811" w:type="pct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</w:t>
            </w: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Jednoznaczna informacja o przyczynie alarmu.</w:t>
            </w:r>
          </w:p>
        </w:tc>
        <w:tc>
          <w:tcPr>
            <w:tcW w:w="811" w:type="pct"/>
          </w:tcPr>
          <w:p w:rsidR="00AB61C5" w:rsidRPr="00690D5A" w:rsidRDefault="004C473F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AB61C5" w:rsidP="00AB61C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90D5A">
              <w:rPr>
                <w:rFonts w:asciiTheme="minorHAnsi" w:hAnsiTheme="minorHAnsi" w:cstheme="minorHAnsi"/>
                <w:b/>
              </w:rPr>
              <w:t>Waga</w:t>
            </w:r>
          </w:p>
        </w:tc>
        <w:tc>
          <w:tcPr>
            <w:tcW w:w="811" w:type="pct"/>
          </w:tcPr>
          <w:p w:rsidR="00AB61C5" w:rsidRPr="00690D5A" w:rsidRDefault="00AB61C5" w:rsidP="00AB61C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46</w:t>
            </w: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Waga zintegrowana z leżem noworodka gwarantująca ważenie bez wyjmowania dziecka z inkubatora.</w:t>
            </w:r>
          </w:p>
        </w:tc>
        <w:tc>
          <w:tcPr>
            <w:tcW w:w="811" w:type="pct"/>
          </w:tcPr>
          <w:p w:rsidR="00AB61C5" w:rsidRPr="00690D5A" w:rsidRDefault="004C473F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47</w:t>
            </w: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Funkcja korygowania wagi noworodka.</w:t>
            </w:r>
          </w:p>
        </w:tc>
        <w:tc>
          <w:tcPr>
            <w:tcW w:w="811" w:type="pct"/>
          </w:tcPr>
          <w:p w:rsidR="00AB61C5" w:rsidRPr="00690D5A" w:rsidRDefault="004C473F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48</w:t>
            </w: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Waga gwarantująca prawidłowe zważenie pacjenta bez konieczności poziomowania gondoli przed ważeniem.</w:t>
            </w:r>
          </w:p>
        </w:tc>
        <w:tc>
          <w:tcPr>
            <w:tcW w:w="811" w:type="pct"/>
          </w:tcPr>
          <w:p w:rsidR="00AB61C5" w:rsidRPr="00690D5A" w:rsidRDefault="004C473F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49</w:t>
            </w: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Zakres pomiarowy od 200 do 15000g.</w:t>
            </w:r>
          </w:p>
        </w:tc>
        <w:tc>
          <w:tcPr>
            <w:tcW w:w="811" w:type="pct"/>
          </w:tcPr>
          <w:p w:rsidR="00AB61C5" w:rsidRPr="00690D5A" w:rsidRDefault="004C473F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AB61C5" w:rsidP="00AB61C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90D5A">
              <w:rPr>
                <w:rFonts w:asciiTheme="minorHAnsi" w:hAnsiTheme="minorHAnsi" w:cstheme="minorHAnsi"/>
                <w:b/>
              </w:rPr>
              <w:t>Moduł resuscytacyjny</w:t>
            </w:r>
          </w:p>
        </w:tc>
        <w:tc>
          <w:tcPr>
            <w:tcW w:w="811" w:type="pct"/>
          </w:tcPr>
          <w:p w:rsidR="00AB61C5" w:rsidRPr="00690D5A" w:rsidRDefault="00AB61C5" w:rsidP="00AB61C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90D5A">
              <w:rPr>
                <w:rFonts w:asciiTheme="minorHAnsi" w:hAnsiTheme="minorHAnsi" w:cstheme="minorHAnsi"/>
              </w:rPr>
              <w:t>Dreny zasilające w tlen i powietrze wtyk do gniazda DIN.</w:t>
            </w:r>
          </w:p>
        </w:tc>
        <w:tc>
          <w:tcPr>
            <w:tcW w:w="811" w:type="pct"/>
          </w:tcPr>
          <w:p w:rsidR="00AB61C5" w:rsidRPr="00690D5A" w:rsidRDefault="004C473F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51</w:t>
            </w: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Zintegrowany ssak sterowany z kolumny stanowiska, zasilany gazem podłączonym do inkubatora.</w:t>
            </w:r>
          </w:p>
        </w:tc>
        <w:tc>
          <w:tcPr>
            <w:tcW w:w="811" w:type="pct"/>
          </w:tcPr>
          <w:p w:rsidR="00AB61C5" w:rsidRPr="00690D5A" w:rsidRDefault="004C473F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</w:t>
            </w: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Ciśnienie ssania w zakresie min. od 0 do 150 mmHg.</w:t>
            </w:r>
          </w:p>
        </w:tc>
        <w:tc>
          <w:tcPr>
            <w:tcW w:w="811" w:type="pct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53</w:t>
            </w: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Układ automatycznej podaży oddechów, sterowany z kolumny inkubatora.</w:t>
            </w:r>
          </w:p>
        </w:tc>
        <w:tc>
          <w:tcPr>
            <w:tcW w:w="811" w:type="pct"/>
          </w:tcPr>
          <w:p w:rsidR="00AB61C5" w:rsidRPr="00690D5A" w:rsidRDefault="004C473F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 xml:space="preserve">PEEP programowany w zakresie: przy 10 L/min, PEEP min. &lt;0,4 </w:t>
            </w:r>
            <w:proofErr w:type="spellStart"/>
            <w:r w:rsidRPr="00690D5A">
              <w:rPr>
                <w:rFonts w:asciiTheme="minorHAnsi" w:hAnsiTheme="minorHAnsi" w:cstheme="minorHAnsi"/>
              </w:rPr>
              <w:t>kPa</w:t>
            </w:r>
            <w:proofErr w:type="spellEnd"/>
            <w:r w:rsidRPr="00690D5A">
              <w:rPr>
                <w:rFonts w:asciiTheme="minorHAnsi" w:hAnsiTheme="minorHAnsi" w:cstheme="minorHAnsi"/>
              </w:rPr>
              <w:t xml:space="preserve"> (4 cmH2O); przy 15 L/min, PEEP maks. &gt; 1,4 </w:t>
            </w:r>
            <w:proofErr w:type="spellStart"/>
            <w:r w:rsidRPr="00690D5A">
              <w:rPr>
                <w:rFonts w:asciiTheme="minorHAnsi" w:hAnsiTheme="minorHAnsi" w:cstheme="minorHAnsi"/>
              </w:rPr>
              <w:t>kPa</w:t>
            </w:r>
            <w:proofErr w:type="spellEnd"/>
            <w:r w:rsidRPr="00690D5A">
              <w:rPr>
                <w:rFonts w:asciiTheme="minorHAnsi" w:hAnsiTheme="minorHAnsi" w:cstheme="minorHAnsi"/>
              </w:rPr>
              <w:t xml:space="preserve"> (14 cmH2O).</w:t>
            </w:r>
          </w:p>
        </w:tc>
        <w:tc>
          <w:tcPr>
            <w:tcW w:w="811" w:type="pct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</w:t>
            </w: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 xml:space="preserve">Programowana ilość oddechów automatycznych w zakresie min. od 18 do 60 </w:t>
            </w:r>
            <w:proofErr w:type="spellStart"/>
            <w:r w:rsidRPr="00690D5A">
              <w:rPr>
                <w:rFonts w:asciiTheme="minorHAnsi" w:hAnsiTheme="minorHAnsi" w:cstheme="minorHAnsi"/>
              </w:rPr>
              <w:t>odd</w:t>
            </w:r>
            <w:proofErr w:type="spellEnd"/>
            <w:r w:rsidRPr="00690D5A">
              <w:rPr>
                <w:rFonts w:asciiTheme="minorHAnsi" w:hAnsiTheme="minorHAnsi" w:cstheme="minorHAnsi"/>
              </w:rPr>
              <w:t>/minutę.</w:t>
            </w:r>
          </w:p>
        </w:tc>
        <w:tc>
          <w:tcPr>
            <w:tcW w:w="811" w:type="pct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56</w:t>
            </w: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Stosunek I:E 1:2.</w:t>
            </w:r>
          </w:p>
        </w:tc>
        <w:tc>
          <w:tcPr>
            <w:tcW w:w="811" w:type="pct"/>
          </w:tcPr>
          <w:p w:rsidR="00AB61C5" w:rsidRPr="00690D5A" w:rsidRDefault="004C473F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Zintegrowany, sterowany z kolumny stanowiska, mieszalnik gazów tlen/powietrze z płynną regulacją stężenia tlenu w zakresie 21%-100%.</w:t>
            </w:r>
          </w:p>
        </w:tc>
        <w:tc>
          <w:tcPr>
            <w:tcW w:w="811" w:type="pct"/>
          </w:tcPr>
          <w:p w:rsidR="00AB61C5" w:rsidRPr="00690D5A" w:rsidRDefault="004C473F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Regulowane ciśnienie wdechowe w zakresie min. od 0 do 40 cmH2O.</w:t>
            </w:r>
          </w:p>
        </w:tc>
        <w:tc>
          <w:tcPr>
            <w:tcW w:w="811" w:type="pct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06270">
        <w:tc>
          <w:tcPr>
            <w:tcW w:w="301" w:type="pct"/>
            <w:vAlign w:val="center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59</w:t>
            </w:r>
          </w:p>
        </w:tc>
        <w:tc>
          <w:tcPr>
            <w:tcW w:w="2118" w:type="pct"/>
          </w:tcPr>
          <w:p w:rsidR="00AB61C5" w:rsidRPr="00690D5A" w:rsidRDefault="00AB61C5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Przepływ regulowany w zakresie min. od 0 do 15 l/min.</w:t>
            </w:r>
          </w:p>
        </w:tc>
        <w:tc>
          <w:tcPr>
            <w:tcW w:w="811" w:type="pct"/>
          </w:tcPr>
          <w:p w:rsidR="00AB61C5" w:rsidRPr="00690D5A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770" w:type="pct"/>
          </w:tcPr>
          <w:p w:rsidR="00AB61C5" w:rsidRPr="00690D5A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  <w:vAlign w:val="center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2118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Zintegrowany w kolumnie inkubatora manometr.</w:t>
            </w:r>
          </w:p>
        </w:tc>
        <w:tc>
          <w:tcPr>
            <w:tcW w:w="811" w:type="pct"/>
          </w:tcPr>
          <w:p w:rsidR="00690D5A" w:rsidRPr="00690D5A" w:rsidRDefault="004C473F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  <w:vAlign w:val="center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61</w:t>
            </w:r>
          </w:p>
        </w:tc>
        <w:tc>
          <w:tcPr>
            <w:tcW w:w="2118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Możliwość podłączenia worka samorozprężnego lub wąsów tlenowych do dodatkowego wylotu pacjenta.</w:t>
            </w:r>
          </w:p>
        </w:tc>
        <w:tc>
          <w:tcPr>
            <w:tcW w:w="811" w:type="pct"/>
          </w:tcPr>
          <w:p w:rsidR="00690D5A" w:rsidRPr="00690D5A" w:rsidRDefault="004C473F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  <w:vAlign w:val="center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62</w:t>
            </w:r>
          </w:p>
        </w:tc>
        <w:tc>
          <w:tcPr>
            <w:tcW w:w="2118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W elementach sterujących parametrów modułu resuscytacyjnego zastosowana koncepcja godziny 12.00, w której pozycja godziny 12.00 oznacza typową wartość ustawienia.</w:t>
            </w:r>
          </w:p>
        </w:tc>
        <w:tc>
          <w:tcPr>
            <w:tcW w:w="811" w:type="pct"/>
          </w:tcPr>
          <w:p w:rsidR="00690D5A" w:rsidRPr="00690D5A" w:rsidRDefault="004C473F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  <w:vAlign w:val="center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63</w:t>
            </w:r>
          </w:p>
        </w:tc>
        <w:tc>
          <w:tcPr>
            <w:tcW w:w="2118" w:type="pct"/>
          </w:tcPr>
          <w:p w:rsidR="00690D5A" w:rsidRPr="00690D5A" w:rsidRDefault="00690D5A" w:rsidP="00690D5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Możliwość prowadzenia wspomagania oddechowego inwazyjnego jak i nieinwazyjnego.</w:t>
            </w:r>
          </w:p>
        </w:tc>
        <w:tc>
          <w:tcPr>
            <w:tcW w:w="811" w:type="pct"/>
          </w:tcPr>
          <w:p w:rsidR="00690D5A" w:rsidRPr="00690D5A" w:rsidRDefault="004C473F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  <w:vAlign w:val="center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8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Wyposażenie</w:t>
            </w:r>
          </w:p>
        </w:tc>
        <w:tc>
          <w:tcPr>
            <w:tcW w:w="811" w:type="pct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  <w:vAlign w:val="center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64</w:t>
            </w:r>
          </w:p>
        </w:tc>
        <w:tc>
          <w:tcPr>
            <w:tcW w:w="2118" w:type="pct"/>
          </w:tcPr>
          <w:p w:rsidR="00690D5A" w:rsidRPr="00690D5A" w:rsidRDefault="00690D5A" w:rsidP="00690D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Ręczna i automatyczna blokada ekranu.</w:t>
            </w:r>
          </w:p>
        </w:tc>
        <w:tc>
          <w:tcPr>
            <w:tcW w:w="811" w:type="pct"/>
          </w:tcPr>
          <w:p w:rsidR="00690D5A" w:rsidRPr="00690D5A" w:rsidRDefault="004C473F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  <w:vAlign w:val="center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65</w:t>
            </w:r>
          </w:p>
        </w:tc>
        <w:tc>
          <w:tcPr>
            <w:tcW w:w="2118" w:type="pct"/>
          </w:tcPr>
          <w:p w:rsidR="00690D5A" w:rsidRPr="00690D5A" w:rsidRDefault="00690D5A" w:rsidP="00690D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Automatyczny autotest sprawdzający gotowość do pracy zaraz po włączeniu lub/ i w sposób ciągły podczas pracy urządzenia następujące funkcje: promiennik, system alarmowy, ogrzewacz materacyka jeśli występuje, wszystkie czujniki, waga, regulacja wysokości urządzenia, pomiar mechanizmu nachylenia materacyka, klawisze na wyświetlaczu.</w:t>
            </w:r>
          </w:p>
        </w:tc>
        <w:tc>
          <w:tcPr>
            <w:tcW w:w="811" w:type="pct"/>
          </w:tcPr>
          <w:p w:rsidR="00690D5A" w:rsidRPr="00690D5A" w:rsidRDefault="004C473F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  <w:vAlign w:val="center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66</w:t>
            </w:r>
          </w:p>
        </w:tc>
        <w:tc>
          <w:tcPr>
            <w:tcW w:w="2118" w:type="pct"/>
          </w:tcPr>
          <w:p w:rsidR="00690D5A" w:rsidRPr="00690D5A" w:rsidRDefault="00690D5A" w:rsidP="00690D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Gniazdo USB umożliwiające szybkie przeniesienie ustawień i danych pacjenta do innego tożsamego urządzenia.</w:t>
            </w:r>
          </w:p>
        </w:tc>
        <w:tc>
          <w:tcPr>
            <w:tcW w:w="811" w:type="pct"/>
          </w:tcPr>
          <w:p w:rsidR="00690D5A" w:rsidRPr="00690D5A" w:rsidRDefault="004C473F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  <w:vAlign w:val="center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2118" w:type="pct"/>
          </w:tcPr>
          <w:p w:rsidR="00690D5A" w:rsidRPr="00690D5A" w:rsidRDefault="00690D5A" w:rsidP="00690D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2 obrotowe szuflady na akcesoria.</w:t>
            </w:r>
          </w:p>
        </w:tc>
        <w:tc>
          <w:tcPr>
            <w:tcW w:w="811" w:type="pct"/>
          </w:tcPr>
          <w:p w:rsidR="00690D5A" w:rsidRPr="00690D5A" w:rsidRDefault="004C473F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  <w:vAlign w:val="center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2118" w:type="pct"/>
          </w:tcPr>
          <w:p w:rsidR="00690D5A" w:rsidRPr="00690D5A" w:rsidRDefault="00690D5A" w:rsidP="00690D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Szuflady na akcesoria dostępne nawet po odchyleniu wszystkich ścianek bocznych.</w:t>
            </w:r>
          </w:p>
        </w:tc>
        <w:tc>
          <w:tcPr>
            <w:tcW w:w="811" w:type="pct"/>
          </w:tcPr>
          <w:p w:rsidR="00690D5A" w:rsidRPr="00690D5A" w:rsidRDefault="004C473F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  <w:vAlign w:val="center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2118" w:type="pct"/>
          </w:tcPr>
          <w:p w:rsidR="00690D5A" w:rsidRPr="00690D5A" w:rsidRDefault="00690D5A" w:rsidP="00690D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Wbudowany APGAR timer  i stoper.</w:t>
            </w:r>
          </w:p>
        </w:tc>
        <w:tc>
          <w:tcPr>
            <w:tcW w:w="811" w:type="pct"/>
          </w:tcPr>
          <w:p w:rsidR="00690D5A" w:rsidRPr="00690D5A" w:rsidRDefault="004C473F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  <w:vAlign w:val="center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</w:p>
        </w:tc>
        <w:tc>
          <w:tcPr>
            <w:tcW w:w="2118" w:type="pct"/>
          </w:tcPr>
          <w:p w:rsidR="00690D5A" w:rsidRPr="00690D5A" w:rsidRDefault="00690D5A" w:rsidP="00690D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APGAR timer emituje sygnał</w:t>
            </w:r>
            <w:r w:rsidRPr="00690D5A">
              <w:rPr>
                <w:rFonts w:asciiTheme="minorHAnsi" w:hAnsiTheme="minorHAnsi" w:cstheme="minorHAnsi"/>
              </w:rPr>
              <w:br/>
              <w:t>dźwiękowy po 1 min, 5 min, 10 min.</w:t>
            </w:r>
          </w:p>
        </w:tc>
        <w:tc>
          <w:tcPr>
            <w:tcW w:w="811" w:type="pct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  <w:vAlign w:val="center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71</w:t>
            </w:r>
          </w:p>
        </w:tc>
        <w:tc>
          <w:tcPr>
            <w:tcW w:w="2118" w:type="pct"/>
          </w:tcPr>
          <w:p w:rsidR="00690D5A" w:rsidRPr="00690D5A" w:rsidRDefault="00690D5A" w:rsidP="00690D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2 szyny typu GCX do mocowania  dodatkowego wyposażenia.</w:t>
            </w:r>
          </w:p>
        </w:tc>
        <w:tc>
          <w:tcPr>
            <w:tcW w:w="811" w:type="pct"/>
          </w:tcPr>
          <w:p w:rsidR="00690D5A" w:rsidRPr="00690D5A" w:rsidRDefault="004C473F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  <w:vAlign w:val="center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72</w:t>
            </w:r>
          </w:p>
        </w:tc>
        <w:tc>
          <w:tcPr>
            <w:tcW w:w="2118" w:type="pct"/>
          </w:tcPr>
          <w:p w:rsidR="00690D5A" w:rsidRPr="00690D5A" w:rsidRDefault="00690D5A" w:rsidP="00690D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Zintegrowana półka na akcesoria reanimacyjne</w:t>
            </w:r>
          </w:p>
        </w:tc>
        <w:tc>
          <w:tcPr>
            <w:tcW w:w="811" w:type="pct"/>
          </w:tcPr>
          <w:p w:rsidR="00690D5A" w:rsidRPr="00690D5A" w:rsidRDefault="004C473F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  <w:vAlign w:val="center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73</w:t>
            </w:r>
          </w:p>
        </w:tc>
        <w:tc>
          <w:tcPr>
            <w:tcW w:w="2118" w:type="pct"/>
          </w:tcPr>
          <w:p w:rsidR="00690D5A" w:rsidRPr="00690D5A" w:rsidRDefault="00690D5A" w:rsidP="00690D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Po cztery przepusty na ścianie wezgłowia i ścianie przedniej.</w:t>
            </w:r>
          </w:p>
        </w:tc>
        <w:tc>
          <w:tcPr>
            <w:tcW w:w="811" w:type="pct"/>
          </w:tcPr>
          <w:p w:rsidR="00690D5A" w:rsidRPr="00690D5A" w:rsidRDefault="004C473F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  <w:vAlign w:val="center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74</w:t>
            </w:r>
          </w:p>
        </w:tc>
        <w:tc>
          <w:tcPr>
            <w:tcW w:w="2118" w:type="pct"/>
          </w:tcPr>
          <w:p w:rsidR="00690D5A" w:rsidRPr="00690D5A" w:rsidRDefault="00690D5A" w:rsidP="00690D5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Układy oddechowe do wspomagania oddechowego, ręczna podaż wdechów, 25 szt.</w:t>
            </w:r>
          </w:p>
        </w:tc>
        <w:tc>
          <w:tcPr>
            <w:tcW w:w="811" w:type="pct"/>
          </w:tcPr>
          <w:p w:rsidR="00690D5A" w:rsidRPr="00690D5A" w:rsidRDefault="004C473F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  <w:vAlign w:val="center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75</w:t>
            </w:r>
          </w:p>
        </w:tc>
        <w:tc>
          <w:tcPr>
            <w:tcW w:w="2118" w:type="pct"/>
          </w:tcPr>
          <w:p w:rsidR="00690D5A" w:rsidRPr="00690D5A" w:rsidRDefault="00690D5A" w:rsidP="00690D5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Układy oddechowe do wspomagania oddechowego, automatyczna podaż wdechów, 25 szt.</w:t>
            </w:r>
          </w:p>
        </w:tc>
        <w:tc>
          <w:tcPr>
            <w:tcW w:w="811" w:type="pct"/>
          </w:tcPr>
          <w:p w:rsidR="00690D5A" w:rsidRPr="00690D5A" w:rsidRDefault="004C473F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  <w:vAlign w:val="center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76</w:t>
            </w:r>
          </w:p>
        </w:tc>
        <w:tc>
          <w:tcPr>
            <w:tcW w:w="2118" w:type="pct"/>
          </w:tcPr>
          <w:p w:rsidR="00690D5A" w:rsidRPr="00690D5A" w:rsidRDefault="00690D5A" w:rsidP="00690D5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Jednorazowe zbiorniki ssaka z filtrem i drenem, 20 szt.</w:t>
            </w:r>
          </w:p>
        </w:tc>
        <w:tc>
          <w:tcPr>
            <w:tcW w:w="811" w:type="pct"/>
          </w:tcPr>
          <w:p w:rsidR="00690D5A" w:rsidRPr="00690D5A" w:rsidRDefault="004C473F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  <w:vAlign w:val="center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77</w:t>
            </w:r>
          </w:p>
        </w:tc>
        <w:tc>
          <w:tcPr>
            <w:tcW w:w="2118" w:type="pct"/>
          </w:tcPr>
          <w:p w:rsidR="00690D5A" w:rsidRPr="00690D5A" w:rsidRDefault="00690D5A" w:rsidP="00690D5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Wielorazowe maski silikonowe, po 2 szt. z rozmiarów 00, 0 i 1.</w:t>
            </w:r>
          </w:p>
        </w:tc>
        <w:tc>
          <w:tcPr>
            <w:tcW w:w="811" w:type="pct"/>
          </w:tcPr>
          <w:p w:rsidR="00690D5A" w:rsidRPr="00690D5A" w:rsidRDefault="004C473F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  <w:vAlign w:val="center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78</w:t>
            </w:r>
          </w:p>
        </w:tc>
        <w:tc>
          <w:tcPr>
            <w:tcW w:w="2118" w:type="pct"/>
          </w:tcPr>
          <w:p w:rsidR="00690D5A" w:rsidRPr="00690D5A" w:rsidRDefault="00690D5A" w:rsidP="00690D5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W komplecie po 5 szt. jednorazowych czujników temperatury skóry do pomiaru centralnego i obwodowego.</w:t>
            </w:r>
          </w:p>
        </w:tc>
        <w:tc>
          <w:tcPr>
            <w:tcW w:w="811" w:type="pct"/>
          </w:tcPr>
          <w:p w:rsidR="00690D5A" w:rsidRPr="00690D5A" w:rsidRDefault="004C473F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  <w:vAlign w:val="center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79</w:t>
            </w:r>
          </w:p>
        </w:tc>
        <w:tc>
          <w:tcPr>
            <w:tcW w:w="2118" w:type="pct"/>
          </w:tcPr>
          <w:p w:rsidR="00690D5A" w:rsidRPr="00690D5A" w:rsidRDefault="00690D5A" w:rsidP="00690D5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Małe osłonki do czujników temperatury – odblaskowe, z hydrożelem 100 szt.</w:t>
            </w:r>
          </w:p>
        </w:tc>
        <w:tc>
          <w:tcPr>
            <w:tcW w:w="811" w:type="pct"/>
          </w:tcPr>
          <w:p w:rsidR="00690D5A" w:rsidRPr="00690D5A" w:rsidRDefault="004C473F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  <w:vAlign w:val="center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</w:t>
            </w:r>
          </w:p>
        </w:tc>
        <w:tc>
          <w:tcPr>
            <w:tcW w:w="2118" w:type="pct"/>
          </w:tcPr>
          <w:p w:rsidR="00690D5A" w:rsidRPr="00690D5A" w:rsidRDefault="00690D5A" w:rsidP="00690D5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Czujniki do modułu saturacji 20 szt.</w:t>
            </w:r>
          </w:p>
        </w:tc>
        <w:tc>
          <w:tcPr>
            <w:tcW w:w="811" w:type="pct"/>
          </w:tcPr>
          <w:p w:rsidR="00690D5A" w:rsidRPr="00690D5A" w:rsidRDefault="004C473F" w:rsidP="00690D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8" w:type="pct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III. Informacje dodatkowe - warunki gwarancji i serwisu</w:t>
            </w:r>
          </w:p>
        </w:tc>
        <w:tc>
          <w:tcPr>
            <w:tcW w:w="811" w:type="pct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06270">
        <w:tc>
          <w:tcPr>
            <w:tcW w:w="301" w:type="pct"/>
          </w:tcPr>
          <w:p w:rsidR="00690D5A" w:rsidRPr="00690D5A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18" w:type="pct"/>
          </w:tcPr>
          <w:p w:rsidR="00690D5A" w:rsidRPr="00690D5A" w:rsidRDefault="00690D5A" w:rsidP="00690D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 xml:space="preserve">Okres gwarancji w miesiącach (wymagany min. 24 m-ce) </w:t>
            </w:r>
            <w:r w:rsidRPr="00690D5A">
              <w:rPr>
                <w:rFonts w:asciiTheme="minorHAnsi" w:hAnsiTheme="minorHAnsi" w:cstheme="minorHAnsi"/>
              </w:rPr>
              <w:br/>
              <w:t>Wyklucza się możliwość oferowania ubezpieczenia lub kontraktu serwisowego.</w:t>
            </w:r>
          </w:p>
        </w:tc>
        <w:tc>
          <w:tcPr>
            <w:tcW w:w="811" w:type="pct"/>
          </w:tcPr>
          <w:p w:rsidR="00690D5A" w:rsidRPr="00690D5A" w:rsidRDefault="00690D5A" w:rsidP="00690D5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770" w:type="pct"/>
          </w:tcPr>
          <w:p w:rsidR="00690D5A" w:rsidRPr="00690D5A" w:rsidRDefault="00690D5A" w:rsidP="00690D5A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306270" w:rsidRPr="00690D5A" w:rsidTr="00306270">
        <w:tc>
          <w:tcPr>
            <w:tcW w:w="301" w:type="pct"/>
          </w:tcPr>
          <w:p w:rsidR="00306270" w:rsidRPr="00690D5A" w:rsidRDefault="00306270" w:rsidP="00306270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18" w:type="pct"/>
          </w:tcPr>
          <w:p w:rsidR="00306270" w:rsidRPr="00FE4DF7" w:rsidRDefault="00306270" w:rsidP="003062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>C</w:t>
            </w:r>
            <w:r w:rsidRPr="002B72FF"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 xml:space="preserve">zas reakcji serwisu na zgłoszony problem, Wykonawca zobowiązuje się do podjęcia działań w terminie do 48 godzin  (w dni robocze, rozumiane jako dni od </w:t>
            </w:r>
            <w:proofErr w:type="spellStart"/>
            <w:r w:rsidRPr="002B72FF"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>pn-pt</w:t>
            </w:r>
            <w:proofErr w:type="spellEnd"/>
            <w:r w:rsidRPr="002B72FF"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 xml:space="preserve"> z wyłączeniem dni ustawowo wolnych od pracy)</w:t>
            </w:r>
            <w:r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>.</w:t>
            </w:r>
          </w:p>
        </w:tc>
        <w:tc>
          <w:tcPr>
            <w:tcW w:w="811" w:type="pct"/>
          </w:tcPr>
          <w:p w:rsidR="00306270" w:rsidRPr="00690D5A" w:rsidRDefault="00306270" w:rsidP="00306270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770" w:type="pct"/>
          </w:tcPr>
          <w:p w:rsidR="00306270" w:rsidRPr="00690D5A" w:rsidRDefault="00306270" w:rsidP="0030627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06270" w:rsidRPr="00690D5A" w:rsidTr="00306270">
        <w:tc>
          <w:tcPr>
            <w:tcW w:w="301" w:type="pct"/>
          </w:tcPr>
          <w:p w:rsidR="00306270" w:rsidRPr="00690D5A" w:rsidRDefault="00306270" w:rsidP="00306270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18" w:type="pct"/>
          </w:tcPr>
          <w:p w:rsidR="00306270" w:rsidRPr="00690D5A" w:rsidRDefault="00306270" w:rsidP="003062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Zapewnienie dostępności części zamiennych przez min. 10 lat od daty dostawy i instalacji systemu w siedzibie użytkownika.</w:t>
            </w:r>
            <w:bookmarkStart w:id="1" w:name="_GoBack"/>
            <w:bookmarkEnd w:id="1"/>
          </w:p>
        </w:tc>
        <w:tc>
          <w:tcPr>
            <w:tcW w:w="811" w:type="pct"/>
          </w:tcPr>
          <w:p w:rsidR="00306270" w:rsidRPr="00690D5A" w:rsidRDefault="00306270" w:rsidP="00306270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770" w:type="pct"/>
          </w:tcPr>
          <w:p w:rsidR="00306270" w:rsidRPr="00690D5A" w:rsidRDefault="00306270" w:rsidP="00306270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306270" w:rsidRPr="00690D5A" w:rsidTr="00306270">
        <w:tc>
          <w:tcPr>
            <w:tcW w:w="301" w:type="pct"/>
          </w:tcPr>
          <w:p w:rsidR="00306270" w:rsidRPr="00690D5A" w:rsidRDefault="00306270" w:rsidP="00306270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118" w:type="pct"/>
          </w:tcPr>
          <w:p w:rsidR="00306270" w:rsidRPr="00690D5A" w:rsidRDefault="00306270" w:rsidP="003062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Instrukcja w języku polskim, w formie wydrukowanej i wersji elektronicznej na płycie CD lub PenDrive.</w:t>
            </w:r>
          </w:p>
          <w:p w:rsidR="00306270" w:rsidRPr="00690D5A" w:rsidRDefault="00306270" w:rsidP="003062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lang w:eastAsia="pl-PL"/>
              </w:rPr>
            </w:pPr>
            <w:r w:rsidRPr="00690D5A">
              <w:rPr>
                <w:rFonts w:asciiTheme="minorHAnsi" w:hAnsiTheme="minorHAnsi" w:cstheme="minorHAnsi"/>
                <w:i/>
                <w:iCs/>
              </w:rPr>
              <w:t>Dostarczyć wraz z dostawa przedmiotu zamówienia.</w:t>
            </w:r>
          </w:p>
        </w:tc>
        <w:tc>
          <w:tcPr>
            <w:tcW w:w="811" w:type="pct"/>
          </w:tcPr>
          <w:p w:rsidR="00306270" w:rsidRPr="00690D5A" w:rsidRDefault="00306270" w:rsidP="00306270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770" w:type="pct"/>
          </w:tcPr>
          <w:p w:rsidR="00306270" w:rsidRPr="00690D5A" w:rsidRDefault="00306270" w:rsidP="00306270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306270" w:rsidRPr="00690D5A" w:rsidTr="00306270">
        <w:tc>
          <w:tcPr>
            <w:tcW w:w="301" w:type="pct"/>
          </w:tcPr>
          <w:p w:rsidR="00306270" w:rsidRPr="00690D5A" w:rsidRDefault="00306270" w:rsidP="00306270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118" w:type="pct"/>
          </w:tcPr>
          <w:p w:rsidR="00306270" w:rsidRPr="00690D5A" w:rsidRDefault="00306270" w:rsidP="003062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690D5A">
              <w:rPr>
                <w:rFonts w:asciiTheme="minorHAnsi" w:hAnsiTheme="minorHAnsi" w:cstheme="minorHAnsi"/>
                <w:lang w:eastAsia="pl-PL"/>
              </w:rPr>
              <w:t>Bezpłatne przeglądy w okresie gwarancji.</w:t>
            </w:r>
          </w:p>
        </w:tc>
        <w:tc>
          <w:tcPr>
            <w:tcW w:w="811" w:type="pct"/>
          </w:tcPr>
          <w:p w:rsidR="00306270" w:rsidRPr="00690D5A" w:rsidRDefault="00306270" w:rsidP="00306270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770" w:type="pct"/>
          </w:tcPr>
          <w:p w:rsidR="00306270" w:rsidRPr="00690D5A" w:rsidRDefault="00306270" w:rsidP="00306270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306270" w:rsidRPr="00690D5A" w:rsidTr="00306270">
        <w:tc>
          <w:tcPr>
            <w:tcW w:w="301" w:type="pct"/>
          </w:tcPr>
          <w:p w:rsidR="00306270" w:rsidRPr="00690D5A" w:rsidRDefault="00306270" w:rsidP="00306270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118" w:type="pct"/>
          </w:tcPr>
          <w:p w:rsidR="00306270" w:rsidRPr="00690D5A" w:rsidRDefault="00306270" w:rsidP="003062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Bezpłatne szkolenie personelu medycznego w zakresie obsługi aparatu przeprowadzone w siedzibie Zamawiającego.</w:t>
            </w:r>
          </w:p>
        </w:tc>
        <w:tc>
          <w:tcPr>
            <w:tcW w:w="811" w:type="pct"/>
          </w:tcPr>
          <w:p w:rsidR="00306270" w:rsidRPr="00690D5A" w:rsidRDefault="00306270" w:rsidP="00306270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 xml:space="preserve">Tak, podać </w:t>
            </w:r>
          </w:p>
        </w:tc>
        <w:tc>
          <w:tcPr>
            <w:tcW w:w="1770" w:type="pct"/>
          </w:tcPr>
          <w:p w:rsidR="00306270" w:rsidRPr="00690D5A" w:rsidRDefault="00306270" w:rsidP="00306270">
            <w:pPr>
              <w:rPr>
                <w:rFonts w:asciiTheme="minorHAnsi" w:hAnsiTheme="minorHAnsi" w:cstheme="minorHAnsi"/>
              </w:rPr>
            </w:pPr>
          </w:p>
        </w:tc>
      </w:tr>
      <w:tr w:rsidR="00306270" w:rsidRPr="00690D5A" w:rsidTr="00306270">
        <w:tc>
          <w:tcPr>
            <w:tcW w:w="301" w:type="pct"/>
          </w:tcPr>
          <w:p w:rsidR="00306270" w:rsidRPr="00690D5A" w:rsidRDefault="00306270" w:rsidP="00306270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118" w:type="pct"/>
          </w:tcPr>
          <w:p w:rsidR="00306270" w:rsidRPr="002B72FF" w:rsidRDefault="00306270" w:rsidP="003062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B72FF"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Wykonawca zobowiązuje się do wymiany modułu  sprzętu na nowy w przypadku dokonania w okresie gwarancji 3 (trzech) napraw tego samego modułu sprzętu,  nie wynikających z winy użytkownika. W takim wypadku Wykonawca w przypadku kolejnej awarii sprzętu, nie wynikającej z winy użytkownika wymieni wadliwy moduł sprzęt na nowy w ciągu 24 godzin (dni robocze) od dnia stwierdzenia w/w awarii na własny koszt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.</w:t>
            </w:r>
            <w:r w:rsidRPr="00222CDC">
              <w:rPr>
                <w:rFonts w:ascii="Times New Roman" w:eastAsiaTheme="minorHAnsi" w:hAnsi="Times New Roman"/>
                <w:color w:val="0070C0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Times New Roman" w:eastAsiaTheme="minorHAnsi" w:hAnsi="Times New Roman"/>
                <w:color w:val="0070C0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W</w:t>
            </w:r>
            <w:r w:rsidRPr="00222CDC"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ymian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a</w:t>
            </w:r>
            <w:r w:rsidRPr="00222CDC"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 xml:space="preserve"> wadliwego modułu (w przypadku konieczności sprowadzenia z zagranicy) do 5 dni roboczych (od poniedziałku do piątku)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11" w:type="pct"/>
          </w:tcPr>
          <w:p w:rsidR="00306270" w:rsidRPr="00690D5A" w:rsidRDefault="00306270" w:rsidP="00306270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770" w:type="pct"/>
          </w:tcPr>
          <w:p w:rsidR="00306270" w:rsidRPr="00690D5A" w:rsidRDefault="00306270" w:rsidP="00306270">
            <w:pPr>
              <w:rPr>
                <w:rFonts w:asciiTheme="minorHAnsi" w:hAnsiTheme="minorHAnsi" w:cstheme="minorHAnsi"/>
              </w:rPr>
            </w:pPr>
          </w:p>
        </w:tc>
      </w:tr>
      <w:tr w:rsidR="00306270" w:rsidRPr="00690D5A" w:rsidTr="00306270">
        <w:tc>
          <w:tcPr>
            <w:tcW w:w="301" w:type="pct"/>
          </w:tcPr>
          <w:p w:rsidR="00306270" w:rsidRPr="00690D5A" w:rsidRDefault="00306270" w:rsidP="00306270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118" w:type="pct"/>
          </w:tcPr>
          <w:p w:rsidR="00306270" w:rsidRPr="00690D5A" w:rsidRDefault="00306270" w:rsidP="003062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Serwis na terenie Polski</w:t>
            </w:r>
          </w:p>
        </w:tc>
        <w:tc>
          <w:tcPr>
            <w:tcW w:w="811" w:type="pct"/>
          </w:tcPr>
          <w:p w:rsidR="00306270" w:rsidRPr="00690D5A" w:rsidRDefault="00306270" w:rsidP="00306270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770" w:type="pct"/>
          </w:tcPr>
          <w:p w:rsidR="00306270" w:rsidRPr="00690D5A" w:rsidRDefault="00306270" w:rsidP="00306270">
            <w:pPr>
              <w:rPr>
                <w:rFonts w:asciiTheme="minorHAnsi" w:hAnsiTheme="minorHAnsi" w:cstheme="minorHAnsi"/>
              </w:rPr>
            </w:pPr>
          </w:p>
        </w:tc>
      </w:tr>
      <w:tr w:rsidR="00306270" w:rsidRPr="00690D5A" w:rsidTr="00306270">
        <w:tc>
          <w:tcPr>
            <w:tcW w:w="301" w:type="pct"/>
            <w:hideMark/>
          </w:tcPr>
          <w:p w:rsidR="00306270" w:rsidRPr="00690D5A" w:rsidRDefault="00306270" w:rsidP="00306270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118" w:type="pct"/>
            <w:hideMark/>
          </w:tcPr>
          <w:p w:rsidR="00306270" w:rsidRPr="00690D5A" w:rsidRDefault="00306270" w:rsidP="003062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 xml:space="preserve">Paszport techniczny </w:t>
            </w:r>
          </w:p>
        </w:tc>
        <w:tc>
          <w:tcPr>
            <w:tcW w:w="811" w:type="pct"/>
            <w:hideMark/>
          </w:tcPr>
          <w:p w:rsidR="00306270" w:rsidRPr="00690D5A" w:rsidRDefault="00306270" w:rsidP="00306270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770" w:type="pct"/>
          </w:tcPr>
          <w:p w:rsidR="00306270" w:rsidRPr="00690D5A" w:rsidRDefault="00306270" w:rsidP="00306270">
            <w:pPr>
              <w:rPr>
                <w:rFonts w:asciiTheme="minorHAnsi" w:hAnsiTheme="minorHAnsi" w:cstheme="minorHAnsi"/>
              </w:rPr>
            </w:pPr>
          </w:p>
        </w:tc>
      </w:tr>
    </w:tbl>
    <w:p w:rsidR="00A33D41" w:rsidRPr="00690D5A" w:rsidRDefault="00A33D41" w:rsidP="00CC138F">
      <w:pPr>
        <w:rPr>
          <w:rFonts w:asciiTheme="minorHAnsi" w:hAnsiTheme="minorHAnsi" w:cstheme="minorHAnsi"/>
          <w:lang w:eastAsia="pl-PL"/>
        </w:rPr>
      </w:pPr>
    </w:p>
    <w:p w:rsidR="00CC138F" w:rsidRPr="00690D5A" w:rsidRDefault="00CC138F" w:rsidP="00CC138F">
      <w:pPr>
        <w:tabs>
          <w:tab w:val="left" w:pos="2400"/>
        </w:tabs>
        <w:rPr>
          <w:rFonts w:asciiTheme="minorHAnsi" w:hAnsiTheme="minorHAnsi" w:cstheme="minorHAnsi"/>
          <w:b/>
          <w:lang w:eastAsia="pl-PL"/>
        </w:rPr>
      </w:pPr>
      <w:r w:rsidRPr="00690D5A">
        <w:rPr>
          <w:rFonts w:asciiTheme="minorHAnsi" w:hAnsiTheme="minorHAnsi" w:cstheme="minorHAnsi"/>
          <w:b/>
          <w:lang w:eastAsia="pl-PL"/>
        </w:rPr>
        <w:t xml:space="preserve">Uwaga: </w:t>
      </w:r>
      <w:r w:rsidRPr="00690D5A">
        <w:rPr>
          <w:rFonts w:asciiTheme="minorHAnsi" w:hAnsiTheme="minorHAnsi" w:cstheme="minorHAnsi"/>
          <w:b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690D5A" w:rsidRDefault="00CC138F" w:rsidP="00CC138F">
      <w:pPr>
        <w:tabs>
          <w:tab w:val="left" w:pos="2400"/>
        </w:tabs>
        <w:rPr>
          <w:rFonts w:asciiTheme="minorHAnsi" w:hAnsiTheme="minorHAnsi" w:cstheme="minorHAnsi"/>
          <w:b/>
          <w:lang w:eastAsia="pl-PL"/>
        </w:rPr>
      </w:pPr>
      <w:r w:rsidRPr="00690D5A">
        <w:rPr>
          <w:rFonts w:asciiTheme="minorHAnsi" w:hAnsiTheme="minorHAnsi" w:cstheme="minorHAnsi"/>
          <w:b/>
          <w:lang w:eastAsia="pl-PL"/>
        </w:rPr>
        <w:t>2. Zamawiający zastrzega sobie możliwość zażądania potwierdzenia wiarygodności przedstawionych przez Wykonawcę danych we wszystkich dostępnych źródłach w tym u producenta.</w:t>
      </w:r>
    </w:p>
    <w:p w:rsidR="00CC138F" w:rsidRPr="00690D5A" w:rsidRDefault="00CC138F" w:rsidP="00CC138F">
      <w:pPr>
        <w:jc w:val="right"/>
        <w:rPr>
          <w:rFonts w:asciiTheme="minorHAnsi" w:hAnsiTheme="minorHAnsi" w:cstheme="minorHAnsi"/>
          <w:lang w:eastAsia="pl-PL"/>
        </w:rPr>
      </w:pPr>
      <w:r w:rsidRPr="00690D5A">
        <w:rPr>
          <w:rFonts w:asciiTheme="minorHAnsi" w:hAnsiTheme="minorHAnsi" w:cstheme="minorHAnsi"/>
          <w:lang w:eastAsia="pl-PL"/>
        </w:rPr>
        <w:t xml:space="preserve">.................................................................................... </w:t>
      </w:r>
    </w:p>
    <w:p w:rsidR="00CC138F" w:rsidRPr="00690D5A" w:rsidRDefault="00CC138F" w:rsidP="00CC138F">
      <w:pPr>
        <w:jc w:val="right"/>
        <w:rPr>
          <w:rFonts w:asciiTheme="minorHAnsi" w:hAnsiTheme="minorHAnsi" w:cstheme="minorHAnsi"/>
          <w:u w:val="single"/>
        </w:rPr>
      </w:pPr>
      <w:r w:rsidRPr="00690D5A">
        <w:rPr>
          <w:rFonts w:asciiTheme="minorHAnsi" w:hAnsiTheme="minorHAnsi" w:cstheme="minorHAnsi"/>
          <w:u w:val="single"/>
          <w:lang w:eastAsia="pl-PL"/>
        </w:rPr>
        <w:t xml:space="preserve"> data i podpis</w:t>
      </w:r>
    </w:p>
    <w:sectPr w:rsidR="00CC138F" w:rsidRPr="00690D5A" w:rsidSect="00606A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7F1" w:rsidRDefault="00D077F1" w:rsidP="0087150F">
      <w:pPr>
        <w:spacing w:after="0" w:line="240" w:lineRule="auto"/>
      </w:pPr>
      <w:r>
        <w:separator/>
      </w:r>
    </w:p>
  </w:endnote>
  <w:endnote w:type="continuationSeparator" w:id="0">
    <w:p w:rsidR="00D077F1" w:rsidRDefault="00D077F1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5F3" w:rsidRPr="00C42261" w:rsidRDefault="001D15F3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7F1" w:rsidRDefault="00D077F1" w:rsidP="0087150F">
      <w:pPr>
        <w:spacing w:after="0" w:line="240" w:lineRule="auto"/>
      </w:pPr>
      <w:r>
        <w:separator/>
      </w:r>
    </w:p>
  </w:footnote>
  <w:footnote w:type="continuationSeparator" w:id="0">
    <w:p w:rsidR="00D077F1" w:rsidRDefault="00D077F1" w:rsidP="0087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3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4C"/>
    <w:rsid w:val="0003546D"/>
    <w:rsid w:val="000754BA"/>
    <w:rsid w:val="000849DC"/>
    <w:rsid w:val="000E0814"/>
    <w:rsid w:val="000E17D0"/>
    <w:rsid w:val="00126996"/>
    <w:rsid w:val="00134F12"/>
    <w:rsid w:val="00161AE4"/>
    <w:rsid w:val="001705AA"/>
    <w:rsid w:val="001940E4"/>
    <w:rsid w:val="001D15F3"/>
    <w:rsid w:val="001D5427"/>
    <w:rsid w:val="001E2A02"/>
    <w:rsid w:val="001E5941"/>
    <w:rsid w:val="00204A16"/>
    <w:rsid w:val="00245BF9"/>
    <w:rsid w:val="002577E9"/>
    <w:rsid w:val="002669CE"/>
    <w:rsid w:val="002724C6"/>
    <w:rsid w:val="002808DE"/>
    <w:rsid w:val="002816C7"/>
    <w:rsid w:val="002908CB"/>
    <w:rsid w:val="00292CC6"/>
    <w:rsid w:val="00295A5B"/>
    <w:rsid w:val="002A1EB6"/>
    <w:rsid w:val="002A7485"/>
    <w:rsid w:val="00303567"/>
    <w:rsid w:val="00306270"/>
    <w:rsid w:val="003432E8"/>
    <w:rsid w:val="00357E70"/>
    <w:rsid w:val="00360A2B"/>
    <w:rsid w:val="00377EF0"/>
    <w:rsid w:val="0038209B"/>
    <w:rsid w:val="003A42C9"/>
    <w:rsid w:val="003B3741"/>
    <w:rsid w:val="003C483F"/>
    <w:rsid w:val="003C6FD8"/>
    <w:rsid w:val="003D578E"/>
    <w:rsid w:val="003E6C81"/>
    <w:rsid w:val="003F6C04"/>
    <w:rsid w:val="004438F6"/>
    <w:rsid w:val="00452D42"/>
    <w:rsid w:val="004623F9"/>
    <w:rsid w:val="00472B0B"/>
    <w:rsid w:val="00475178"/>
    <w:rsid w:val="00484F14"/>
    <w:rsid w:val="00493FD1"/>
    <w:rsid w:val="004C473F"/>
    <w:rsid w:val="0053302D"/>
    <w:rsid w:val="00556209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E5162"/>
    <w:rsid w:val="005F48AE"/>
    <w:rsid w:val="00602420"/>
    <w:rsid w:val="00606AD5"/>
    <w:rsid w:val="0061083E"/>
    <w:rsid w:val="006266FB"/>
    <w:rsid w:val="00636E24"/>
    <w:rsid w:val="00686343"/>
    <w:rsid w:val="00690D5A"/>
    <w:rsid w:val="006930F9"/>
    <w:rsid w:val="0069648A"/>
    <w:rsid w:val="006A47C2"/>
    <w:rsid w:val="006A5E36"/>
    <w:rsid w:val="006C5D47"/>
    <w:rsid w:val="006E086D"/>
    <w:rsid w:val="006F168F"/>
    <w:rsid w:val="0072535E"/>
    <w:rsid w:val="007372E7"/>
    <w:rsid w:val="00763375"/>
    <w:rsid w:val="0077238A"/>
    <w:rsid w:val="0077241E"/>
    <w:rsid w:val="00774FD0"/>
    <w:rsid w:val="007858E4"/>
    <w:rsid w:val="00797340"/>
    <w:rsid w:val="007A15EA"/>
    <w:rsid w:val="007D7241"/>
    <w:rsid w:val="007E4D3B"/>
    <w:rsid w:val="007E5347"/>
    <w:rsid w:val="007E731F"/>
    <w:rsid w:val="00814492"/>
    <w:rsid w:val="0081522D"/>
    <w:rsid w:val="00857BA0"/>
    <w:rsid w:val="00865B62"/>
    <w:rsid w:val="0087150F"/>
    <w:rsid w:val="0087385F"/>
    <w:rsid w:val="00877ED6"/>
    <w:rsid w:val="008B7249"/>
    <w:rsid w:val="008B772B"/>
    <w:rsid w:val="008C67B4"/>
    <w:rsid w:val="008C7F5C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A31C0"/>
    <w:rsid w:val="009A5AC3"/>
    <w:rsid w:val="009B6DDC"/>
    <w:rsid w:val="009E573D"/>
    <w:rsid w:val="009F1E62"/>
    <w:rsid w:val="00A10E16"/>
    <w:rsid w:val="00A33D41"/>
    <w:rsid w:val="00A354E1"/>
    <w:rsid w:val="00A5074F"/>
    <w:rsid w:val="00A57C3D"/>
    <w:rsid w:val="00A61540"/>
    <w:rsid w:val="00A65CCC"/>
    <w:rsid w:val="00A76B6F"/>
    <w:rsid w:val="00AB61C5"/>
    <w:rsid w:val="00AD0015"/>
    <w:rsid w:val="00AD5148"/>
    <w:rsid w:val="00AE0129"/>
    <w:rsid w:val="00AE1FDA"/>
    <w:rsid w:val="00B0321A"/>
    <w:rsid w:val="00B26F13"/>
    <w:rsid w:val="00B34D79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D3B33"/>
    <w:rsid w:val="00BE67ED"/>
    <w:rsid w:val="00BF24A8"/>
    <w:rsid w:val="00BF2652"/>
    <w:rsid w:val="00BF7621"/>
    <w:rsid w:val="00C36835"/>
    <w:rsid w:val="00C42261"/>
    <w:rsid w:val="00C54BEF"/>
    <w:rsid w:val="00C6237F"/>
    <w:rsid w:val="00C73F80"/>
    <w:rsid w:val="00C869EA"/>
    <w:rsid w:val="00C95800"/>
    <w:rsid w:val="00CC138F"/>
    <w:rsid w:val="00CD4F88"/>
    <w:rsid w:val="00CE085F"/>
    <w:rsid w:val="00CE3863"/>
    <w:rsid w:val="00CF5973"/>
    <w:rsid w:val="00CF7148"/>
    <w:rsid w:val="00D00790"/>
    <w:rsid w:val="00D077F1"/>
    <w:rsid w:val="00D16026"/>
    <w:rsid w:val="00D26671"/>
    <w:rsid w:val="00D312E6"/>
    <w:rsid w:val="00D6290D"/>
    <w:rsid w:val="00DA0F8C"/>
    <w:rsid w:val="00DC5366"/>
    <w:rsid w:val="00DC69D1"/>
    <w:rsid w:val="00DE5AC6"/>
    <w:rsid w:val="00E06BFA"/>
    <w:rsid w:val="00E106DD"/>
    <w:rsid w:val="00E33E4F"/>
    <w:rsid w:val="00E4777A"/>
    <w:rsid w:val="00E54CFD"/>
    <w:rsid w:val="00E679AA"/>
    <w:rsid w:val="00E7004C"/>
    <w:rsid w:val="00E906C8"/>
    <w:rsid w:val="00EB6533"/>
    <w:rsid w:val="00EE6B6B"/>
    <w:rsid w:val="00F04AF2"/>
    <w:rsid w:val="00F30305"/>
    <w:rsid w:val="00F33E24"/>
    <w:rsid w:val="00F50C51"/>
    <w:rsid w:val="00F6557F"/>
    <w:rsid w:val="00F81979"/>
    <w:rsid w:val="00F916B6"/>
    <w:rsid w:val="00F96955"/>
    <w:rsid w:val="00FA2C01"/>
    <w:rsid w:val="00FA3285"/>
    <w:rsid w:val="00FB0BD2"/>
    <w:rsid w:val="00FB1CFF"/>
    <w:rsid w:val="00FB48E9"/>
    <w:rsid w:val="00FC0C4B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0D8AA-ABCD-4600-AA0D-5CDACB1C9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1535</Words>
  <Characters>9446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Tomasz Miazek</cp:lastModifiedBy>
  <cp:revision>2</cp:revision>
  <cp:lastPrinted>2024-10-07T11:11:00Z</cp:lastPrinted>
  <dcterms:created xsi:type="dcterms:W3CDTF">2024-11-14T15:39:00Z</dcterms:created>
  <dcterms:modified xsi:type="dcterms:W3CDTF">2024-11-14T15:39:00Z</dcterms:modified>
</cp:coreProperties>
</file>