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Default="009370F4" w:rsidP="00D16FDE">
      <w:pPr>
        <w:pStyle w:val="tytu"/>
      </w:pPr>
    </w:p>
    <w:p w:rsidR="00D16FDE" w:rsidRPr="00C232CF" w:rsidRDefault="00B3413C" w:rsidP="00D16FDE">
      <w:pPr>
        <w:pStyle w:val="tytu"/>
      </w:pPr>
      <w:r>
        <w:t>Załącznik nr 8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A30CD9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2024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 w:rsidR="00A30CD9">
        <w:rPr>
          <w:rFonts w:ascii="Arial" w:hAnsi="Arial" w:cs="Arial"/>
          <w:sz w:val="20"/>
          <w:szCs w:val="20"/>
        </w:rPr>
        <w:t>……………2024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230DDD" w:rsidRDefault="00230DDD" w:rsidP="00230DDD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Powiatem Krotoszyńskim reprezentowanym przez Powiatowy Zarząd Dróg w Krotoszynie z siedzibą przy ulicy Transportowej 1 zwanym w dalszej treści umowy „Zamawiającym” w imieniu, którego</w:t>
      </w:r>
      <w:r w:rsidR="005D0E20">
        <w:rPr>
          <w:rFonts w:ascii="Arial" w:hAnsi="Arial" w:cs="Arial"/>
          <w:sz w:val="20"/>
          <w:szCs w:val="20"/>
        </w:rPr>
        <w:t xml:space="preserve"> działa ………………………………………..</w:t>
      </w:r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970184" w:rsidRPr="00970184" w:rsidRDefault="00DC3F88" w:rsidP="009701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970184">
        <w:rPr>
          <w:rFonts w:ascii="Arial" w:hAnsi="Arial" w:cs="Arial"/>
          <w:bCs/>
          <w:sz w:val="20"/>
          <w:szCs w:val="20"/>
          <w:lang w:eastAsia="pl-PL"/>
        </w:rPr>
        <w:t>Zamawiają</w:t>
      </w:r>
      <w:r w:rsidR="007D0AC1" w:rsidRPr="00970184">
        <w:rPr>
          <w:rFonts w:ascii="Arial" w:hAnsi="Arial" w:cs="Arial"/>
          <w:bCs/>
          <w:sz w:val="20"/>
          <w:szCs w:val="20"/>
          <w:lang w:eastAsia="pl-PL"/>
        </w:rPr>
        <w:t>cy</w:t>
      </w:r>
      <w:r w:rsidRPr="00970184">
        <w:rPr>
          <w:rFonts w:ascii="Arial" w:hAnsi="Arial" w:cs="Arial"/>
          <w:bCs/>
          <w:sz w:val="20"/>
          <w:szCs w:val="20"/>
          <w:lang w:eastAsia="pl-PL"/>
        </w:rPr>
        <w:t xml:space="preserve"> zleca, a Wykonawca zobowiązuje się do </w:t>
      </w:r>
      <w:r w:rsidR="00577F7B" w:rsidRPr="00970184">
        <w:rPr>
          <w:rFonts w:ascii="Arial" w:hAnsi="Arial" w:cs="Arial"/>
          <w:b/>
          <w:sz w:val="20"/>
          <w:szCs w:val="20"/>
        </w:rPr>
        <w:t>„</w:t>
      </w:r>
      <w:r w:rsidR="00970184" w:rsidRPr="00970184">
        <w:rPr>
          <w:rFonts w:ascii="Arial" w:hAnsi="Arial" w:cs="Arial"/>
          <w:b/>
          <w:sz w:val="20"/>
          <w:szCs w:val="20"/>
        </w:rPr>
        <w:t>Opracowanie dokumentacji budowlanej, wykonawczej i prz</w:t>
      </w:r>
      <w:r w:rsidR="00114DE1">
        <w:rPr>
          <w:rFonts w:ascii="Arial" w:hAnsi="Arial" w:cs="Arial"/>
          <w:b/>
          <w:sz w:val="20"/>
          <w:szCs w:val="20"/>
        </w:rPr>
        <w:t>etargowej dla zadania pn. „B</w:t>
      </w:r>
      <w:r w:rsidR="00970184" w:rsidRPr="00970184">
        <w:rPr>
          <w:rFonts w:ascii="Arial" w:hAnsi="Arial" w:cs="Arial"/>
          <w:b/>
          <w:sz w:val="20"/>
          <w:szCs w:val="20"/>
        </w:rPr>
        <w:t xml:space="preserve">udowa drogi powiatowej nr 4920P odc. Kobylin – Łagiewniki – granica powiatu” wraz z uzyskaniem decyzji o zezwoleniu na realizację inwestycji drogowej i nadzorem autorskim. 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>
        <w:rPr>
          <w:rFonts w:ascii="Arial" w:hAnsi="Arial" w:cs="Arial"/>
          <w:sz w:val="20"/>
          <w:szCs w:val="20"/>
        </w:rPr>
        <w:t xml:space="preserve"> do Specyfikacji warunków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>w terminie</w:t>
      </w:r>
      <w:r w:rsidR="00577F7B">
        <w:rPr>
          <w:rFonts w:ascii="Arial" w:hAnsi="Arial" w:cs="Arial"/>
          <w:sz w:val="20"/>
          <w:szCs w:val="20"/>
        </w:rPr>
        <w:t xml:space="preserve"> </w:t>
      </w:r>
      <w:r w:rsidR="005D0E20">
        <w:rPr>
          <w:rFonts w:ascii="Arial" w:hAnsi="Arial" w:cs="Arial"/>
          <w:b/>
          <w:sz w:val="20"/>
          <w:szCs w:val="20"/>
        </w:rPr>
        <w:t>do 31.10.2025</w:t>
      </w:r>
      <w:r w:rsidR="00577F7B" w:rsidRPr="004D2B82">
        <w:rPr>
          <w:rFonts w:ascii="Arial" w:hAnsi="Arial" w:cs="Arial"/>
          <w:b/>
          <w:sz w:val="20"/>
          <w:szCs w:val="20"/>
        </w:rPr>
        <w:t xml:space="preserve"> r</w:t>
      </w:r>
      <w:r w:rsidR="00577F7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od dnia zawarcia umowy</w:t>
      </w:r>
      <w:r w:rsidR="00577F7B">
        <w:rPr>
          <w:rFonts w:ascii="Arial" w:hAnsi="Arial" w:cs="Arial"/>
          <w:sz w:val="20"/>
          <w:szCs w:val="20"/>
        </w:rPr>
        <w:t>.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970184">
        <w:rPr>
          <w:rFonts w:ascii="Arial" w:hAnsi="Arial" w:cs="Arial"/>
          <w:b/>
          <w:sz w:val="20"/>
          <w:szCs w:val="20"/>
          <w:lang w:eastAsia="pl-PL"/>
        </w:rPr>
        <w:t>7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>
        <w:rPr>
          <w:rFonts w:ascii="Arial" w:hAnsi="Arial" w:cs="Arial"/>
          <w:sz w:val="20"/>
          <w:szCs w:val="20"/>
          <w:lang w:eastAsia="pl-PL"/>
        </w:rPr>
        <w:t xml:space="preserve"> do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>w obecnośc</w:t>
      </w:r>
      <w:r w:rsidR="00187ADF">
        <w:rPr>
          <w:rFonts w:ascii="Arial" w:hAnsi="Arial" w:cs="Arial"/>
          <w:sz w:val="20"/>
          <w:szCs w:val="20"/>
          <w:lang w:eastAsia="pl-PL"/>
        </w:rPr>
        <w:t xml:space="preserve">i przedstawicieli 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Gminy Kobylin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lastRenderedPageBreak/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640349" w:rsidRDefault="00640349" w:rsidP="00640349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</w:t>
      </w:r>
      <w:r w:rsidRPr="009370F4">
        <w:rPr>
          <w:rFonts w:ascii="Arial" w:hAnsi="Arial" w:cs="Arial"/>
          <w:sz w:val="20"/>
          <w:szCs w:val="20"/>
          <w:lang w:eastAsia="pl-PL"/>
        </w:rPr>
        <w:t xml:space="preserve"> dopuszcza rozliczenie częściowe za wykon</w:t>
      </w:r>
      <w:r>
        <w:rPr>
          <w:rFonts w:ascii="Arial" w:hAnsi="Arial" w:cs="Arial"/>
          <w:sz w:val="20"/>
          <w:szCs w:val="20"/>
          <w:lang w:eastAsia="pl-PL"/>
        </w:rPr>
        <w:t>anie:</w:t>
      </w:r>
    </w:p>
    <w:p w:rsidR="00640349" w:rsidRDefault="00640349" w:rsidP="0064034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wykonanie operatów wodno – prawnych ( jeśli dotyczy )   </w:t>
      </w:r>
    </w:p>
    <w:p w:rsidR="00640349" w:rsidRDefault="00640349" w:rsidP="0064034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inne po akceptacji przez Zamawiającego </w:t>
      </w:r>
    </w:p>
    <w:p w:rsidR="00640349" w:rsidRPr="00B35B3B" w:rsidRDefault="00640349" w:rsidP="0064034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35B3B">
        <w:rPr>
          <w:rFonts w:ascii="Arial" w:hAnsi="Arial" w:cs="Arial"/>
          <w:sz w:val="20"/>
          <w:szCs w:val="20"/>
          <w:lang w:eastAsia="pl-PL"/>
        </w:rPr>
        <w:t>po przekazaniu ww. opracowań protokołem zdawczo – odbiorczym</w:t>
      </w:r>
      <w:r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9F4A6D" w:rsidRDefault="009F4A6D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Wartość faktur za rozliczenia </w:t>
      </w:r>
      <w:r w:rsidR="00640349">
        <w:rPr>
          <w:rFonts w:ascii="Arial" w:hAnsi="Arial" w:cs="Arial"/>
          <w:sz w:val="20"/>
          <w:szCs w:val="20"/>
          <w:lang w:eastAsia="pl-PL"/>
        </w:rPr>
        <w:t>częściowe nie może przekroczyć 6</w:t>
      </w:r>
      <w:r>
        <w:rPr>
          <w:rFonts w:ascii="Arial" w:hAnsi="Arial" w:cs="Arial"/>
          <w:sz w:val="20"/>
          <w:szCs w:val="20"/>
          <w:lang w:eastAsia="pl-PL"/>
        </w:rPr>
        <w:t xml:space="preserve">0% wartości umowy. 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0A0985" w:rsidRDefault="000A0985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może ulec zmianie w przypadku zmniejszenia lub zwiększenia ilości podziałów nieruchomości wymienionych w Tabeli opracowań projektowych (TOP), stanowiącej załącznik </w:t>
      </w:r>
      <w:r w:rsidR="00986E0F">
        <w:rPr>
          <w:rFonts w:ascii="Arial" w:hAnsi="Arial" w:cs="Arial"/>
          <w:sz w:val="20"/>
          <w:szCs w:val="20"/>
          <w:lang w:eastAsia="pl-PL"/>
        </w:rPr>
        <w:t>nr 2</w:t>
      </w:r>
      <w:r w:rsidR="00C4550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71DCE">
        <w:rPr>
          <w:rFonts w:ascii="Arial" w:hAnsi="Arial" w:cs="Arial"/>
          <w:sz w:val="20"/>
          <w:szCs w:val="20"/>
          <w:lang w:eastAsia="pl-PL"/>
        </w:rPr>
        <w:t xml:space="preserve">do oferty Wykonawcy oraz wykonania lub nie wykonania raportu oddziaływania na środowisko. </w:t>
      </w:r>
    </w:p>
    <w:p w:rsidR="00303806" w:rsidRDefault="00935550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 VAT wystawionych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B3571A" w:rsidRPr="00B3571A" w:rsidRDefault="00B3571A" w:rsidP="00B357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3571A">
        <w:rPr>
          <w:rFonts w:ascii="Arial" w:hAnsi="Arial" w:cs="Arial"/>
          <w:sz w:val="20"/>
          <w:szCs w:val="20"/>
        </w:rPr>
        <w:t>Wszystkie niezbędne poprawki i uzupełnienia do ww. opracowań jakie wynikną po ich sp</w:t>
      </w:r>
      <w:r>
        <w:rPr>
          <w:rFonts w:ascii="Arial" w:hAnsi="Arial" w:cs="Arial"/>
          <w:sz w:val="20"/>
          <w:szCs w:val="20"/>
        </w:rPr>
        <w:t>rawdzeniu Wykonawca</w:t>
      </w:r>
      <w:r w:rsidRPr="00B3571A">
        <w:rPr>
          <w:rFonts w:ascii="Arial" w:hAnsi="Arial" w:cs="Arial"/>
          <w:sz w:val="20"/>
          <w:szCs w:val="20"/>
        </w:rPr>
        <w:t xml:space="preserve"> wykona w ramach </w:t>
      </w:r>
      <w:r>
        <w:rPr>
          <w:rFonts w:ascii="Arial" w:hAnsi="Arial" w:cs="Arial"/>
          <w:sz w:val="20"/>
          <w:szCs w:val="20"/>
          <w:lang w:eastAsia="pl-PL"/>
        </w:rPr>
        <w:t>wynagrodzenia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, o którym mowa w § </w:t>
      </w:r>
      <w:r>
        <w:rPr>
          <w:rFonts w:ascii="Arial" w:hAnsi="Arial" w:cs="Arial"/>
          <w:sz w:val="20"/>
          <w:szCs w:val="20"/>
          <w:lang w:eastAsia="pl-PL"/>
        </w:rPr>
        <w:t>3 ust. 1</w:t>
      </w:r>
      <w:r w:rsidRPr="00B3571A">
        <w:rPr>
          <w:rFonts w:ascii="Arial" w:hAnsi="Arial" w:cs="Arial"/>
          <w:sz w:val="20"/>
          <w:szCs w:val="20"/>
        </w:rPr>
        <w:t xml:space="preserve">umowy.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przekazywać Zamawiającemu do wiadomości w drodze elektronicznej wystąpienia, wnioski o wydanie warunków, decyzji, opinii, uzgodnień (i ich uzupełnień) oraz wszystkie decyzje i </w:t>
      </w:r>
      <w:r>
        <w:rPr>
          <w:rFonts w:ascii="Arial" w:hAnsi="Arial" w:cs="Arial"/>
          <w:sz w:val="20"/>
          <w:szCs w:val="20"/>
          <w:lang w:eastAsia="pl-PL"/>
        </w:rPr>
        <w:lastRenderedPageBreak/>
        <w:t>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wraz z materiałami przekazywanymi Zamawiającemu do odbioru przekazać oświadczenie, że opracowania projektowe zostały wykonane zgodnie z obowiązującymi przepisami i zasadami 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uczestniczyć i wspierać Zamawiającego w procesach odwoławczych od decyzji administracyjnych, w tym decyzji ZRID, o zmianie decyzji ZRID, w zakresie przygotowania wyjaśnień dla organu, odpowiedzi na zarzuty odwołujących, materiałów poprawiających wady i błędy w dokumentacjach i załącznikach do ZRID tj.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C91341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Długość </w:t>
      </w:r>
      <w:r w:rsidR="00FF7A63">
        <w:rPr>
          <w:rFonts w:ascii="Arial" w:hAnsi="Arial" w:cs="Arial"/>
          <w:bCs/>
          <w:sz w:val="20"/>
          <w:szCs w:val="20"/>
          <w:lang w:eastAsia="pl-PL"/>
        </w:rPr>
        <w:t>sprawowania nadzoru autorskiego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 na przedmiot zamówienia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</w:t>
      </w:r>
      <w:r w:rsidR="00FF7A63">
        <w:rPr>
          <w:rFonts w:ascii="Arial" w:hAnsi="Arial" w:cs="Arial"/>
          <w:bCs/>
          <w:sz w:val="20"/>
          <w:szCs w:val="20"/>
          <w:lang w:eastAsia="pl-PL"/>
        </w:rPr>
        <w:t xml:space="preserve">sprawowania nadzoru autorskiego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Prawo Budowlane (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230DDD">
        <w:rPr>
          <w:rFonts w:ascii="Arial" w:eastAsia="Times New Roman" w:hAnsi="Arial" w:cs="Arial"/>
          <w:w w:val="90"/>
          <w:sz w:val="20"/>
          <w:szCs w:val="20"/>
          <w:lang w:eastAsia="ar-SA"/>
        </w:rPr>
        <w:t>. Dz. U. z 2023r. , poz. 682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, z 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późn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. zm.)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</w:t>
      </w:r>
      <w:r w:rsidR="008B33D3">
        <w:rPr>
          <w:rFonts w:ascii="Arial" w:eastAsia="Times New Roman" w:hAnsi="Arial" w:cs="Arial"/>
          <w:w w:val="90"/>
          <w:sz w:val="20"/>
          <w:szCs w:val="20"/>
          <w:lang w:eastAsia="ar-SA"/>
        </w:rPr>
        <w:t>n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udzielania odpowiedzi w siedzibie Zamawiającego lub Biurze Budowy,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602C77" w:rsidRPr="00582C5C" w:rsidRDefault="00602C77" w:rsidP="00797C4C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Podstawę podjęcia czynności </w:t>
      </w:r>
      <w:r w:rsidR="008B33D3">
        <w:rPr>
          <w:rFonts w:ascii="Arial" w:eastAsia="Times New Roman" w:hAnsi="Arial" w:cs="Arial"/>
          <w:w w:val="90"/>
          <w:sz w:val="20"/>
          <w:szCs w:val="20"/>
          <w:lang w:eastAsia="ar-SA"/>
        </w:rPr>
        <w:t>n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adzoru </w:t>
      </w:r>
      <w:r w:rsidR="008B33D3">
        <w:rPr>
          <w:rFonts w:ascii="Arial" w:eastAsia="Times New Roman" w:hAnsi="Arial" w:cs="Arial"/>
          <w:w w:val="90"/>
          <w:sz w:val="20"/>
          <w:szCs w:val="20"/>
          <w:lang w:eastAsia="ar-SA"/>
        </w:rPr>
        <w:t>a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utorskiego przez Wykonawcę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:rsidR="00BF74D7" w:rsidRPr="00582C5C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E573B4">
        <w:rPr>
          <w:rFonts w:ascii="Arial" w:hAnsi="Arial" w:cs="Arial"/>
          <w:b/>
          <w:bCs/>
          <w:sz w:val="20"/>
          <w:szCs w:val="20"/>
          <w:lang w:eastAsia="pl-PL"/>
        </w:rPr>
        <w:t>0,2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lastRenderedPageBreak/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</w:t>
      </w:r>
      <w:r w:rsidR="00363BFD">
        <w:rPr>
          <w:rFonts w:ascii="Arial" w:hAnsi="Arial" w:cs="Arial"/>
          <w:sz w:val="20"/>
          <w:szCs w:val="20"/>
          <w:lang w:eastAsia="pl-PL"/>
        </w:rPr>
        <w:t xml:space="preserve"> z załącznikami 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495645" w:rsidRDefault="00041004" w:rsidP="00041004">
      <w:pPr>
        <w:autoSpaceDE w:val="0"/>
        <w:autoSpaceDN w:val="0"/>
        <w:adjustRightInd w:val="0"/>
        <w:rPr>
          <w:rFonts w:ascii="Arial" w:hAnsi="Arial" w:cs="Arial"/>
          <w:b/>
          <w:iCs/>
          <w:sz w:val="20"/>
          <w:szCs w:val="20"/>
        </w:rPr>
      </w:pPr>
      <w:r w:rsidRPr="00495645">
        <w:rPr>
          <w:rFonts w:ascii="Arial" w:hAnsi="Arial" w:cs="Arial"/>
          <w:b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11020"/>
    <w:rsid w:val="00041004"/>
    <w:rsid w:val="000428E7"/>
    <w:rsid w:val="00045B04"/>
    <w:rsid w:val="00070578"/>
    <w:rsid w:val="00075FFD"/>
    <w:rsid w:val="000871B5"/>
    <w:rsid w:val="000A0985"/>
    <w:rsid w:val="000C5E10"/>
    <w:rsid w:val="000E3185"/>
    <w:rsid w:val="001010EE"/>
    <w:rsid w:val="00106832"/>
    <w:rsid w:val="00114DE1"/>
    <w:rsid w:val="00134DF3"/>
    <w:rsid w:val="00160270"/>
    <w:rsid w:val="00185488"/>
    <w:rsid w:val="00187ADF"/>
    <w:rsid w:val="00187BCC"/>
    <w:rsid w:val="00194229"/>
    <w:rsid w:val="001B5575"/>
    <w:rsid w:val="001C1B74"/>
    <w:rsid w:val="001F43A4"/>
    <w:rsid w:val="00204C7A"/>
    <w:rsid w:val="002120AE"/>
    <w:rsid w:val="00230DDD"/>
    <w:rsid w:val="00260D49"/>
    <w:rsid w:val="00280167"/>
    <w:rsid w:val="002B01CF"/>
    <w:rsid w:val="002B4CDA"/>
    <w:rsid w:val="002C7383"/>
    <w:rsid w:val="002D0608"/>
    <w:rsid w:val="002E054E"/>
    <w:rsid w:val="002E3DD0"/>
    <w:rsid w:val="00303806"/>
    <w:rsid w:val="00330B5C"/>
    <w:rsid w:val="00363BFD"/>
    <w:rsid w:val="00390C6C"/>
    <w:rsid w:val="00395764"/>
    <w:rsid w:val="003C0815"/>
    <w:rsid w:val="004274BD"/>
    <w:rsid w:val="00442C44"/>
    <w:rsid w:val="00443DF8"/>
    <w:rsid w:val="0046727E"/>
    <w:rsid w:val="00495645"/>
    <w:rsid w:val="004C387D"/>
    <w:rsid w:val="004D2B82"/>
    <w:rsid w:val="00506684"/>
    <w:rsid w:val="0052539A"/>
    <w:rsid w:val="00527ECF"/>
    <w:rsid w:val="005324E6"/>
    <w:rsid w:val="00571DCE"/>
    <w:rsid w:val="00574BAD"/>
    <w:rsid w:val="00577F7B"/>
    <w:rsid w:val="00581AE4"/>
    <w:rsid w:val="00582C5C"/>
    <w:rsid w:val="005A227C"/>
    <w:rsid w:val="005D0E20"/>
    <w:rsid w:val="005D19A5"/>
    <w:rsid w:val="00602C77"/>
    <w:rsid w:val="0061003C"/>
    <w:rsid w:val="006126FC"/>
    <w:rsid w:val="00621ECC"/>
    <w:rsid w:val="00640349"/>
    <w:rsid w:val="006441CB"/>
    <w:rsid w:val="00650713"/>
    <w:rsid w:val="00693728"/>
    <w:rsid w:val="006B4DE9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32A93"/>
    <w:rsid w:val="008637F7"/>
    <w:rsid w:val="00883947"/>
    <w:rsid w:val="00894461"/>
    <w:rsid w:val="008B0708"/>
    <w:rsid w:val="008B33D3"/>
    <w:rsid w:val="008B468C"/>
    <w:rsid w:val="008B693D"/>
    <w:rsid w:val="008D61D7"/>
    <w:rsid w:val="0091336A"/>
    <w:rsid w:val="00930F8D"/>
    <w:rsid w:val="00935550"/>
    <w:rsid w:val="009370F4"/>
    <w:rsid w:val="00953A96"/>
    <w:rsid w:val="00964361"/>
    <w:rsid w:val="00970184"/>
    <w:rsid w:val="00985269"/>
    <w:rsid w:val="00986E0F"/>
    <w:rsid w:val="009C685F"/>
    <w:rsid w:val="009D34C7"/>
    <w:rsid w:val="009F4A6D"/>
    <w:rsid w:val="009F5885"/>
    <w:rsid w:val="00A14ABC"/>
    <w:rsid w:val="00A16AA8"/>
    <w:rsid w:val="00A30CD9"/>
    <w:rsid w:val="00A3574D"/>
    <w:rsid w:val="00A36786"/>
    <w:rsid w:val="00A412F5"/>
    <w:rsid w:val="00A42660"/>
    <w:rsid w:val="00A703C2"/>
    <w:rsid w:val="00A7453B"/>
    <w:rsid w:val="00A81427"/>
    <w:rsid w:val="00A9652B"/>
    <w:rsid w:val="00AA08CE"/>
    <w:rsid w:val="00AA73B3"/>
    <w:rsid w:val="00AC1B95"/>
    <w:rsid w:val="00B10BF1"/>
    <w:rsid w:val="00B219AC"/>
    <w:rsid w:val="00B324BB"/>
    <w:rsid w:val="00B3413C"/>
    <w:rsid w:val="00B3571A"/>
    <w:rsid w:val="00B35B3B"/>
    <w:rsid w:val="00B53F02"/>
    <w:rsid w:val="00B55BA2"/>
    <w:rsid w:val="00B77025"/>
    <w:rsid w:val="00BC0583"/>
    <w:rsid w:val="00BC2498"/>
    <w:rsid w:val="00BE50E9"/>
    <w:rsid w:val="00BE686F"/>
    <w:rsid w:val="00BF74D7"/>
    <w:rsid w:val="00BF7A2C"/>
    <w:rsid w:val="00C22C03"/>
    <w:rsid w:val="00C45501"/>
    <w:rsid w:val="00C54EA5"/>
    <w:rsid w:val="00C670EB"/>
    <w:rsid w:val="00C7039B"/>
    <w:rsid w:val="00C901FC"/>
    <w:rsid w:val="00C91341"/>
    <w:rsid w:val="00CD47E4"/>
    <w:rsid w:val="00D00B5D"/>
    <w:rsid w:val="00D16FDE"/>
    <w:rsid w:val="00D43DE4"/>
    <w:rsid w:val="00D51BC0"/>
    <w:rsid w:val="00D86EBC"/>
    <w:rsid w:val="00D907F2"/>
    <w:rsid w:val="00D9704E"/>
    <w:rsid w:val="00DC2C2D"/>
    <w:rsid w:val="00DC3F88"/>
    <w:rsid w:val="00DC459C"/>
    <w:rsid w:val="00DC5BCB"/>
    <w:rsid w:val="00DC711E"/>
    <w:rsid w:val="00DD239E"/>
    <w:rsid w:val="00E1527F"/>
    <w:rsid w:val="00E33556"/>
    <w:rsid w:val="00E5333F"/>
    <w:rsid w:val="00E536BA"/>
    <w:rsid w:val="00E573B4"/>
    <w:rsid w:val="00E642B3"/>
    <w:rsid w:val="00E864E5"/>
    <w:rsid w:val="00E92451"/>
    <w:rsid w:val="00EB362F"/>
    <w:rsid w:val="00EC3A9B"/>
    <w:rsid w:val="00EC49C4"/>
    <w:rsid w:val="00F16CED"/>
    <w:rsid w:val="00F56950"/>
    <w:rsid w:val="00F630A3"/>
    <w:rsid w:val="00FA57A1"/>
    <w:rsid w:val="00FB06BE"/>
    <w:rsid w:val="00FB1DAD"/>
    <w:rsid w:val="00FB3920"/>
    <w:rsid w:val="00FB3B35"/>
    <w:rsid w:val="00FB5BAD"/>
    <w:rsid w:val="00FE08AB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D16FD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rsid w:val="00C4550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2807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2022-05-11T09:07:00Z</cp:lastPrinted>
  <dcterms:created xsi:type="dcterms:W3CDTF">2022-09-28T11:29:00Z</dcterms:created>
  <dcterms:modified xsi:type="dcterms:W3CDTF">2024-09-06T10:50:00Z</dcterms:modified>
</cp:coreProperties>
</file>