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2139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4E895F73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071F8D28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6076EADB" w14:textId="5064B62C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537521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537521">
        <w:rPr>
          <w:rFonts w:ascii="Times New Roman" w:hAnsi="Times New Roman"/>
          <w:sz w:val="22"/>
          <w:lang w:eastAsia="en-US"/>
        </w:rPr>
        <w:t>605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4D1CBDA8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2A4B7A9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426C23B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0421B21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64A9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780B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689C6B71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8BA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53D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3D2B66D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55AD4E69" w14:textId="455234AE" w:rsidR="00972CEC" w:rsidRPr="00537521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3" w:name="_Hlk66960386"/>
      <w:bookmarkEnd w:id="2"/>
      <w:r w:rsidRPr="00537521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537521">
        <w:rPr>
          <w:rFonts w:ascii="Times New Roman" w:hAnsi="Times New Roman"/>
          <w:bCs/>
          <w:sz w:val="24"/>
          <w:szCs w:val="24"/>
        </w:rPr>
        <w:t>pn.:</w:t>
      </w:r>
      <w:r w:rsidR="005C1363" w:rsidRPr="005375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1BCC" w:rsidRPr="00CB2408">
        <w:rPr>
          <w:rFonts w:ascii="Times New Roman" w:hAnsi="Times New Roman"/>
          <w:b/>
          <w:sz w:val="24"/>
          <w:szCs w:val="24"/>
          <w:lang w:eastAsia="en-US"/>
        </w:rPr>
        <w:t>Utwardzenie nawierzchni dróg gminnych kruszywem w 2024 roku</w:t>
      </w:r>
    </w:p>
    <w:bookmarkEnd w:id="3"/>
    <w:p w14:paraId="74A5F1AD" w14:textId="77777777" w:rsidR="0036081B" w:rsidRPr="00537521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4"/>
          <w:szCs w:val="24"/>
          <w:lang w:eastAsia="zh-CN"/>
        </w:rPr>
      </w:pPr>
      <w:r w:rsidRPr="00537521">
        <w:rPr>
          <w:rFonts w:ascii="Times New Roman" w:hAnsi="Times New Roman"/>
          <w:b/>
          <w:bCs/>
          <w:sz w:val="24"/>
          <w:szCs w:val="24"/>
          <w:lang w:eastAsia="zh-CN"/>
        </w:rPr>
        <w:t>O</w:t>
      </w:r>
      <w:r w:rsidR="0036081B" w:rsidRPr="00537521">
        <w:rPr>
          <w:rFonts w:ascii="Times New Roman" w:hAnsi="Times New Roman"/>
          <w:b/>
          <w:bCs/>
          <w:sz w:val="24"/>
          <w:szCs w:val="24"/>
          <w:lang w:eastAsia="zh-CN"/>
        </w:rPr>
        <w:t>świadczam,</w:t>
      </w:r>
      <w:r w:rsidR="0036081B" w:rsidRPr="00537521">
        <w:rPr>
          <w:rFonts w:ascii="Times New Roman" w:hAnsi="Times New Roman"/>
          <w:sz w:val="24"/>
          <w:szCs w:val="24"/>
          <w:lang w:eastAsia="zh-CN"/>
        </w:rPr>
        <w:t xml:space="preserve"> że 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>informacje zawarte w oświadczeniu, o którym mowa w art. 125 ust. 1 ustawy Pzp</w:t>
      </w:r>
      <w:r w:rsidR="00775DAE" w:rsidRPr="00537521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 xml:space="preserve"> w zakresie podstaw wykluczenia z postępowania wskazanych przez </w:t>
      </w:r>
      <w:r w:rsidR="0072088D" w:rsidRPr="00537521">
        <w:rPr>
          <w:rFonts w:ascii="Times New Roman" w:hAnsi="Times New Roman"/>
          <w:bCs/>
          <w:sz w:val="24"/>
          <w:szCs w:val="24"/>
          <w:lang w:eastAsia="zh-CN"/>
        </w:rPr>
        <w:t>Z</w:t>
      </w:r>
      <w:r w:rsidR="0036081B" w:rsidRPr="00537521">
        <w:rPr>
          <w:rFonts w:ascii="Times New Roman" w:hAnsi="Times New Roman"/>
          <w:bCs/>
          <w:sz w:val="24"/>
          <w:szCs w:val="24"/>
          <w:lang w:eastAsia="zh-CN"/>
        </w:rPr>
        <w:t>amawiającego, o których mowa w:</w:t>
      </w:r>
    </w:p>
    <w:p w14:paraId="1D356A64" w14:textId="77777777" w:rsidR="00775DAE" w:rsidRPr="00537521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3 wyżej cytowanej ustawy, </w:t>
      </w:r>
    </w:p>
    <w:p w14:paraId="253F5193" w14:textId="77777777" w:rsidR="00775DAE" w:rsidRPr="00537521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4 wyżej cytowanej ustawy, </w:t>
      </w:r>
    </w:p>
    <w:p w14:paraId="092946AD" w14:textId="77777777" w:rsidR="00775DAE" w:rsidRPr="00537521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 xml:space="preserve">art. 108 ust. 1 pkt 5 wyżej cytowanej ustawy, </w:t>
      </w:r>
    </w:p>
    <w:p w14:paraId="0F891F43" w14:textId="77777777" w:rsidR="00775DAE" w:rsidRPr="00537521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108 ust. 1 pkt 6 wyżej cytowanej ustawy,</w:t>
      </w:r>
    </w:p>
    <w:p w14:paraId="1A80FA99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1 wyżej cytowanej ustawy,</w:t>
      </w:r>
    </w:p>
    <w:p w14:paraId="611A8E54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2 wyżej cytowanej ustawy,</w:t>
      </w:r>
    </w:p>
    <w:p w14:paraId="52D3290C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3 wyżej cytowanej ustawy,</w:t>
      </w:r>
    </w:p>
    <w:p w14:paraId="09DA86DB" w14:textId="77777777" w:rsidR="00475410" w:rsidRPr="00537521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109 ust. 1 pkt 4 wyżej cytowanej ustawy,</w:t>
      </w:r>
    </w:p>
    <w:p w14:paraId="1F743CB4" w14:textId="77777777" w:rsidR="008077CC" w:rsidRPr="00537521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9498142" w14:textId="77777777" w:rsidR="0085547F" w:rsidRPr="00537521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4"/>
          <w:szCs w:val="24"/>
        </w:rPr>
      </w:pPr>
      <w:r w:rsidRPr="00537521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23F09FD6" w14:textId="77777777" w:rsidR="0036081B" w:rsidRPr="00537521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37521">
        <w:rPr>
          <w:rFonts w:ascii="Times New Roman" w:hAnsi="Times New Roman"/>
          <w:b/>
          <w:bCs/>
          <w:sz w:val="24"/>
          <w:szCs w:val="24"/>
          <w:lang w:eastAsia="zh-CN"/>
        </w:rPr>
        <w:t>są nadal aktualne.</w:t>
      </w:r>
    </w:p>
    <w:p w14:paraId="6130ACEE" w14:textId="77777777" w:rsidR="007A22F7" w:rsidRPr="00537521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bookmarkEnd w:id="0"/>
    <w:bookmarkEnd w:id="1"/>
    <w:p w14:paraId="23671EA6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60F8744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5CC5280C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129E473A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D1F4101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CF59E53" w14:textId="2F25FDE6" w:rsidR="0056322A" w:rsidRPr="009960A7" w:rsidRDefault="00387AAB" w:rsidP="00537521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76EC1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A598" w14:textId="77777777" w:rsidR="00876EC1" w:rsidRDefault="00876EC1" w:rsidP="00EB002A">
      <w:pPr>
        <w:spacing w:before="0"/>
      </w:pPr>
      <w:r>
        <w:separator/>
      </w:r>
    </w:p>
  </w:endnote>
  <w:endnote w:type="continuationSeparator" w:id="0">
    <w:p w14:paraId="1BF69392" w14:textId="77777777" w:rsidR="00876EC1" w:rsidRDefault="00876EC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7F8C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2220FD52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0B0B" w14:textId="77777777" w:rsidR="00876EC1" w:rsidRDefault="00876EC1" w:rsidP="00EB002A">
      <w:pPr>
        <w:spacing w:before="0"/>
      </w:pPr>
      <w:r>
        <w:separator/>
      </w:r>
    </w:p>
  </w:footnote>
  <w:footnote w:type="continuationSeparator" w:id="0">
    <w:p w14:paraId="6C2BA969" w14:textId="77777777" w:rsidR="00876EC1" w:rsidRDefault="00876EC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97E" w14:textId="5CA58215" w:rsidR="005A1224" w:rsidRPr="005A1224" w:rsidRDefault="005A1224" w:rsidP="005A122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4"/>
        <w:szCs w:val="24"/>
        <w:lang w:eastAsia="zh-CN"/>
      </w:rPr>
    </w:pPr>
    <w:bookmarkStart w:id="5" w:name="_Hlk66345731"/>
    <w:bookmarkStart w:id="6" w:name="_Toc508707907"/>
    <w:r w:rsidRPr="005A1224">
      <w:rPr>
        <w:rFonts w:ascii="Times New Roman" w:hAnsi="Times New Roman"/>
        <w:bCs/>
        <w:i/>
        <w:iCs/>
        <w:sz w:val="24"/>
        <w:szCs w:val="24"/>
      </w:rPr>
      <w:t xml:space="preserve">Załącznik nr 7 do SWZ </w:t>
    </w:r>
    <w:bookmarkEnd w:id="5"/>
    <w:bookmarkEnd w:id="6"/>
  </w:p>
  <w:p w14:paraId="2E305B87" w14:textId="57A5FF87" w:rsidR="00EB002A" w:rsidRPr="005A1224" w:rsidRDefault="00EB002A" w:rsidP="005A1224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32127741">
    <w:abstractNumId w:val="0"/>
  </w:num>
  <w:num w:numId="2" w16cid:durableId="52063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382D"/>
    <w:rsid w:val="00260DC4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75116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D191B"/>
    <w:rsid w:val="004D528B"/>
    <w:rsid w:val="005356C9"/>
    <w:rsid w:val="00537521"/>
    <w:rsid w:val="00542B1D"/>
    <w:rsid w:val="0054314E"/>
    <w:rsid w:val="0056322A"/>
    <w:rsid w:val="005726BD"/>
    <w:rsid w:val="005754A2"/>
    <w:rsid w:val="005906D6"/>
    <w:rsid w:val="005A1224"/>
    <w:rsid w:val="005A5473"/>
    <w:rsid w:val="005C1363"/>
    <w:rsid w:val="005F0EAF"/>
    <w:rsid w:val="005F3DFC"/>
    <w:rsid w:val="005F6EC8"/>
    <w:rsid w:val="005F7D21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A4501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74C59"/>
    <w:rsid w:val="00876EC1"/>
    <w:rsid w:val="00881172"/>
    <w:rsid w:val="00894A6A"/>
    <w:rsid w:val="00894B73"/>
    <w:rsid w:val="0089615E"/>
    <w:rsid w:val="008B17E1"/>
    <w:rsid w:val="008B2B2E"/>
    <w:rsid w:val="008C0F83"/>
    <w:rsid w:val="0091346F"/>
    <w:rsid w:val="0091403B"/>
    <w:rsid w:val="00941BCC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A1E13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95698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6A582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7</cp:revision>
  <cp:lastPrinted>2022-12-05T14:46:00Z</cp:lastPrinted>
  <dcterms:created xsi:type="dcterms:W3CDTF">2022-12-08T09:09:00Z</dcterms:created>
  <dcterms:modified xsi:type="dcterms:W3CDTF">2024-02-08T14:52:00Z</dcterms:modified>
</cp:coreProperties>
</file>