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OŚWIADCZENIE PODMIOTU UDOSTĘPNIAJĄCEGO ZASOBY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DOTYCZĄCE PRZESŁANEK WYKLUCZENIA Z POSTĘPOWANIA</w:t>
      </w:r>
    </w:p>
    <w:p>
      <w:pPr>
        <w:pStyle w:val="Normal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  <w:lang w:eastAsia="ar-SA"/>
        </w:rPr>
        <w:t>I SPEŁNIANIU WARUNKÓW UDZIAŁU W POSTĘPOWANIU</w:t>
      </w:r>
    </w:p>
    <w:p>
      <w:pPr>
        <w:pStyle w:val="NoSpacing"/>
        <w:spacing w:before="0" w:after="0"/>
        <w:ind w:hanging="0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hanging="0" w:left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hanging="0" w:left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6.1pt;height:14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8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BR.271.2.2.2024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łnienie czynności inwestora zastępczego dla zadania: Budowa i przebudowa infrastruktury dróg w Gminie Mieroszów w ramach Rządowego Funduszu Polski Ład – </w:t>
      <w:br/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1</Pages>
  <Words>223</Words>
  <Characters>1836</Characters>
  <CharactersWithSpaces>2043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2023-12-27T09:05:00Z</cp:lastPrinted>
  <dcterms:modified xsi:type="dcterms:W3CDTF">2024-04-09T14:41:36Z</dcterms:modified>
  <cp:revision>27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