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C47E5" w14:textId="13B82A54" w:rsidR="008D3144" w:rsidRPr="000C52C3" w:rsidRDefault="008D3144" w:rsidP="008D3144">
      <w:pPr>
        <w:spacing w:line="276" w:lineRule="auto"/>
        <w:jc w:val="center"/>
        <w:rPr>
          <w:b/>
        </w:rPr>
      </w:pPr>
      <w:r w:rsidRPr="000C52C3">
        <w:rPr>
          <w:b/>
        </w:rPr>
        <w:t>SZCZEGÓŁOWY OPIS PRZEDMIOTU ZAMÓWIENIA</w:t>
      </w:r>
    </w:p>
    <w:p w14:paraId="3F6BE751" w14:textId="77777777" w:rsidR="008D3144" w:rsidRPr="000C52C3" w:rsidRDefault="008D3144" w:rsidP="008D3144">
      <w:pPr>
        <w:spacing w:line="276" w:lineRule="auto"/>
        <w:jc w:val="both"/>
      </w:pPr>
    </w:p>
    <w:p w14:paraId="186F1401" w14:textId="658BCE08" w:rsidR="008D3144" w:rsidRPr="000C52C3" w:rsidRDefault="008D3144" w:rsidP="008D3144">
      <w:pPr>
        <w:spacing w:line="276" w:lineRule="auto"/>
        <w:jc w:val="both"/>
        <w:rPr>
          <w:b/>
        </w:rPr>
      </w:pPr>
      <w:r w:rsidRPr="000C52C3">
        <w:rPr>
          <w:b/>
        </w:rPr>
        <w:t>Przedmiot zamówienia obejmuje:</w:t>
      </w:r>
    </w:p>
    <w:p w14:paraId="785F2ED8" w14:textId="77777777" w:rsidR="008D3144" w:rsidRPr="000C52C3" w:rsidRDefault="008D3144" w:rsidP="008D3144">
      <w:pPr>
        <w:spacing w:line="276" w:lineRule="auto"/>
        <w:ind w:right="288"/>
        <w:jc w:val="both"/>
      </w:pPr>
      <w:r w:rsidRPr="000C52C3">
        <w:t xml:space="preserve">instalację i uruchomienie systemu cyfrowej radiolinii  z serii NEC </w:t>
      </w:r>
      <w:proofErr w:type="spellStart"/>
      <w:r w:rsidRPr="000C52C3">
        <w:t>iPasolink</w:t>
      </w:r>
      <w:proofErr w:type="spellEnd"/>
      <w:r w:rsidRPr="000C52C3">
        <w:t xml:space="preserve"> (moduły in-</w:t>
      </w:r>
      <w:proofErr w:type="spellStart"/>
      <w:r w:rsidRPr="000C52C3">
        <w:t>door</w:t>
      </w:r>
      <w:proofErr w:type="spellEnd"/>
      <w:r w:rsidRPr="000C52C3">
        <w:t xml:space="preserve">), dołączenie do jednego z funkcjonujących systemów zarządzania zlokalizowanym w KWP w Bydgoszczy wraz z licencjami na nadzór, przepustowość systemu nie mniejsza niż 100Mb/s  z możliwością rozszerzenia pasma do 300 </w:t>
      </w:r>
      <w:proofErr w:type="spellStart"/>
      <w:r w:rsidRPr="000C52C3">
        <w:t>Mb</w:t>
      </w:r>
      <w:proofErr w:type="spellEnd"/>
      <w:r w:rsidRPr="000C52C3">
        <w:t xml:space="preserve">/s. </w:t>
      </w:r>
    </w:p>
    <w:p w14:paraId="7695156B" w14:textId="77777777" w:rsidR="008D3144" w:rsidRPr="000C52C3" w:rsidRDefault="008D3144" w:rsidP="008D3144">
      <w:pPr>
        <w:tabs>
          <w:tab w:val="left" w:pos="2868"/>
        </w:tabs>
        <w:spacing w:line="276" w:lineRule="auto"/>
        <w:ind w:right="571" w:firstLine="708"/>
        <w:jc w:val="both"/>
      </w:pPr>
      <w:r w:rsidRPr="000C52C3">
        <w:tab/>
      </w:r>
    </w:p>
    <w:p w14:paraId="50639AF0" w14:textId="40474D8D" w:rsidR="008D3144" w:rsidRPr="000C52C3" w:rsidRDefault="008D3144" w:rsidP="008D3144">
      <w:pPr>
        <w:spacing w:line="276" w:lineRule="auto"/>
        <w:ind w:right="571"/>
        <w:jc w:val="both"/>
        <w:rPr>
          <w:b/>
        </w:rPr>
      </w:pPr>
      <w:r w:rsidRPr="000C52C3">
        <w:rPr>
          <w:b/>
        </w:rPr>
        <w:t>1. Relacja do zestawienia radiowego łącza transmisji danych</w:t>
      </w:r>
    </w:p>
    <w:tbl>
      <w:tblPr>
        <w:tblW w:w="8073" w:type="dxa"/>
        <w:tblInd w:w="8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5"/>
        <w:gridCol w:w="1701"/>
        <w:gridCol w:w="2410"/>
        <w:gridCol w:w="2377"/>
      </w:tblGrid>
      <w:tr w:rsidR="008D3144" w:rsidRPr="000C52C3" w14:paraId="29A3B7CF" w14:textId="77777777" w:rsidTr="00B238D3">
        <w:trPr>
          <w:trHeight w:val="206"/>
        </w:trPr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3BC6C7" w14:textId="77777777" w:rsidR="008D3144" w:rsidRPr="000C52C3" w:rsidRDefault="008D3144" w:rsidP="007A1402">
            <w:pPr>
              <w:pStyle w:val="TableContents"/>
              <w:spacing w:line="276" w:lineRule="auto"/>
              <w:ind w:right="571"/>
              <w:jc w:val="both"/>
              <w:rPr>
                <w:rFonts w:cs="Times New Roman"/>
              </w:rPr>
            </w:pPr>
            <w:r w:rsidRPr="000C52C3">
              <w:rPr>
                <w:rFonts w:cs="Times New Roman"/>
              </w:rPr>
              <w:t>Nazwa stacji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456EC0" w14:textId="6BEDE916" w:rsidR="008D3144" w:rsidRPr="000C52C3" w:rsidRDefault="00F545FC" w:rsidP="007A1402">
            <w:pPr>
              <w:pStyle w:val="TableContents"/>
              <w:spacing w:line="276" w:lineRule="auto"/>
              <w:ind w:right="-28"/>
              <w:jc w:val="center"/>
              <w:rPr>
                <w:rFonts w:cs="Times New Roman"/>
              </w:rPr>
            </w:pPr>
            <w:r w:rsidRPr="000C52C3">
              <w:rPr>
                <w:rFonts w:cs="Times New Roman"/>
              </w:rPr>
              <w:t>P</w:t>
            </w:r>
            <w:r w:rsidR="008D3144" w:rsidRPr="000C52C3">
              <w:rPr>
                <w:rFonts w:cs="Times New Roman"/>
              </w:rPr>
              <w:t xml:space="preserve">P </w:t>
            </w:r>
            <w:r w:rsidRPr="000C52C3">
              <w:rPr>
                <w:rFonts w:cs="Times New Roman"/>
              </w:rPr>
              <w:t xml:space="preserve">Niemcz </w:t>
            </w:r>
          </w:p>
          <w:p w14:paraId="2AB686E8" w14:textId="06D867F8" w:rsidR="008D3144" w:rsidRPr="000C52C3" w:rsidRDefault="008D3144" w:rsidP="007A1402">
            <w:pPr>
              <w:pStyle w:val="TableContents"/>
              <w:spacing w:line="276" w:lineRule="auto"/>
              <w:ind w:right="-28"/>
              <w:jc w:val="center"/>
              <w:rPr>
                <w:rFonts w:cs="Times New Roman"/>
              </w:rPr>
            </w:pPr>
            <w:r w:rsidRPr="000C52C3">
              <w:rPr>
                <w:rFonts w:cs="Times New Roman"/>
              </w:rPr>
              <w:t>(maszt</w:t>
            </w:r>
            <w:r w:rsidR="00B238D3" w:rsidRPr="000C52C3">
              <w:rPr>
                <w:rFonts w:cs="Times New Roman"/>
              </w:rPr>
              <w:t xml:space="preserve"> strunobetonowy; 39m; wolnostojący</w:t>
            </w:r>
            <w:r w:rsidRPr="000C52C3">
              <w:rPr>
                <w:rFonts w:cs="Times New Roman"/>
              </w:rPr>
              <w:t>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22CE0" w14:textId="5744228A" w:rsidR="008D3144" w:rsidRPr="000C52C3" w:rsidRDefault="00B238D3" w:rsidP="007A1402">
            <w:pPr>
              <w:pStyle w:val="TableContents"/>
              <w:spacing w:line="276" w:lineRule="auto"/>
              <w:ind w:right="-28"/>
              <w:jc w:val="center"/>
              <w:rPr>
                <w:rFonts w:cs="Times New Roman"/>
              </w:rPr>
            </w:pPr>
            <w:r w:rsidRPr="000C52C3">
              <w:rPr>
                <w:rFonts w:cs="Times New Roman"/>
              </w:rPr>
              <w:t xml:space="preserve">KMP Bydgoszcz </w:t>
            </w:r>
          </w:p>
          <w:p w14:paraId="4C6068DD" w14:textId="3D12E5F7" w:rsidR="008D3144" w:rsidRPr="000C52C3" w:rsidRDefault="00B238D3" w:rsidP="007A1402">
            <w:pPr>
              <w:pStyle w:val="TableContents"/>
              <w:spacing w:line="276" w:lineRule="auto"/>
              <w:ind w:right="-28"/>
              <w:jc w:val="center"/>
              <w:rPr>
                <w:rFonts w:cs="Times New Roman"/>
              </w:rPr>
            </w:pPr>
            <w:r w:rsidRPr="000C52C3">
              <w:rPr>
                <w:rFonts w:cs="Times New Roman"/>
              </w:rPr>
              <w:t xml:space="preserve">(maszt strunobetonowy; </w:t>
            </w:r>
            <w:r w:rsidRPr="000C52C3">
              <w:rPr>
                <w:rFonts w:cs="Times New Roman"/>
              </w:rPr>
              <w:t>49</w:t>
            </w:r>
            <w:r w:rsidRPr="000C52C3">
              <w:rPr>
                <w:rFonts w:cs="Times New Roman"/>
              </w:rPr>
              <w:t>m; wolnostojący)</w:t>
            </w:r>
          </w:p>
        </w:tc>
      </w:tr>
      <w:tr w:rsidR="008D3144" w:rsidRPr="000C52C3" w14:paraId="7C755003" w14:textId="77777777" w:rsidTr="00B238D3">
        <w:tc>
          <w:tcPr>
            <w:tcW w:w="15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CF4BA8" w14:textId="77777777" w:rsidR="008D3144" w:rsidRPr="000C52C3" w:rsidRDefault="008D3144" w:rsidP="007A1402">
            <w:pPr>
              <w:pStyle w:val="TableContents"/>
              <w:spacing w:line="276" w:lineRule="auto"/>
              <w:ind w:right="571"/>
              <w:jc w:val="both"/>
              <w:rPr>
                <w:rFonts w:cs="Times New Roman"/>
              </w:rPr>
            </w:pPr>
            <w:r w:rsidRPr="000C52C3">
              <w:rPr>
                <w:rFonts w:cs="Times New Roman"/>
              </w:rPr>
              <w:t>Adres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961C23" w14:textId="77777777" w:rsidR="008D3144" w:rsidRPr="000C52C3" w:rsidRDefault="008D3144" w:rsidP="007A1402">
            <w:pPr>
              <w:pStyle w:val="TableContents"/>
              <w:spacing w:line="276" w:lineRule="auto"/>
              <w:ind w:right="571"/>
              <w:jc w:val="both"/>
              <w:rPr>
                <w:rFonts w:cs="Times New Roman"/>
              </w:rPr>
            </w:pPr>
            <w:r w:rsidRPr="000C52C3">
              <w:rPr>
                <w:rFonts w:cs="Times New Roman"/>
              </w:rPr>
              <w:t>ulica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C235B9" w14:textId="5E7D8176" w:rsidR="008D3144" w:rsidRPr="000C52C3" w:rsidRDefault="00B238D3" w:rsidP="007A1402">
            <w:pPr>
              <w:pStyle w:val="TableContents"/>
              <w:spacing w:line="276" w:lineRule="auto"/>
              <w:ind w:right="-28"/>
              <w:jc w:val="center"/>
              <w:rPr>
                <w:rFonts w:cs="Times New Roman"/>
              </w:rPr>
            </w:pPr>
            <w:r w:rsidRPr="000C52C3">
              <w:rPr>
                <w:rFonts w:cs="Times New Roman"/>
              </w:rPr>
              <w:t>Bydgoska 78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3A6DE" w14:textId="38237EE1" w:rsidR="008D3144" w:rsidRPr="000C52C3" w:rsidRDefault="00B238D3" w:rsidP="007A1402">
            <w:pPr>
              <w:pStyle w:val="TableContents"/>
              <w:spacing w:line="276" w:lineRule="auto"/>
              <w:ind w:right="-28"/>
              <w:jc w:val="center"/>
              <w:rPr>
                <w:rFonts w:cs="Times New Roman"/>
              </w:rPr>
            </w:pPr>
            <w:r w:rsidRPr="000C52C3">
              <w:rPr>
                <w:rFonts w:cs="Times New Roman"/>
              </w:rPr>
              <w:t>Chodkiewicza 32</w:t>
            </w:r>
          </w:p>
        </w:tc>
      </w:tr>
      <w:tr w:rsidR="008D3144" w:rsidRPr="000C52C3" w14:paraId="4D5AA7AE" w14:textId="77777777" w:rsidTr="00B238D3">
        <w:trPr>
          <w:trHeight w:val="243"/>
        </w:trPr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8B85B1" w14:textId="77777777" w:rsidR="008D3144" w:rsidRPr="000C52C3" w:rsidRDefault="008D3144" w:rsidP="007A1402">
            <w:pPr>
              <w:spacing w:line="276" w:lineRule="auto"/>
              <w:ind w:right="571"/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D4715C" w14:textId="77777777" w:rsidR="00B238D3" w:rsidRPr="000C52C3" w:rsidRDefault="00B238D3" w:rsidP="007A1402">
            <w:pPr>
              <w:pStyle w:val="TableContents"/>
              <w:spacing w:line="276" w:lineRule="auto"/>
              <w:ind w:right="571"/>
              <w:jc w:val="both"/>
              <w:rPr>
                <w:rFonts w:cs="Times New Roman"/>
              </w:rPr>
            </w:pPr>
            <w:r w:rsidRPr="000C52C3">
              <w:rPr>
                <w:rFonts w:cs="Times New Roman"/>
              </w:rPr>
              <w:t>miasto/</w:t>
            </w:r>
          </w:p>
          <w:p w14:paraId="7294A1DA" w14:textId="7BBCC4BD" w:rsidR="008D3144" w:rsidRPr="000C52C3" w:rsidRDefault="008D3144" w:rsidP="007A1402">
            <w:pPr>
              <w:pStyle w:val="TableContents"/>
              <w:spacing w:line="276" w:lineRule="auto"/>
              <w:ind w:right="571"/>
              <w:jc w:val="both"/>
              <w:rPr>
                <w:rFonts w:cs="Times New Roman"/>
              </w:rPr>
            </w:pPr>
            <w:r w:rsidRPr="000C52C3">
              <w:rPr>
                <w:rFonts w:cs="Times New Roman"/>
              </w:rPr>
              <w:t>gm</w:t>
            </w:r>
            <w:r w:rsidR="00B238D3" w:rsidRPr="000C52C3">
              <w:rPr>
                <w:rFonts w:cs="Times New Roman"/>
              </w:rPr>
              <w:t>i</w:t>
            </w:r>
            <w:r w:rsidRPr="000C52C3">
              <w:rPr>
                <w:rFonts w:cs="Times New Roman"/>
              </w:rPr>
              <w:t>na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121E22" w14:textId="516BE56F" w:rsidR="008D3144" w:rsidRPr="000C52C3" w:rsidRDefault="00B238D3" w:rsidP="007A1402">
            <w:pPr>
              <w:pStyle w:val="TableContents"/>
              <w:spacing w:line="276" w:lineRule="auto"/>
              <w:ind w:right="-28"/>
              <w:jc w:val="center"/>
              <w:rPr>
                <w:rFonts w:cs="Times New Roman"/>
              </w:rPr>
            </w:pPr>
            <w:r w:rsidRPr="000C52C3">
              <w:rPr>
                <w:rFonts w:cs="Times New Roman"/>
              </w:rPr>
              <w:t>Niemcz, gm. Osielsko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AD499" w14:textId="746E4F8D" w:rsidR="008D3144" w:rsidRPr="000C52C3" w:rsidRDefault="00B238D3" w:rsidP="007A1402">
            <w:pPr>
              <w:pStyle w:val="TableContents"/>
              <w:spacing w:line="276" w:lineRule="auto"/>
              <w:ind w:right="-28"/>
              <w:jc w:val="center"/>
              <w:rPr>
                <w:rFonts w:cs="Times New Roman"/>
              </w:rPr>
            </w:pPr>
            <w:r w:rsidRPr="000C52C3">
              <w:rPr>
                <w:rFonts w:cs="Times New Roman"/>
              </w:rPr>
              <w:t>Bydgoszcz</w:t>
            </w:r>
          </w:p>
        </w:tc>
      </w:tr>
      <w:tr w:rsidR="008D3144" w:rsidRPr="000C52C3" w14:paraId="70AB049E" w14:textId="77777777" w:rsidTr="00B238D3">
        <w:trPr>
          <w:trHeight w:val="63"/>
        </w:trPr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DF9D99" w14:textId="77777777" w:rsidR="008D3144" w:rsidRPr="000C52C3" w:rsidRDefault="008D3144" w:rsidP="007A1402">
            <w:pPr>
              <w:spacing w:line="276" w:lineRule="auto"/>
              <w:ind w:right="571"/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ADB2D4" w14:textId="77777777" w:rsidR="008D3144" w:rsidRPr="000C52C3" w:rsidRDefault="008D3144" w:rsidP="007A1402">
            <w:pPr>
              <w:pStyle w:val="TableContents"/>
              <w:spacing w:line="276" w:lineRule="auto"/>
              <w:ind w:right="571"/>
              <w:jc w:val="both"/>
              <w:rPr>
                <w:rFonts w:cs="Times New Roman"/>
              </w:rPr>
            </w:pPr>
            <w:r w:rsidRPr="000C52C3">
              <w:rPr>
                <w:rFonts w:cs="Times New Roman"/>
              </w:rPr>
              <w:t>kod pocztowy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B223FD" w14:textId="2C023D10" w:rsidR="008D3144" w:rsidRPr="000C52C3" w:rsidRDefault="008D3144" w:rsidP="007A1402">
            <w:pPr>
              <w:pStyle w:val="TableContents"/>
              <w:spacing w:line="276" w:lineRule="auto"/>
              <w:ind w:right="-28"/>
              <w:jc w:val="center"/>
              <w:rPr>
                <w:rFonts w:cs="Times New Roman"/>
              </w:rPr>
            </w:pPr>
            <w:r w:rsidRPr="000C52C3">
              <w:rPr>
                <w:rFonts w:cs="Times New Roman"/>
              </w:rPr>
              <w:t>8</w:t>
            </w:r>
            <w:r w:rsidR="00B238D3" w:rsidRPr="000C52C3">
              <w:rPr>
                <w:rFonts w:cs="Times New Roman"/>
              </w:rPr>
              <w:t>6-032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B8ADD" w14:textId="6BC2A7E5" w:rsidR="008D3144" w:rsidRPr="000C52C3" w:rsidRDefault="008D3144" w:rsidP="007A1402">
            <w:pPr>
              <w:pStyle w:val="TableContents"/>
              <w:spacing w:line="276" w:lineRule="auto"/>
              <w:ind w:right="-28"/>
              <w:jc w:val="center"/>
              <w:rPr>
                <w:rFonts w:cs="Times New Roman"/>
              </w:rPr>
            </w:pPr>
            <w:r w:rsidRPr="000C52C3">
              <w:rPr>
                <w:rFonts w:cs="Times New Roman"/>
              </w:rPr>
              <w:t>8</w:t>
            </w:r>
            <w:r w:rsidR="00B238D3" w:rsidRPr="000C52C3">
              <w:rPr>
                <w:rFonts w:cs="Times New Roman"/>
              </w:rPr>
              <w:t>5-667</w:t>
            </w:r>
          </w:p>
        </w:tc>
      </w:tr>
    </w:tbl>
    <w:p w14:paraId="6BDD1469" w14:textId="77777777" w:rsidR="008D3144" w:rsidRPr="000C52C3" w:rsidRDefault="008D3144" w:rsidP="008D3144">
      <w:pPr>
        <w:spacing w:line="276" w:lineRule="auto"/>
        <w:ind w:right="571"/>
        <w:jc w:val="both"/>
      </w:pPr>
    </w:p>
    <w:p w14:paraId="1B64F975" w14:textId="77777777" w:rsidR="008D3144" w:rsidRPr="000C52C3" w:rsidRDefault="008D3144" w:rsidP="008D3144">
      <w:pPr>
        <w:spacing w:line="276" w:lineRule="auto"/>
        <w:jc w:val="both"/>
        <w:rPr>
          <w:b/>
        </w:rPr>
      </w:pPr>
      <w:r w:rsidRPr="000C52C3">
        <w:rPr>
          <w:b/>
        </w:rPr>
        <w:t>2. Specyfikacja techniczna</w:t>
      </w:r>
    </w:p>
    <w:p w14:paraId="0BC2B3FB" w14:textId="77777777" w:rsidR="008D3144" w:rsidRPr="000C52C3" w:rsidRDefault="008D3144" w:rsidP="008D3144">
      <w:pPr>
        <w:numPr>
          <w:ilvl w:val="1"/>
          <w:numId w:val="2"/>
        </w:numPr>
        <w:spacing w:line="276" w:lineRule="auto"/>
        <w:jc w:val="both"/>
      </w:pPr>
      <w:r w:rsidRPr="000C52C3">
        <w:t>Urządzenia oraz ich montaż muszą być wykonane zgodnie z obowiązującymi przepisami oraz normami obowiązującymi w UE.</w:t>
      </w:r>
    </w:p>
    <w:p w14:paraId="477F59AF" w14:textId="77777777" w:rsidR="008D3144" w:rsidRPr="000C52C3" w:rsidRDefault="008D3144" w:rsidP="008D3144">
      <w:pPr>
        <w:numPr>
          <w:ilvl w:val="1"/>
          <w:numId w:val="2"/>
        </w:numPr>
        <w:spacing w:line="276" w:lineRule="auto"/>
        <w:jc w:val="both"/>
      </w:pPr>
      <w:r w:rsidRPr="000C52C3">
        <w:t>Ogólne wymagania:</w:t>
      </w:r>
    </w:p>
    <w:p w14:paraId="7BA05C92" w14:textId="77777777" w:rsidR="008D3144" w:rsidRPr="000C52C3" w:rsidRDefault="008D3144" w:rsidP="008D3144">
      <w:pPr>
        <w:numPr>
          <w:ilvl w:val="2"/>
          <w:numId w:val="2"/>
        </w:numPr>
        <w:spacing w:line="276" w:lineRule="auto"/>
        <w:jc w:val="both"/>
      </w:pPr>
      <w:r w:rsidRPr="000C52C3">
        <w:t xml:space="preserve">Radiolinia cyfrowa klasy operatorskiej działająca w paśmie 10-40 GHz. Zamawiający poinformuje Wykonawcę o przydzielonych kanałach radiowych przez UKE w momencie podpisywania umowy. </w:t>
      </w:r>
    </w:p>
    <w:p w14:paraId="520C509D" w14:textId="77777777" w:rsidR="008D3144" w:rsidRPr="000C52C3" w:rsidRDefault="008D3144" w:rsidP="008D3144">
      <w:pPr>
        <w:numPr>
          <w:ilvl w:val="2"/>
          <w:numId w:val="2"/>
        </w:numPr>
        <w:spacing w:line="276" w:lineRule="auto"/>
        <w:jc w:val="both"/>
      </w:pPr>
      <w:r w:rsidRPr="000C52C3">
        <w:t xml:space="preserve">Zamawiający wymaga zapewnienie przestrojenia przez Wykonawcę urządzeń wchodzących w skład radiolinii w momencie otrzymania obsady kanałowej z UKE. W trakcie trwania okresu gwarancyjnego Zamawiający zastrzega sobie prawo zlecenia Wykonawcy jednorazowego przestrojenia każdej radiolinii do wymagań określonych w pozwoleniu radiowym dla każdego łącza radioliniowego. Wszystkie czynności związane z przestrojeniem ponosi Wykonawca.  </w:t>
      </w:r>
    </w:p>
    <w:p w14:paraId="3D7D6F60" w14:textId="77777777" w:rsidR="008D3144" w:rsidRPr="000C52C3" w:rsidRDefault="008D3144" w:rsidP="008D3144">
      <w:pPr>
        <w:numPr>
          <w:ilvl w:val="2"/>
          <w:numId w:val="2"/>
        </w:numPr>
        <w:spacing w:line="276" w:lineRule="auto"/>
        <w:jc w:val="both"/>
      </w:pPr>
      <w:r w:rsidRPr="000C52C3">
        <w:t xml:space="preserve">Wszystkie elementy radiolinii muszą być fabrycznie nowe i nieużywane w innych projektach, wyprodukowane w czasie nie dłuższym niż 12 miesięcy od planowanej daty instalacji. </w:t>
      </w:r>
    </w:p>
    <w:p w14:paraId="102695A3" w14:textId="77777777" w:rsidR="008D3144" w:rsidRPr="000C52C3" w:rsidRDefault="008D3144" w:rsidP="008D3144">
      <w:pPr>
        <w:numPr>
          <w:ilvl w:val="2"/>
          <w:numId w:val="2"/>
        </w:numPr>
        <w:spacing w:line="276" w:lineRule="auto"/>
        <w:jc w:val="both"/>
      </w:pPr>
      <w:r w:rsidRPr="000C52C3">
        <w:t xml:space="preserve">Radiolinia powinna posiadać architekturę typu </w:t>
      </w:r>
      <w:proofErr w:type="spellStart"/>
      <w:r w:rsidRPr="000C52C3">
        <w:t>split</w:t>
      </w:r>
      <w:proofErr w:type="spellEnd"/>
      <w:r w:rsidRPr="000C52C3">
        <w:t xml:space="preserve">: IDU/ODU połączone kablem pośredniej częstotliwości. </w:t>
      </w:r>
    </w:p>
    <w:p w14:paraId="334746F0" w14:textId="77777777" w:rsidR="008D3144" w:rsidRPr="000C52C3" w:rsidRDefault="008D3144" w:rsidP="008D3144">
      <w:pPr>
        <w:numPr>
          <w:ilvl w:val="2"/>
          <w:numId w:val="2"/>
        </w:numPr>
        <w:spacing w:line="276" w:lineRule="auto"/>
        <w:jc w:val="both"/>
      </w:pPr>
      <w:r w:rsidRPr="000C52C3">
        <w:t xml:space="preserve">Komplet radiolinii składa się z dwóch modułów IDU, dwóch modułów ODU, dwóch zintegrowanych anten parabolicznych oraz przewodu sygnałowego IF łączącego jednostki IDU i ODU; anteny paraboliczne 30cm </w:t>
      </w:r>
    </w:p>
    <w:p w14:paraId="50792BEB" w14:textId="77777777" w:rsidR="008D3144" w:rsidRPr="000C52C3" w:rsidRDefault="008D3144" w:rsidP="008D3144">
      <w:pPr>
        <w:numPr>
          <w:ilvl w:val="2"/>
          <w:numId w:val="2"/>
        </w:numPr>
        <w:spacing w:line="276" w:lineRule="auto"/>
        <w:jc w:val="both"/>
      </w:pPr>
      <w:r w:rsidRPr="000C52C3">
        <w:t xml:space="preserve">Urządzenia wewnętrzne (IDU) powinny być wykonane w obudowie przystosowanej do montażu w szafach teleinformatycznych typu </w:t>
      </w:r>
      <w:proofErr w:type="spellStart"/>
      <w:r w:rsidRPr="000C52C3">
        <w:t>rack</w:t>
      </w:r>
      <w:proofErr w:type="spellEnd"/>
      <w:r w:rsidRPr="000C52C3">
        <w:t xml:space="preserve"> </w:t>
      </w:r>
      <w:smartTag w:uri="urn:schemas-microsoft-com:office:smarttags" w:element="metricconverter">
        <w:smartTagPr>
          <w:attr w:name="ProductID" w:val="19”"/>
        </w:smartTagPr>
        <w:r w:rsidRPr="000C52C3">
          <w:t>19”</w:t>
        </w:r>
      </w:smartTag>
      <w:r w:rsidRPr="000C52C3">
        <w:t xml:space="preserve">. Pomieszczenia i szafy do montażu zostaną wskazane przez Zamawiającego. </w:t>
      </w:r>
    </w:p>
    <w:p w14:paraId="5396C231" w14:textId="77777777" w:rsidR="008D3144" w:rsidRPr="000C52C3" w:rsidRDefault="008D3144" w:rsidP="008D3144">
      <w:pPr>
        <w:numPr>
          <w:ilvl w:val="2"/>
          <w:numId w:val="2"/>
        </w:numPr>
        <w:spacing w:line="276" w:lineRule="auto"/>
        <w:jc w:val="both"/>
      </w:pPr>
      <w:r w:rsidRPr="000C52C3">
        <w:lastRenderedPageBreak/>
        <w:t xml:space="preserve">Odległość między IDU i ODU nie przekracza 50m. Kabel należy ułożyć </w:t>
      </w:r>
      <w:r w:rsidRPr="000C52C3">
        <w:br/>
        <w:t>w istniejącej drodze kablowej, lub korytach, jeżeli będzie to niemożliwe z przyczyn technicznych należy ułożyć nowe koryta i wprowadzić w nie kabel. Po ogłoszeniu przetargu Zamawiający wyznaczy termin wizji lokalnej w miejscu instalacji radiolinii.</w:t>
      </w:r>
    </w:p>
    <w:p w14:paraId="59A4BA40" w14:textId="77777777" w:rsidR="008D3144" w:rsidRPr="000C52C3" w:rsidRDefault="008D3144" w:rsidP="008D3144">
      <w:pPr>
        <w:numPr>
          <w:ilvl w:val="2"/>
          <w:numId w:val="2"/>
        </w:numPr>
        <w:spacing w:line="276" w:lineRule="auto"/>
        <w:jc w:val="both"/>
      </w:pPr>
      <w:r w:rsidRPr="000C52C3">
        <w:t xml:space="preserve">Przepustowość radiolinii minimum 100 </w:t>
      </w:r>
      <w:proofErr w:type="spellStart"/>
      <w:r w:rsidRPr="000C52C3">
        <w:t>Mbit</w:t>
      </w:r>
      <w:proofErr w:type="spellEnd"/>
      <w:r w:rsidRPr="000C52C3">
        <w:t>/s z możliwością programowego zwiększenia przepustowości,</w:t>
      </w:r>
    </w:p>
    <w:p w14:paraId="1F8A0B09" w14:textId="77777777" w:rsidR="008D3144" w:rsidRPr="000C52C3" w:rsidRDefault="008D3144" w:rsidP="008D3144">
      <w:pPr>
        <w:numPr>
          <w:ilvl w:val="2"/>
          <w:numId w:val="2"/>
        </w:numPr>
        <w:spacing w:line="276" w:lineRule="auto"/>
        <w:jc w:val="both"/>
      </w:pPr>
      <w:r w:rsidRPr="000C52C3">
        <w:t>Wbudowane i aktywne interfejsy:</w:t>
      </w:r>
    </w:p>
    <w:p w14:paraId="0DD60D52" w14:textId="77777777" w:rsidR="008D3144" w:rsidRPr="000C52C3" w:rsidRDefault="008D3144" w:rsidP="008D3144">
      <w:pPr>
        <w:spacing w:line="276" w:lineRule="auto"/>
        <w:ind w:left="1701"/>
        <w:jc w:val="both"/>
      </w:pPr>
      <w:r w:rsidRPr="000C52C3">
        <w:t>b) min. 4x1000 Base-T</w:t>
      </w:r>
    </w:p>
    <w:p w14:paraId="67C9CD57" w14:textId="77777777" w:rsidR="008D3144" w:rsidRPr="000C52C3" w:rsidRDefault="008D3144" w:rsidP="008D3144">
      <w:pPr>
        <w:spacing w:line="276" w:lineRule="auto"/>
        <w:ind w:left="1701"/>
        <w:jc w:val="both"/>
      </w:pPr>
      <w:r w:rsidRPr="000C52C3">
        <w:t>a) min. 2xSFP 1000 Base-X- LC</w:t>
      </w:r>
    </w:p>
    <w:p w14:paraId="43D7788B" w14:textId="77777777" w:rsidR="008D3144" w:rsidRPr="000C52C3" w:rsidRDefault="008D3144" w:rsidP="008D3144">
      <w:pPr>
        <w:spacing w:line="276" w:lineRule="auto"/>
        <w:ind w:left="1701"/>
        <w:jc w:val="both"/>
      </w:pPr>
      <w:r w:rsidRPr="000C52C3">
        <w:t>Jednostki wewnętrzne IDU muszą być zasilane z 2 niezależnych wejścia 48 V DC lub 48V DC oraz redundantnie 230V AC. Dla zasilania 48V DC Wykonawca dostarczy zasilacze 230V AC/48V DC.</w:t>
      </w:r>
    </w:p>
    <w:p w14:paraId="3E74E1CC" w14:textId="77777777" w:rsidR="006E5703" w:rsidRPr="000C52C3" w:rsidRDefault="008D3144" w:rsidP="006E5703">
      <w:pPr>
        <w:spacing w:line="276" w:lineRule="auto"/>
        <w:ind w:left="1701" w:hanging="991"/>
        <w:jc w:val="both"/>
      </w:pPr>
      <w:r w:rsidRPr="000C52C3">
        <w:t xml:space="preserve">   2.2.10  Instalacja zewnętrznych modułów radiolinii na istniejących masztach rurowych. </w:t>
      </w:r>
    </w:p>
    <w:p w14:paraId="484934CE" w14:textId="219A9966" w:rsidR="006E5703" w:rsidRPr="000C52C3" w:rsidRDefault="006E5703" w:rsidP="006E5703">
      <w:pPr>
        <w:spacing w:line="276" w:lineRule="auto"/>
        <w:ind w:left="1701" w:hanging="850"/>
        <w:jc w:val="both"/>
      </w:pPr>
      <w:r w:rsidRPr="000C52C3">
        <w:t xml:space="preserve">2.2.11   Wykonawca musi dostarczyć i zaimplementować wszelkie licencje wymagane </w:t>
      </w:r>
      <w:r w:rsidRPr="000C52C3">
        <w:br/>
        <w:t>do uzyskania pełnej funkcjonalności systemu radiolinii oraz stosownej licencji umożliwiającej administrowanie zasobami systemu poprzez centralne oprogramowanie nadzoru radiolinii zainstalowane na konsoli operatorskiej znajdującej się w KWP w Bydgoszczy.</w:t>
      </w:r>
    </w:p>
    <w:p w14:paraId="4A60C52E" w14:textId="775F438B" w:rsidR="006E5703" w:rsidRPr="000C52C3" w:rsidRDefault="006533BF" w:rsidP="00965F30">
      <w:pPr>
        <w:numPr>
          <w:ilvl w:val="1"/>
          <w:numId w:val="2"/>
        </w:numPr>
        <w:spacing w:line="276" w:lineRule="auto"/>
        <w:ind w:hanging="849"/>
        <w:jc w:val="both"/>
      </w:pPr>
      <w:r w:rsidRPr="000C52C3">
        <w:t>Wymagane funkcjonalności po dołączeniu radiolinii (system zarządzania funkcjonujący w KWP):</w:t>
      </w:r>
    </w:p>
    <w:p w14:paraId="1B1661F8" w14:textId="28BB4A5B" w:rsidR="006533BF" w:rsidRPr="000C52C3" w:rsidRDefault="006533BF" w:rsidP="006533BF">
      <w:pPr>
        <w:spacing w:line="276" w:lineRule="auto"/>
        <w:ind w:left="1134" w:hanging="285"/>
        <w:jc w:val="both"/>
      </w:pPr>
      <w:r w:rsidRPr="000C52C3">
        <w:t xml:space="preserve">a) System zarządzania musi umożliwiać automatyczne wykrywanie urządzeń </w:t>
      </w:r>
      <w:r w:rsidRPr="000C52C3">
        <w:br/>
        <w:t>oraz modułów, portów.</w:t>
      </w:r>
    </w:p>
    <w:p w14:paraId="44B9316C" w14:textId="34205382" w:rsidR="006533BF" w:rsidRPr="000C52C3" w:rsidRDefault="006533BF" w:rsidP="006533BF">
      <w:pPr>
        <w:spacing w:line="276" w:lineRule="auto"/>
        <w:ind w:left="1134" w:hanging="285"/>
        <w:jc w:val="both"/>
      </w:pPr>
      <w:r w:rsidRPr="000C52C3">
        <w:t>b) System zarządzania musi umożliwiać odczytywanie danych fabrycznych dot. urządzeń (m.in. numerów seryjnych).</w:t>
      </w:r>
    </w:p>
    <w:p w14:paraId="0FA9DD45" w14:textId="3B5D47D5" w:rsidR="006533BF" w:rsidRPr="000C52C3" w:rsidRDefault="006533BF" w:rsidP="006533BF">
      <w:pPr>
        <w:spacing w:line="276" w:lineRule="auto"/>
        <w:ind w:left="1134" w:hanging="285"/>
        <w:jc w:val="both"/>
      </w:pPr>
      <w:r w:rsidRPr="000C52C3">
        <w:t>c) System zarządzania musi umożliwiać pełną konfigurację urządzeń.</w:t>
      </w:r>
    </w:p>
    <w:p w14:paraId="029A5C2A" w14:textId="2F8B3464" w:rsidR="006533BF" w:rsidRPr="000C52C3" w:rsidRDefault="006533BF" w:rsidP="006533BF">
      <w:pPr>
        <w:spacing w:line="276" w:lineRule="auto"/>
        <w:ind w:left="1134" w:hanging="285"/>
        <w:jc w:val="both"/>
      </w:pPr>
      <w:r w:rsidRPr="000C52C3">
        <w:t xml:space="preserve">d) System zarządzania musi umożliwiać automatyczny/planowany </w:t>
      </w:r>
      <w:proofErr w:type="spellStart"/>
      <w:r w:rsidRPr="000C52C3">
        <w:t>back-up</w:t>
      </w:r>
      <w:proofErr w:type="spellEnd"/>
      <w:r w:rsidRPr="000C52C3">
        <w:t xml:space="preserve"> konfiguracji urządzeń oraz możliwość przywrócenia poprzedniej konfiguracji </w:t>
      </w:r>
      <w:r w:rsidRPr="000C52C3">
        <w:br/>
        <w:t>w urządzeń.</w:t>
      </w:r>
    </w:p>
    <w:p w14:paraId="76CE5E4B" w14:textId="0A659B86" w:rsidR="006533BF" w:rsidRPr="000C52C3" w:rsidRDefault="006533BF" w:rsidP="006533BF">
      <w:pPr>
        <w:spacing w:line="276" w:lineRule="auto"/>
        <w:ind w:left="1134" w:hanging="285"/>
        <w:jc w:val="both"/>
      </w:pPr>
      <w:r w:rsidRPr="000C52C3">
        <w:t>e) System zarządzania musi automatycznie w czasie rzeczywistym wyświetlać alarmy z urządzeń.</w:t>
      </w:r>
    </w:p>
    <w:p w14:paraId="66045570" w14:textId="770C2A2F" w:rsidR="006533BF" w:rsidRPr="000C52C3" w:rsidRDefault="006533BF" w:rsidP="006533BF">
      <w:pPr>
        <w:spacing w:line="276" w:lineRule="auto"/>
        <w:ind w:left="1134" w:hanging="285"/>
        <w:jc w:val="both"/>
      </w:pPr>
      <w:r w:rsidRPr="000C52C3">
        <w:t>f) System zarządzania w sposób graficzny musi wyświetlać stan sieci/urządzenia/karty/portu.</w:t>
      </w:r>
    </w:p>
    <w:p w14:paraId="4F4E93B6" w14:textId="573082E2" w:rsidR="006533BF" w:rsidRPr="000C52C3" w:rsidRDefault="006533BF" w:rsidP="006533BF">
      <w:pPr>
        <w:spacing w:line="276" w:lineRule="auto"/>
        <w:ind w:left="1134" w:hanging="285"/>
        <w:jc w:val="both"/>
      </w:pPr>
      <w:r w:rsidRPr="000C52C3">
        <w:t>g) System zarządzania musi umożliwiać zmianę priorytetu/ważności alarmów.</w:t>
      </w:r>
    </w:p>
    <w:p w14:paraId="148587C9" w14:textId="7B19FE13" w:rsidR="006533BF" w:rsidRPr="000C52C3" w:rsidRDefault="006533BF" w:rsidP="006533BF">
      <w:pPr>
        <w:spacing w:line="276" w:lineRule="auto"/>
        <w:ind w:left="1134" w:hanging="285"/>
        <w:jc w:val="both"/>
      </w:pPr>
      <w:r w:rsidRPr="000C52C3">
        <w:t>h) System zarządzania musi umożliwiać filtrowanie alarmów poprzez definiowane przez użytkownika filtry.</w:t>
      </w:r>
    </w:p>
    <w:p w14:paraId="61B6D540" w14:textId="50E043D9" w:rsidR="006533BF" w:rsidRPr="000C52C3" w:rsidRDefault="006533BF" w:rsidP="006533BF">
      <w:pPr>
        <w:spacing w:line="276" w:lineRule="auto"/>
        <w:ind w:left="1134" w:hanging="285"/>
        <w:jc w:val="both"/>
      </w:pPr>
      <w:r w:rsidRPr="000C52C3">
        <w:t xml:space="preserve">i) System zarządzania musi umożliwiać prezentację wydajności oraz statystyk </w:t>
      </w:r>
      <w:r w:rsidRPr="000C52C3">
        <w:br/>
        <w:t>w postaci tabel i wykresów.</w:t>
      </w:r>
    </w:p>
    <w:p w14:paraId="1CAF12D3" w14:textId="2F352746" w:rsidR="006533BF" w:rsidRPr="000C52C3" w:rsidRDefault="006533BF" w:rsidP="006533BF">
      <w:pPr>
        <w:spacing w:line="276" w:lineRule="auto"/>
        <w:ind w:left="1134" w:hanging="285"/>
        <w:jc w:val="both"/>
      </w:pPr>
      <w:r w:rsidRPr="000C52C3">
        <w:t>j) Licencje jeżeli są wymagane do dołączenia radiolinii będących przedmiotem zamówienia.</w:t>
      </w:r>
    </w:p>
    <w:p w14:paraId="555F6961" w14:textId="42FBA11E" w:rsidR="008D3144" w:rsidRPr="000C52C3" w:rsidRDefault="008D3144" w:rsidP="008D3144">
      <w:pPr>
        <w:numPr>
          <w:ilvl w:val="1"/>
          <w:numId w:val="2"/>
        </w:numPr>
        <w:spacing w:line="276" w:lineRule="auto"/>
        <w:ind w:hanging="849"/>
        <w:jc w:val="both"/>
      </w:pPr>
      <w:r w:rsidRPr="000C52C3">
        <w:t>Dostarczone urządzenia muszą posiadać gwarancję na okres 36 miesięcy liczone  od  daty  podpisania  bez  zastrzeżeń protokołu odbioru końcowego przez przedstawicieli Wykonawcy i Zamawiającego.</w:t>
      </w:r>
    </w:p>
    <w:p w14:paraId="485A95DD" w14:textId="77777777" w:rsidR="008D3144" w:rsidRPr="000C52C3" w:rsidRDefault="008D3144" w:rsidP="008D3144">
      <w:pPr>
        <w:numPr>
          <w:ilvl w:val="1"/>
          <w:numId w:val="2"/>
        </w:numPr>
        <w:spacing w:line="276" w:lineRule="auto"/>
        <w:ind w:hanging="849"/>
        <w:jc w:val="both"/>
      </w:pPr>
      <w:r w:rsidRPr="000C52C3">
        <w:lastRenderedPageBreak/>
        <w:t>Dostarczone urządzenia radiowe muszą  posiadać dokument potwierdzający spełnianie zasadniczych wymagań przez urządzenie radiowe, w którym będzie wskazany rodzaj dokumentu, nazwa organu wydającego, numer i data jego wydania.</w:t>
      </w:r>
    </w:p>
    <w:p w14:paraId="56342124" w14:textId="6D9D9E92" w:rsidR="008D3144" w:rsidRPr="000C52C3" w:rsidRDefault="008D3144" w:rsidP="008D3144">
      <w:pPr>
        <w:spacing w:line="276" w:lineRule="auto"/>
        <w:jc w:val="both"/>
      </w:pPr>
    </w:p>
    <w:p w14:paraId="52D939D4" w14:textId="3FD34684" w:rsidR="008D3144" w:rsidRPr="000C52C3" w:rsidRDefault="008D3144" w:rsidP="004E736B">
      <w:pPr>
        <w:pStyle w:val="Akapitzlist"/>
        <w:numPr>
          <w:ilvl w:val="0"/>
          <w:numId w:val="3"/>
        </w:numPr>
        <w:spacing w:line="276" w:lineRule="auto"/>
        <w:jc w:val="both"/>
        <w:rPr>
          <w:b/>
        </w:rPr>
      </w:pPr>
      <w:r w:rsidRPr="000C52C3">
        <w:rPr>
          <w:b/>
        </w:rPr>
        <w:t>Zasady gwarancji</w:t>
      </w:r>
    </w:p>
    <w:p w14:paraId="3AD494B5" w14:textId="77777777" w:rsidR="008D3144" w:rsidRPr="000C52C3" w:rsidRDefault="008D3144" w:rsidP="004E736B">
      <w:pPr>
        <w:pStyle w:val="Akapitzlist"/>
        <w:tabs>
          <w:tab w:val="left" w:pos="851"/>
        </w:tabs>
        <w:suppressAutoHyphens w:val="0"/>
        <w:autoSpaceDE w:val="0"/>
        <w:autoSpaceDN w:val="0"/>
        <w:adjustRightInd w:val="0"/>
        <w:ind w:left="851" w:hanging="425"/>
        <w:contextualSpacing/>
        <w:jc w:val="both"/>
      </w:pPr>
      <w:r w:rsidRPr="000C52C3">
        <w:t xml:space="preserve">3.1 Wykonawca na przedmiot zamówienia udzieli gwarancji na okres 36 miesięcy, </w:t>
      </w:r>
      <w:bookmarkStart w:id="0" w:name="_Hlk146798072"/>
      <w:r w:rsidRPr="000C52C3">
        <w:t>liczone  od  daty  podpisania  bez  zastrzeżeń protokołu odbioru końcowego przez przedstawicieli Wykonawcy i Zamawiającego.</w:t>
      </w:r>
      <w:bookmarkEnd w:id="0"/>
      <w:r w:rsidRPr="000C52C3">
        <w:t xml:space="preserve"> </w:t>
      </w:r>
    </w:p>
    <w:p w14:paraId="79B5A365" w14:textId="77777777" w:rsidR="008D3144" w:rsidRPr="000C52C3" w:rsidRDefault="008D3144" w:rsidP="004E736B">
      <w:pPr>
        <w:pStyle w:val="Akapitzlist"/>
        <w:tabs>
          <w:tab w:val="left" w:pos="851"/>
        </w:tabs>
        <w:suppressAutoHyphens w:val="0"/>
        <w:autoSpaceDE w:val="0"/>
        <w:autoSpaceDN w:val="0"/>
        <w:adjustRightInd w:val="0"/>
        <w:ind w:left="851" w:hanging="425"/>
        <w:contextualSpacing/>
        <w:jc w:val="both"/>
      </w:pPr>
      <w:r w:rsidRPr="000C52C3">
        <w:t xml:space="preserve">3.2 Wykonawca  zobowiązany jest do bezpłatnego usuwania  zgłoszonych  przez Zamawiającego  uszkodzeń i usterek  najpóźniej w  ciągu 48 godzin liczonych </w:t>
      </w:r>
      <w:r w:rsidRPr="000C52C3">
        <w:br/>
        <w:t>od zgłoszenia.</w:t>
      </w:r>
    </w:p>
    <w:p w14:paraId="2A351A56" w14:textId="77777777" w:rsidR="008D3144" w:rsidRPr="000C52C3" w:rsidRDefault="008D3144" w:rsidP="004E736B">
      <w:pPr>
        <w:pStyle w:val="Akapitzlist"/>
        <w:tabs>
          <w:tab w:val="left" w:pos="851"/>
        </w:tabs>
        <w:suppressAutoHyphens w:val="0"/>
        <w:autoSpaceDE w:val="0"/>
        <w:autoSpaceDN w:val="0"/>
        <w:adjustRightInd w:val="0"/>
        <w:ind w:left="851" w:hanging="425"/>
        <w:contextualSpacing/>
        <w:jc w:val="both"/>
      </w:pPr>
      <w:r w:rsidRPr="000C52C3">
        <w:t xml:space="preserve">3.3 W okresie gwarancyjnym Wykonawca zobowiązuje się do przyjmowania zgłoszeń uszkodzeń i usterek do serwisu gwarancyjnego  przez   8 (osiem)  godzin  na  dobę (od godz. 8:00 do16:00) w dni robocze z maksymalnym czasem reakcji 12 godziny </w:t>
      </w:r>
      <w:r w:rsidRPr="000C52C3">
        <w:br/>
        <w:t xml:space="preserve">od momentu zgłoszenia oraz czasem naprawy nie większym niż kolejne 48 godzin </w:t>
      </w:r>
      <w:r w:rsidRPr="000C52C3">
        <w:br/>
        <w:t>od momentu zgłoszenia.</w:t>
      </w:r>
    </w:p>
    <w:p w14:paraId="5436A173" w14:textId="77777777" w:rsidR="008D3144" w:rsidRPr="000C52C3" w:rsidRDefault="008D3144" w:rsidP="004E736B">
      <w:pPr>
        <w:pStyle w:val="Akapitzlist"/>
        <w:tabs>
          <w:tab w:val="left" w:pos="851"/>
        </w:tabs>
        <w:suppressAutoHyphens w:val="0"/>
        <w:autoSpaceDE w:val="0"/>
        <w:autoSpaceDN w:val="0"/>
        <w:adjustRightInd w:val="0"/>
        <w:ind w:left="851" w:hanging="425"/>
        <w:contextualSpacing/>
        <w:jc w:val="both"/>
      </w:pPr>
      <w:r w:rsidRPr="000C52C3">
        <w:t>3.4 Wykonawca gwarantuje możliwość zgłaszania awarii bezpośrednio do producenta dostarczonego sprzętu.</w:t>
      </w:r>
    </w:p>
    <w:p w14:paraId="0E340716" w14:textId="77777777" w:rsidR="008D3144" w:rsidRPr="000C52C3" w:rsidRDefault="008D3144" w:rsidP="004E736B">
      <w:pPr>
        <w:pStyle w:val="Akapitzlist"/>
        <w:tabs>
          <w:tab w:val="left" w:pos="851"/>
        </w:tabs>
        <w:suppressAutoHyphens w:val="0"/>
        <w:autoSpaceDE w:val="0"/>
        <w:autoSpaceDN w:val="0"/>
        <w:adjustRightInd w:val="0"/>
        <w:ind w:left="851" w:hanging="425"/>
        <w:contextualSpacing/>
        <w:jc w:val="both"/>
      </w:pPr>
      <w:r w:rsidRPr="000C52C3">
        <w:t xml:space="preserve">3.5 Zgłoszenia  uszkodzeń ,  usterek  i  błędów  dokonywane  będą   przez  uprawnione  osoby Zamawiającego w formie elektronicznej lub pisemnej do zespołu serwisowego Wykonawcy. W  uzasadnionych  przypadkach  dopuszcza  się  zgłoszenia  telefoniczne  pod warunkiem  ich  potwierdzenia  w  ciągu  12  (dwunastu)  godzin  zgłoszeniem  pisemnym (e-mail).  </w:t>
      </w:r>
    </w:p>
    <w:p w14:paraId="207EC735" w14:textId="77777777" w:rsidR="008D3144" w:rsidRPr="000C52C3" w:rsidRDefault="008D3144" w:rsidP="004E736B">
      <w:pPr>
        <w:pStyle w:val="Akapitzlist"/>
        <w:tabs>
          <w:tab w:val="left" w:pos="851"/>
        </w:tabs>
        <w:suppressAutoHyphens w:val="0"/>
        <w:autoSpaceDE w:val="0"/>
        <w:autoSpaceDN w:val="0"/>
        <w:adjustRightInd w:val="0"/>
        <w:ind w:left="851" w:hanging="425"/>
        <w:contextualSpacing/>
        <w:jc w:val="both"/>
      </w:pPr>
      <w:r w:rsidRPr="000C52C3">
        <w:t xml:space="preserve">3.6 Trzykrotne  uszkodzenie  tego  samego  urządzenia  w  okresie  gwarancji  obliguje Wykonawcę do jego  wymiany  na nowy, spełniający te same parametry w terminie </w:t>
      </w:r>
      <w:r w:rsidRPr="000C52C3">
        <w:br/>
        <w:t xml:space="preserve">do 14 dni od chwili ostatniego zgłoszenia awarii. </w:t>
      </w:r>
    </w:p>
    <w:p w14:paraId="2A2F030A" w14:textId="77777777" w:rsidR="008D3144" w:rsidRPr="000C52C3" w:rsidRDefault="008D3144" w:rsidP="004E736B">
      <w:pPr>
        <w:pStyle w:val="Akapitzlist"/>
        <w:tabs>
          <w:tab w:val="left" w:pos="851"/>
        </w:tabs>
        <w:suppressAutoHyphens w:val="0"/>
        <w:autoSpaceDE w:val="0"/>
        <w:autoSpaceDN w:val="0"/>
        <w:adjustRightInd w:val="0"/>
        <w:ind w:left="851" w:hanging="425"/>
        <w:contextualSpacing/>
        <w:jc w:val="both"/>
      </w:pPr>
      <w:r w:rsidRPr="000C52C3">
        <w:t>3.7 Serwis  świadczony będzie przez Wykonawcę w miejscu instalacji urządzeń.</w:t>
      </w:r>
    </w:p>
    <w:p w14:paraId="5D44FD78" w14:textId="77777777" w:rsidR="008D3144" w:rsidRPr="000C52C3" w:rsidRDefault="008D3144" w:rsidP="004E736B">
      <w:pPr>
        <w:pStyle w:val="Akapitzlist"/>
        <w:tabs>
          <w:tab w:val="left" w:pos="1418"/>
        </w:tabs>
        <w:suppressAutoHyphens w:val="0"/>
        <w:autoSpaceDE w:val="0"/>
        <w:autoSpaceDN w:val="0"/>
        <w:adjustRightInd w:val="0"/>
        <w:ind w:left="851" w:hanging="425"/>
        <w:contextualSpacing/>
        <w:jc w:val="both"/>
      </w:pPr>
      <w:r w:rsidRPr="000C52C3">
        <w:t xml:space="preserve">3.8 Wykonawca zapewni serwis pogwarancyjny urządzeń w miejscu pracy urządzenia </w:t>
      </w:r>
      <w:r w:rsidRPr="000C52C3">
        <w:br/>
        <w:t xml:space="preserve">z kwalifikowaną diagnostyką i obsługą naprawczą. Świadczenie usługi powinno zagwarantować wykonanie kompleksowej naprawy sprzętu przez wykonawcę wraz </w:t>
      </w:r>
      <w:r w:rsidRPr="000C52C3">
        <w:br/>
        <w:t xml:space="preserve">z przywróceniem jego pełnego funkcjonowania. W przypadku awarii dysku twardego (HDD) i potrzeby jego wymiany, uszkodzony dysk pozostaje własnością Policji. </w:t>
      </w:r>
    </w:p>
    <w:p w14:paraId="62A9C130" w14:textId="4B8DF6CD" w:rsidR="008D3144" w:rsidRPr="000C52C3" w:rsidRDefault="008D3144" w:rsidP="004E736B">
      <w:pPr>
        <w:pStyle w:val="Akapitzlist"/>
        <w:tabs>
          <w:tab w:val="left" w:pos="1418"/>
        </w:tabs>
        <w:suppressAutoHyphens w:val="0"/>
        <w:autoSpaceDE w:val="0"/>
        <w:autoSpaceDN w:val="0"/>
        <w:adjustRightInd w:val="0"/>
        <w:ind w:left="851" w:hanging="425"/>
        <w:contextualSpacing/>
        <w:jc w:val="both"/>
      </w:pPr>
      <w:r w:rsidRPr="000C52C3">
        <w:t xml:space="preserve">3.9 Wykonawca zapewni dostarczenie części zamiennych lub całego urządzenia zastępczego na czas naprawy do miejsca eksploatacji urządzenia w czasie ustalonym w umowie. </w:t>
      </w:r>
    </w:p>
    <w:p w14:paraId="66AD488A" w14:textId="77777777" w:rsidR="008D3144" w:rsidRPr="000C52C3" w:rsidRDefault="008D3144" w:rsidP="004E736B">
      <w:pPr>
        <w:pStyle w:val="Akapitzlist"/>
        <w:tabs>
          <w:tab w:val="left" w:pos="1418"/>
        </w:tabs>
        <w:suppressAutoHyphens w:val="0"/>
        <w:autoSpaceDE w:val="0"/>
        <w:autoSpaceDN w:val="0"/>
        <w:adjustRightInd w:val="0"/>
        <w:ind w:left="851" w:hanging="425"/>
        <w:contextualSpacing/>
        <w:jc w:val="both"/>
      </w:pPr>
      <w:r w:rsidRPr="000C52C3">
        <w:t xml:space="preserve">3.10 Wykonawca zobowiązany jest do dostarczenia, zainstalowania oraz uruchomienia urządzenia zastępczego o parametrach takich samych bądź lepszych </w:t>
      </w:r>
      <w:r w:rsidRPr="000C52C3">
        <w:br/>
        <w:t xml:space="preserve">od uszkodzonego sprzętu w czasie określonym w umowie. W przypadku </w:t>
      </w:r>
      <w:r w:rsidRPr="000C52C3">
        <w:br/>
        <w:t xml:space="preserve">nie naprawienia uszkodzonego sprzętu w terminie 30 dni roboczych Zamawiającego od momentu zgłoszenia awarii, urządzenie zastępcze przechodzi na własność Zamawiającego. </w:t>
      </w:r>
    </w:p>
    <w:p w14:paraId="0A301BF5" w14:textId="77777777" w:rsidR="008D3144" w:rsidRPr="000C52C3" w:rsidRDefault="008D3144" w:rsidP="004E736B">
      <w:pPr>
        <w:pStyle w:val="Akapitzlist"/>
        <w:tabs>
          <w:tab w:val="left" w:pos="1418"/>
        </w:tabs>
        <w:suppressAutoHyphens w:val="0"/>
        <w:autoSpaceDE w:val="0"/>
        <w:autoSpaceDN w:val="0"/>
        <w:adjustRightInd w:val="0"/>
        <w:ind w:left="851" w:hanging="425"/>
        <w:contextualSpacing/>
        <w:jc w:val="both"/>
      </w:pPr>
      <w:r w:rsidRPr="000C52C3">
        <w:t xml:space="preserve">3.11 W ramach wykonywania serwisu pogwarancyjnego Wykonawca udostępni aktualizację oprogramowania bazowego serwisowanych elementów radiolinii – </w:t>
      </w:r>
      <w:proofErr w:type="spellStart"/>
      <w:r w:rsidRPr="000C52C3">
        <w:t>firmware</w:t>
      </w:r>
      <w:proofErr w:type="spellEnd"/>
      <w:r w:rsidRPr="000C52C3">
        <w:t xml:space="preserve">/BIOS. </w:t>
      </w:r>
    </w:p>
    <w:p w14:paraId="0A7309A4" w14:textId="57DC8FD4" w:rsidR="008D3144" w:rsidRPr="000C52C3" w:rsidRDefault="008D3144" w:rsidP="004E736B">
      <w:pPr>
        <w:pStyle w:val="Akapitzlist"/>
        <w:tabs>
          <w:tab w:val="left" w:pos="1418"/>
        </w:tabs>
        <w:suppressAutoHyphens w:val="0"/>
        <w:autoSpaceDE w:val="0"/>
        <w:autoSpaceDN w:val="0"/>
        <w:adjustRightInd w:val="0"/>
        <w:ind w:left="851" w:hanging="425"/>
        <w:contextualSpacing/>
        <w:jc w:val="both"/>
      </w:pPr>
      <w:r w:rsidRPr="000C52C3">
        <w:t xml:space="preserve">3.12 W celu zapewnienia właściwych warunków świadczenia usługi serwisowej Wykonawca zapewni całodobową usługę serwisową (zgłaszanie uszkodzeń) </w:t>
      </w:r>
      <w:r w:rsidRPr="000C52C3">
        <w:br/>
        <w:t xml:space="preserve">wraz z dostępem telefonicznym do serwisu przez 8 (osiem)  godzin  na  dobę </w:t>
      </w:r>
      <w:r w:rsidRPr="000C52C3">
        <w:br/>
        <w:t xml:space="preserve">(od godz. 8:00 do 16:00) w dni robocze, z maksymalnym czasem reakcji 12 godziny </w:t>
      </w:r>
      <w:r w:rsidRPr="000C52C3">
        <w:br/>
      </w:r>
      <w:r w:rsidRPr="000C52C3">
        <w:lastRenderedPageBreak/>
        <w:t xml:space="preserve">od momentu zgłoszenia oraz czasem naprawy nie większym niż kolejne 48 godzin </w:t>
      </w:r>
      <w:r w:rsidRPr="000C52C3">
        <w:br/>
        <w:t>od momentu zgłoszenia.</w:t>
      </w:r>
    </w:p>
    <w:p w14:paraId="731E6B6D" w14:textId="40B13ED9" w:rsidR="008D3144" w:rsidRPr="000C52C3" w:rsidRDefault="008D3144" w:rsidP="004E736B">
      <w:pPr>
        <w:pStyle w:val="Akapitzlist"/>
        <w:tabs>
          <w:tab w:val="left" w:pos="851"/>
        </w:tabs>
        <w:suppressAutoHyphens w:val="0"/>
        <w:autoSpaceDE w:val="0"/>
        <w:autoSpaceDN w:val="0"/>
        <w:adjustRightInd w:val="0"/>
        <w:ind w:left="851" w:hanging="425"/>
        <w:contextualSpacing/>
        <w:jc w:val="both"/>
      </w:pPr>
      <w:r w:rsidRPr="000C52C3">
        <w:t xml:space="preserve"> </w:t>
      </w:r>
    </w:p>
    <w:p w14:paraId="1FF1C20F" w14:textId="77777777" w:rsidR="004E736B" w:rsidRPr="000C52C3" w:rsidRDefault="004E736B" w:rsidP="000C52C3">
      <w:pPr>
        <w:pStyle w:val="Akapitzlist"/>
        <w:spacing w:line="276" w:lineRule="auto"/>
        <w:ind w:left="0"/>
        <w:jc w:val="both"/>
        <w:rPr>
          <w:b/>
        </w:rPr>
      </w:pPr>
      <w:r w:rsidRPr="000C52C3">
        <w:rPr>
          <w:b/>
        </w:rPr>
        <w:t xml:space="preserve">4. Dokumentacja </w:t>
      </w:r>
    </w:p>
    <w:p w14:paraId="7819A04F" w14:textId="75CA65A9" w:rsidR="004E736B" w:rsidRPr="000C52C3" w:rsidRDefault="004E736B" w:rsidP="000C52C3">
      <w:pPr>
        <w:pStyle w:val="Akapitzlist"/>
        <w:spacing w:line="276" w:lineRule="auto"/>
        <w:ind w:left="284"/>
      </w:pPr>
      <w:r w:rsidRPr="000C52C3">
        <w:t xml:space="preserve"> Dokumentacja powykonawcza musi zawierać zaktualizowaną dokumentację projektową uzupełnioną o:  </w:t>
      </w:r>
    </w:p>
    <w:p w14:paraId="0A27E333" w14:textId="77777777" w:rsidR="004E736B" w:rsidRPr="000C52C3" w:rsidRDefault="004E736B" w:rsidP="000C52C3">
      <w:pPr>
        <w:pStyle w:val="Akapitzlist"/>
        <w:numPr>
          <w:ilvl w:val="2"/>
          <w:numId w:val="6"/>
        </w:numPr>
        <w:spacing w:line="276" w:lineRule="auto"/>
        <w:ind w:left="993" w:hanging="426"/>
      </w:pPr>
      <w:r w:rsidRPr="000C52C3">
        <w:t xml:space="preserve">opis wykonanych instalacji technicznych; </w:t>
      </w:r>
    </w:p>
    <w:p w14:paraId="3743CF9A" w14:textId="77777777" w:rsidR="004E736B" w:rsidRPr="000C52C3" w:rsidRDefault="004E736B" w:rsidP="000C52C3">
      <w:pPr>
        <w:pStyle w:val="Akapitzlist"/>
        <w:numPr>
          <w:ilvl w:val="2"/>
          <w:numId w:val="6"/>
        </w:numPr>
        <w:spacing w:line="276" w:lineRule="auto"/>
        <w:ind w:left="993" w:hanging="426"/>
      </w:pPr>
      <w:r w:rsidRPr="000C52C3">
        <w:t xml:space="preserve">opis zainstalowanego sprzętu i oprogramowania wraz z informacjami </w:t>
      </w:r>
      <w:r w:rsidRPr="000C52C3">
        <w:br/>
        <w:t>o skonfigurowanych parametrach;</w:t>
      </w:r>
    </w:p>
    <w:p w14:paraId="3F802A00" w14:textId="77777777" w:rsidR="004E736B" w:rsidRPr="000C52C3" w:rsidRDefault="004E736B" w:rsidP="000C52C3">
      <w:pPr>
        <w:pStyle w:val="Akapitzlist"/>
        <w:numPr>
          <w:ilvl w:val="2"/>
          <w:numId w:val="6"/>
        </w:numPr>
        <w:spacing w:line="276" w:lineRule="auto"/>
        <w:ind w:left="993" w:hanging="426"/>
      </w:pPr>
      <w:r w:rsidRPr="000C52C3">
        <w:t>dokumentacje techniczne urządzeń oraz systemu zarządzania</w:t>
      </w:r>
    </w:p>
    <w:p w14:paraId="32D820C9" w14:textId="77777777" w:rsidR="004E736B" w:rsidRPr="000C52C3" w:rsidRDefault="004E736B" w:rsidP="000C52C3">
      <w:pPr>
        <w:pStyle w:val="Akapitzlist"/>
        <w:numPr>
          <w:ilvl w:val="2"/>
          <w:numId w:val="6"/>
        </w:numPr>
        <w:spacing w:line="276" w:lineRule="auto"/>
        <w:ind w:left="993" w:hanging="426"/>
      </w:pPr>
      <w:r w:rsidRPr="000C52C3">
        <w:t>inne dokumenty dostarczone standardowo przez producenta</w:t>
      </w:r>
    </w:p>
    <w:p w14:paraId="286E903E" w14:textId="77777777" w:rsidR="004E736B" w:rsidRPr="000C52C3" w:rsidRDefault="004E736B" w:rsidP="000C52C3">
      <w:pPr>
        <w:pStyle w:val="Akapitzlist"/>
        <w:numPr>
          <w:ilvl w:val="2"/>
          <w:numId w:val="6"/>
        </w:numPr>
        <w:spacing w:line="276" w:lineRule="auto"/>
        <w:ind w:left="993" w:hanging="426"/>
      </w:pPr>
      <w:r w:rsidRPr="000C52C3">
        <w:t>listę materiałową dostarczonych urządzeń i oprogramowania</w:t>
      </w:r>
    </w:p>
    <w:p w14:paraId="515EDEDF" w14:textId="23C5B86B" w:rsidR="004E736B" w:rsidRPr="000C52C3" w:rsidRDefault="004E736B" w:rsidP="004E736B">
      <w:pPr>
        <w:pStyle w:val="Akapitzlist"/>
        <w:spacing w:line="276" w:lineRule="auto"/>
        <w:ind w:left="360"/>
        <w:jc w:val="both"/>
      </w:pPr>
      <w:r w:rsidRPr="000C52C3">
        <w:t xml:space="preserve">Cała dokumentacja, o której mowa powyżej zostanie dostarczona w języku polskim </w:t>
      </w:r>
      <w:r w:rsidRPr="000C52C3">
        <w:br/>
        <w:t>w wersji elektronicznej, w jednym egzemplarzu.</w:t>
      </w:r>
    </w:p>
    <w:p w14:paraId="27450CF2" w14:textId="4022117E" w:rsidR="008D3144" w:rsidRPr="000C52C3" w:rsidRDefault="008D3144" w:rsidP="004E736B">
      <w:pPr>
        <w:pStyle w:val="Akapitzlist"/>
        <w:spacing w:line="276" w:lineRule="auto"/>
        <w:ind w:left="360"/>
        <w:jc w:val="both"/>
      </w:pPr>
    </w:p>
    <w:p w14:paraId="356F367E" w14:textId="77777777" w:rsidR="008D3144" w:rsidRPr="000C52C3" w:rsidRDefault="008D3144" w:rsidP="004E736B">
      <w:pPr>
        <w:spacing w:line="276" w:lineRule="auto"/>
        <w:jc w:val="both"/>
      </w:pPr>
    </w:p>
    <w:p w14:paraId="28E84476" w14:textId="77777777" w:rsidR="008D3144" w:rsidRPr="000C52C3" w:rsidRDefault="008D3144" w:rsidP="004E736B">
      <w:pPr>
        <w:spacing w:line="276" w:lineRule="auto"/>
        <w:jc w:val="both"/>
      </w:pPr>
      <w:r w:rsidRPr="000C52C3">
        <w:t>Uwagi:</w:t>
      </w:r>
    </w:p>
    <w:p w14:paraId="7197294C" w14:textId="77777777" w:rsidR="008D3144" w:rsidRPr="000C52C3" w:rsidRDefault="008D3144" w:rsidP="004E736B">
      <w:pPr>
        <w:numPr>
          <w:ilvl w:val="0"/>
          <w:numId w:val="1"/>
        </w:numPr>
        <w:spacing w:line="276" w:lineRule="auto"/>
        <w:jc w:val="both"/>
      </w:pPr>
      <w:r w:rsidRPr="000C52C3">
        <w:t>Sprzęt potrzebny do instalacji systemów w całości dostarcza wykonawca (modemy, anteny, okablowanie itd.).</w:t>
      </w:r>
    </w:p>
    <w:p w14:paraId="4F183EEC" w14:textId="77777777" w:rsidR="008D3144" w:rsidRPr="000C52C3" w:rsidRDefault="008D3144" w:rsidP="004E736B">
      <w:pPr>
        <w:numPr>
          <w:ilvl w:val="0"/>
          <w:numId w:val="1"/>
        </w:numPr>
        <w:spacing w:line="276" w:lineRule="auto"/>
        <w:jc w:val="both"/>
      </w:pPr>
      <w:r w:rsidRPr="000C52C3">
        <w:t>Wykonawca udziela 36 miesięcznej gwarancji zarówno na sprzęt jak i usługę.</w:t>
      </w:r>
    </w:p>
    <w:p w14:paraId="7032B661" w14:textId="77777777" w:rsidR="008D3144" w:rsidRPr="000C52C3" w:rsidRDefault="008D3144" w:rsidP="004E736B">
      <w:pPr>
        <w:numPr>
          <w:ilvl w:val="0"/>
          <w:numId w:val="1"/>
        </w:numPr>
        <w:spacing w:line="276" w:lineRule="auto"/>
        <w:jc w:val="both"/>
      </w:pPr>
      <w:r w:rsidRPr="000C52C3">
        <w:t>Montaż anten na istniejących masztach w możliwie jak najniższym punkcie, możliwie blisko pomieszczeń serwerowni lub dachu budynku na stelażu lub uchwycie wg uznania Wykonawcy.</w:t>
      </w:r>
    </w:p>
    <w:p w14:paraId="648B8E7D" w14:textId="77777777" w:rsidR="008D3144" w:rsidRPr="000C52C3" w:rsidRDefault="008D3144" w:rsidP="004E736B">
      <w:pPr>
        <w:numPr>
          <w:ilvl w:val="0"/>
          <w:numId w:val="1"/>
        </w:numPr>
        <w:spacing w:line="276" w:lineRule="auto"/>
        <w:jc w:val="both"/>
      </w:pPr>
      <w:r w:rsidRPr="000C52C3">
        <w:t>Montaż urządzeń wewnątrz budynków w istniejących szafach serwerowych.</w:t>
      </w:r>
    </w:p>
    <w:p w14:paraId="12D673C0" w14:textId="77777777" w:rsidR="008D3144" w:rsidRPr="000C52C3" w:rsidRDefault="008D3144" w:rsidP="004E736B">
      <w:pPr>
        <w:tabs>
          <w:tab w:val="left" w:pos="5220"/>
        </w:tabs>
        <w:spacing w:line="276" w:lineRule="auto"/>
        <w:jc w:val="both"/>
      </w:pPr>
      <w:r w:rsidRPr="000C52C3">
        <w:t xml:space="preserve">       </w:t>
      </w:r>
    </w:p>
    <w:p w14:paraId="48234911" w14:textId="77777777" w:rsidR="008D3144" w:rsidRPr="000C52C3" w:rsidRDefault="008D3144" w:rsidP="004E736B">
      <w:pPr>
        <w:tabs>
          <w:tab w:val="left" w:pos="5220"/>
        </w:tabs>
        <w:spacing w:line="276" w:lineRule="auto"/>
        <w:jc w:val="both"/>
        <w:rPr>
          <w:bCs/>
        </w:rPr>
      </w:pPr>
      <w:r w:rsidRPr="000C52C3">
        <w:rPr>
          <w:bCs/>
        </w:rPr>
        <w:tab/>
      </w:r>
    </w:p>
    <w:p w14:paraId="0CB6F37C" w14:textId="4518E3D3" w:rsidR="008D3144" w:rsidRPr="000C52C3" w:rsidRDefault="008D3144" w:rsidP="004E736B">
      <w:pPr>
        <w:tabs>
          <w:tab w:val="left" w:pos="5220"/>
        </w:tabs>
        <w:spacing w:line="276" w:lineRule="auto"/>
        <w:jc w:val="both"/>
        <w:rPr>
          <w:b/>
          <w:bCs/>
        </w:rPr>
      </w:pPr>
      <w:r w:rsidRPr="000C52C3">
        <w:rPr>
          <w:bCs/>
        </w:rPr>
        <w:t xml:space="preserve">Termin wykonania zlecenia </w:t>
      </w:r>
      <w:r w:rsidR="000C52C3">
        <w:rPr>
          <w:b/>
          <w:bCs/>
        </w:rPr>
        <w:t>– do 45 dni od daty podpisania umowy</w:t>
      </w:r>
    </w:p>
    <w:p w14:paraId="61A79B82" w14:textId="77777777" w:rsidR="008D3144" w:rsidRPr="000C52C3" w:rsidRDefault="008D3144" w:rsidP="004E736B">
      <w:pPr>
        <w:tabs>
          <w:tab w:val="left" w:pos="5220"/>
        </w:tabs>
        <w:spacing w:line="276" w:lineRule="auto"/>
        <w:jc w:val="both"/>
        <w:rPr>
          <w:bCs/>
        </w:rPr>
      </w:pPr>
      <w:r w:rsidRPr="000C52C3">
        <w:rPr>
          <w:bCs/>
        </w:rPr>
        <w:t xml:space="preserve">         </w:t>
      </w:r>
    </w:p>
    <w:p w14:paraId="7605C4A8" w14:textId="77777777" w:rsidR="008D3144" w:rsidRPr="000C52C3" w:rsidRDefault="008D3144" w:rsidP="004E736B">
      <w:pPr>
        <w:tabs>
          <w:tab w:val="left" w:pos="5220"/>
        </w:tabs>
        <w:spacing w:line="276" w:lineRule="auto"/>
        <w:jc w:val="both"/>
        <w:rPr>
          <w:bCs/>
        </w:rPr>
      </w:pPr>
      <w:r w:rsidRPr="000C52C3">
        <w:rPr>
          <w:bCs/>
        </w:rPr>
        <w:t xml:space="preserve">Oferta powinna zawierać </w:t>
      </w:r>
      <w:r w:rsidRPr="000C52C3">
        <w:rPr>
          <w:b/>
          <w:bCs/>
          <w:spacing w:val="-4"/>
        </w:rPr>
        <w:t xml:space="preserve">Cenę jednostkowa brutto </w:t>
      </w:r>
      <w:r w:rsidRPr="000C52C3">
        <w:rPr>
          <w:bCs/>
          <w:spacing w:val="-4"/>
        </w:rPr>
        <w:t>(czyli zawierającą podatek VAT oraz inne podatki i daniny</w:t>
      </w:r>
      <w:r w:rsidRPr="000C52C3">
        <w:rPr>
          <w:bCs/>
        </w:rPr>
        <w:t xml:space="preserve"> publiczne) wyrażoną w PLN (złotych polskich), z dokładnością do dwóch miejsc po przecinku – za wykonanie usługi wraz z kosztem urządzeń, materiałów (kable, złącza itd.). </w:t>
      </w:r>
    </w:p>
    <w:p w14:paraId="56565997" w14:textId="1308C801" w:rsidR="008D3144" w:rsidRPr="000C52C3" w:rsidRDefault="008D3144" w:rsidP="004E736B">
      <w:pPr>
        <w:pStyle w:val="Akapitzlist"/>
        <w:tabs>
          <w:tab w:val="left" w:pos="5220"/>
        </w:tabs>
        <w:spacing w:line="276" w:lineRule="auto"/>
        <w:ind w:left="0"/>
        <w:jc w:val="both"/>
        <w:rPr>
          <w:bCs/>
        </w:rPr>
      </w:pPr>
      <w:r w:rsidRPr="000C52C3">
        <w:rPr>
          <w:bCs/>
        </w:rPr>
        <w:t xml:space="preserve">     Zlecenie będzie uznane za wykonane po dostarczeniu służbom technicznym KWP w Bydgoszczy dokumentacji i podpisaniu przez strony protokołu odbioru prac</w:t>
      </w:r>
      <w:r w:rsidR="000C52C3">
        <w:rPr>
          <w:bCs/>
        </w:rPr>
        <w:t xml:space="preserve"> – zgodnie z zapisami w umowie</w:t>
      </w:r>
      <w:r w:rsidRPr="000C52C3">
        <w:rPr>
          <w:bCs/>
        </w:rPr>
        <w:t>.</w:t>
      </w:r>
    </w:p>
    <w:p w14:paraId="49B7D9BC" w14:textId="72CF7ADC" w:rsidR="008D3144" w:rsidRPr="000C52C3" w:rsidRDefault="008D3144" w:rsidP="004E736B">
      <w:pPr>
        <w:pStyle w:val="Akapitzlist"/>
        <w:tabs>
          <w:tab w:val="left" w:pos="5220"/>
        </w:tabs>
        <w:spacing w:line="276" w:lineRule="auto"/>
        <w:ind w:left="0"/>
        <w:jc w:val="both"/>
        <w:rPr>
          <w:bCs/>
        </w:rPr>
      </w:pPr>
      <w:r w:rsidRPr="000C52C3">
        <w:rPr>
          <w:bCs/>
        </w:rPr>
        <w:t xml:space="preserve">Kontakt w zakresie spraw technicznych: p. </w:t>
      </w:r>
      <w:r w:rsidR="000C52C3">
        <w:rPr>
          <w:bCs/>
        </w:rPr>
        <w:t>Rafał Behrendt</w:t>
      </w:r>
      <w:r w:rsidRPr="000C52C3">
        <w:rPr>
          <w:bCs/>
        </w:rPr>
        <w:t xml:space="preserve"> tel. 47 751 55</w:t>
      </w:r>
      <w:r w:rsidR="000C52C3">
        <w:rPr>
          <w:bCs/>
        </w:rPr>
        <w:t>01</w:t>
      </w:r>
      <w:bookmarkStart w:id="1" w:name="_GoBack"/>
      <w:bookmarkEnd w:id="1"/>
      <w:r w:rsidRPr="000C52C3">
        <w:rPr>
          <w:bCs/>
        </w:rPr>
        <w:t>.</w:t>
      </w:r>
    </w:p>
    <w:p w14:paraId="7E3C082F" w14:textId="77777777" w:rsidR="00630003" w:rsidRPr="000C52C3" w:rsidRDefault="00B962B5"/>
    <w:sectPr w:rsidR="00630003" w:rsidRPr="000C52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A51B8" w14:textId="77777777" w:rsidR="00B962B5" w:rsidRDefault="00B962B5" w:rsidP="004E736B">
      <w:r>
        <w:separator/>
      </w:r>
    </w:p>
  </w:endnote>
  <w:endnote w:type="continuationSeparator" w:id="0">
    <w:p w14:paraId="3F6A0ECE" w14:textId="77777777" w:rsidR="00B962B5" w:rsidRDefault="00B962B5" w:rsidP="004E7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DF93F" w14:textId="77777777" w:rsidR="00B962B5" w:rsidRDefault="00B962B5" w:rsidP="004E736B">
      <w:r>
        <w:separator/>
      </w:r>
    </w:p>
  </w:footnote>
  <w:footnote w:type="continuationSeparator" w:id="0">
    <w:p w14:paraId="59C8E269" w14:textId="77777777" w:rsidR="00B962B5" w:rsidRDefault="00B962B5" w:rsidP="004E7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4A84A" w14:textId="0EFD78B9" w:rsidR="004E736B" w:rsidRDefault="004E736B" w:rsidP="004E736B">
    <w:pPr>
      <w:pStyle w:val="Nagwek"/>
      <w:jc w:val="right"/>
    </w:pPr>
    <w:r>
      <w:t>Załącznik nr 1</w:t>
    </w:r>
  </w:p>
  <w:p w14:paraId="2D0D110C" w14:textId="77777777" w:rsidR="004E736B" w:rsidRDefault="004E736B" w:rsidP="004E736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90BD2"/>
    <w:multiLevelType w:val="multilevel"/>
    <w:tmpl w:val="39C00A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800"/>
      </w:pPr>
      <w:rPr>
        <w:rFonts w:hint="default"/>
      </w:rPr>
    </w:lvl>
  </w:abstractNum>
  <w:abstractNum w:abstractNumId="1" w15:restartNumberingAfterBreak="0">
    <w:nsid w:val="13683E00"/>
    <w:multiLevelType w:val="multilevel"/>
    <w:tmpl w:val="A74A590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20" w:hanging="1800"/>
      </w:pPr>
      <w:rPr>
        <w:rFonts w:hint="default"/>
      </w:rPr>
    </w:lvl>
  </w:abstractNum>
  <w:abstractNum w:abstractNumId="2" w15:restartNumberingAfterBreak="0">
    <w:nsid w:val="2A925930"/>
    <w:multiLevelType w:val="multilevel"/>
    <w:tmpl w:val="D07494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9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800"/>
      </w:pPr>
      <w:rPr>
        <w:rFonts w:hint="default"/>
      </w:rPr>
    </w:lvl>
  </w:abstractNum>
  <w:abstractNum w:abstractNumId="3" w15:restartNumberingAfterBreak="0">
    <w:nsid w:val="451A45D5"/>
    <w:multiLevelType w:val="multilevel"/>
    <w:tmpl w:val="73F873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05B7959"/>
    <w:multiLevelType w:val="multilevel"/>
    <w:tmpl w:val="80FCDE48"/>
    <w:lvl w:ilvl="0">
      <w:start w:val="1"/>
      <w:numFmt w:val="decimal"/>
      <w:lvlText w:val="%1."/>
      <w:lvlJc w:val="left"/>
      <w:pPr>
        <w:ind w:left="849" w:hanging="360"/>
      </w:pPr>
      <w:rPr>
        <w:b/>
      </w:rPr>
    </w:lvl>
    <w:lvl w:ilvl="1">
      <w:start w:val="1"/>
      <w:numFmt w:val="decimal"/>
      <w:lvlText w:val="%2."/>
      <w:lvlJc w:val="left"/>
      <w:pPr>
        <w:ind w:left="1029" w:hanging="540"/>
      </w:pPr>
    </w:lvl>
    <w:lvl w:ilvl="2">
      <w:start w:val="16"/>
      <w:numFmt w:val="decimal"/>
      <w:isLgl/>
      <w:lvlText w:val="%1.%2.%3"/>
      <w:lvlJc w:val="left"/>
      <w:pPr>
        <w:ind w:left="1209" w:hanging="720"/>
      </w:pPr>
    </w:lvl>
    <w:lvl w:ilvl="3">
      <w:start w:val="1"/>
      <w:numFmt w:val="decimal"/>
      <w:isLgl/>
      <w:lvlText w:val="%1.%2.%3.%4"/>
      <w:lvlJc w:val="left"/>
      <w:pPr>
        <w:ind w:left="1209" w:hanging="720"/>
      </w:pPr>
    </w:lvl>
    <w:lvl w:ilvl="4">
      <w:start w:val="1"/>
      <w:numFmt w:val="decimal"/>
      <w:isLgl/>
      <w:lvlText w:val="%1.%2.%3.%4.%5"/>
      <w:lvlJc w:val="left"/>
      <w:pPr>
        <w:ind w:left="1569" w:hanging="1080"/>
      </w:pPr>
    </w:lvl>
    <w:lvl w:ilvl="5">
      <w:start w:val="1"/>
      <w:numFmt w:val="decimal"/>
      <w:isLgl/>
      <w:lvlText w:val="%1.%2.%3.%4.%5.%6"/>
      <w:lvlJc w:val="left"/>
      <w:pPr>
        <w:ind w:left="1569" w:hanging="1080"/>
      </w:pPr>
    </w:lvl>
    <w:lvl w:ilvl="6">
      <w:start w:val="1"/>
      <w:numFmt w:val="decimal"/>
      <w:isLgl/>
      <w:lvlText w:val="%1.%2.%3.%4.%5.%6.%7"/>
      <w:lvlJc w:val="left"/>
      <w:pPr>
        <w:ind w:left="1929" w:hanging="1440"/>
      </w:pPr>
    </w:lvl>
    <w:lvl w:ilvl="7">
      <w:start w:val="1"/>
      <w:numFmt w:val="decimal"/>
      <w:isLgl/>
      <w:lvlText w:val="%1.%2.%3.%4.%5.%6.%7.%8"/>
      <w:lvlJc w:val="left"/>
      <w:pPr>
        <w:ind w:left="1929" w:hanging="1440"/>
      </w:pPr>
    </w:lvl>
    <w:lvl w:ilvl="8">
      <w:start w:val="1"/>
      <w:numFmt w:val="decimal"/>
      <w:isLgl/>
      <w:lvlText w:val="%1.%2.%3.%4.%5.%6.%7.%8.%9"/>
      <w:lvlJc w:val="left"/>
      <w:pPr>
        <w:ind w:left="2289" w:hanging="1800"/>
      </w:pPr>
    </w:lvl>
  </w:abstractNum>
  <w:abstractNum w:abstractNumId="5" w15:restartNumberingAfterBreak="0">
    <w:nsid w:val="70791EEC"/>
    <w:multiLevelType w:val="multilevel"/>
    <w:tmpl w:val="D03C0AD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71D83912"/>
    <w:multiLevelType w:val="hybridMultilevel"/>
    <w:tmpl w:val="DF185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2D4"/>
    <w:rsid w:val="000C52C3"/>
    <w:rsid w:val="001252D4"/>
    <w:rsid w:val="003F07BE"/>
    <w:rsid w:val="00450625"/>
    <w:rsid w:val="004E736B"/>
    <w:rsid w:val="006533BF"/>
    <w:rsid w:val="006E5703"/>
    <w:rsid w:val="008903EA"/>
    <w:rsid w:val="008D3144"/>
    <w:rsid w:val="00B238D3"/>
    <w:rsid w:val="00B962B5"/>
    <w:rsid w:val="00C17C90"/>
    <w:rsid w:val="00C76A0D"/>
    <w:rsid w:val="00CA1BEB"/>
    <w:rsid w:val="00CB3CA4"/>
    <w:rsid w:val="00D42106"/>
    <w:rsid w:val="00F5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38FE97"/>
  <w15:chartTrackingRefBased/>
  <w15:docId w15:val="{65E4CD45-64C3-4450-858C-91890681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3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E73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144"/>
    <w:pPr>
      <w:suppressAutoHyphens/>
      <w:ind w:left="720"/>
    </w:pPr>
    <w:rPr>
      <w:lang w:eastAsia="ar-SA"/>
    </w:rPr>
  </w:style>
  <w:style w:type="paragraph" w:customStyle="1" w:styleId="TableContents">
    <w:name w:val="Table Contents"/>
    <w:basedOn w:val="Normalny"/>
    <w:rsid w:val="008D3144"/>
    <w:pPr>
      <w:widowControl w:val="0"/>
      <w:suppressLineNumbers/>
      <w:suppressAutoHyphens/>
      <w:autoSpaceDN w:val="0"/>
      <w:textAlignment w:val="baseline"/>
    </w:pPr>
    <w:rPr>
      <w:rFonts w:eastAsia="Arial Unicode MS" w:cs="Tahoma"/>
      <w:kern w:val="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736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73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73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73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73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5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5F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2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Przemyslaw Libiszewski</dc:creator>
  <cp:keywords/>
  <dc:description/>
  <cp:lastModifiedBy>Przemyslaw Libiszewski</cp:lastModifiedBy>
  <cp:revision>2</cp:revision>
  <cp:lastPrinted>2024-07-19T12:29:00Z</cp:lastPrinted>
  <dcterms:created xsi:type="dcterms:W3CDTF">2024-07-19T13:01:00Z</dcterms:created>
  <dcterms:modified xsi:type="dcterms:W3CDTF">2024-07-19T13:01:00Z</dcterms:modified>
</cp:coreProperties>
</file>