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A06A8" w14:textId="77777777" w:rsidR="00FC31AE" w:rsidRDefault="00FC31AE" w:rsidP="00FC31AE"/>
    <w:tbl>
      <w:tblPr>
        <w:tblStyle w:val="Tabela-Siatka"/>
        <w:tblW w:w="10207" w:type="dxa"/>
        <w:tblInd w:w="-714" w:type="dxa"/>
        <w:tblLook w:val="01E0" w:firstRow="1" w:lastRow="1" w:firstColumn="1" w:lastColumn="1" w:noHBand="0" w:noVBand="0"/>
      </w:tblPr>
      <w:tblGrid>
        <w:gridCol w:w="520"/>
        <w:gridCol w:w="7135"/>
        <w:gridCol w:w="2552"/>
      </w:tblGrid>
      <w:tr w:rsidR="00FC31AE" w:rsidRPr="003A7811" w14:paraId="1F62465F" w14:textId="77777777" w:rsidTr="00FC31AE">
        <w:trPr>
          <w:trHeight w:val="571"/>
        </w:trPr>
        <w:tc>
          <w:tcPr>
            <w:tcW w:w="520" w:type="dxa"/>
          </w:tcPr>
          <w:p w14:paraId="22AE201E" w14:textId="77777777" w:rsidR="00FC31AE" w:rsidRPr="00913A82" w:rsidRDefault="00FC31AE" w:rsidP="0078047E">
            <w:pPr>
              <w:jc w:val="center"/>
              <w:rPr>
                <w:rFonts w:ascii="Calibri" w:hAnsi="Calibri" w:cs="Calibri"/>
                <w:b/>
              </w:rPr>
            </w:pPr>
            <w:r w:rsidRPr="00913A82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7135" w:type="dxa"/>
          </w:tcPr>
          <w:p w14:paraId="0D12E483" w14:textId="77777777" w:rsidR="00FC31AE" w:rsidRPr="00913A82" w:rsidRDefault="00FC31AE" w:rsidP="0078047E">
            <w:pPr>
              <w:jc w:val="center"/>
              <w:rPr>
                <w:rFonts w:ascii="Calibri" w:hAnsi="Calibri" w:cs="Calibri"/>
                <w:b/>
              </w:rPr>
            </w:pPr>
          </w:p>
          <w:p w14:paraId="28D51F40" w14:textId="77777777" w:rsidR="00FC31AE" w:rsidRPr="00913A82" w:rsidRDefault="00FC31AE" w:rsidP="0078047E">
            <w:pPr>
              <w:jc w:val="center"/>
              <w:rPr>
                <w:rFonts w:ascii="Calibri" w:hAnsi="Calibri" w:cs="Calibri"/>
                <w:b/>
              </w:rPr>
            </w:pPr>
          </w:p>
          <w:p w14:paraId="131CB3CB" w14:textId="77777777" w:rsidR="00FC31AE" w:rsidRPr="00913A82" w:rsidRDefault="00FC31AE" w:rsidP="0078047E">
            <w:pPr>
              <w:jc w:val="center"/>
              <w:rPr>
                <w:rFonts w:ascii="Calibri" w:hAnsi="Calibri" w:cs="Calibri"/>
                <w:b/>
              </w:rPr>
            </w:pPr>
            <w:bookmarkStart w:id="0" w:name="_Hlk179275405"/>
            <w:r w:rsidRPr="00913A82">
              <w:rPr>
                <w:rFonts w:ascii="Calibri" w:hAnsi="Calibri" w:cs="Calibri"/>
                <w:b/>
              </w:rPr>
              <w:t>Parametry graniczne ogólne dotyczące aparatu</w:t>
            </w:r>
            <w:bookmarkEnd w:id="0"/>
          </w:p>
        </w:tc>
        <w:tc>
          <w:tcPr>
            <w:tcW w:w="2552" w:type="dxa"/>
          </w:tcPr>
          <w:p w14:paraId="4F2A288B" w14:textId="0EC59977" w:rsidR="00FC31AE" w:rsidRPr="00913A82" w:rsidRDefault="00FC31AE" w:rsidP="0078047E">
            <w:pPr>
              <w:jc w:val="center"/>
              <w:rPr>
                <w:rFonts w:ascii="Calibri" w:hAnsi="Calibri" w:cs="Calibri"/>
                <w:b/>
              </w:rPr>
            </w:pPr>
            <w:r w:rsidRPr="00913A82">
              <w:rPr>
                <w:rFonts w:ascii="Calibri" w:hAnsi="Calibri" w:cs="Calibri"/>
                <w:b/>
              </w:rPr>
              <w:t>Należy uzupełnić wpisując „TAK” lub „NIE”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694779">
              <w:rPr>
                <w:rFonts w:ascii="Calibri" w:hAnsi="Calibri" w:cs="Calibri"/>
                <w:b/>
                <w:sz w:val="20"/>
                <w:szCs w:val="20"/>
              </w:rPr>
              <w:t>(Niespełnienie parametrów spowoduje odrzucenie oferty)</w:t>
            </w:r>
          </w:p>
        </w:tc>
      </w:tr>
      <w:tr w:rsidR="00FC31AE" w14:paraId="53934DDF" w14:textId="77777777" w:rsidTr="00FC31AE">
        <w:tc>
          <w:tcPr>
            <w:tcW w:w="520" w:type="dxa"/>
          </w:tcPr>
          <w:p w14:paraId="1832773E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1.</w:t>
            </w:r>
          </w:p>
        </w:tc>
        <w:tc>
          <w:tcPr>
            <w:tcW w:w="7135" w:type="dxa"/>
          </w:tcPr>
          <w:p w14:paraId="631538FF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Dzierżawa analizatora typu PCR wraz z odczynnikami do automatycznej izolacji, amplifikacji i detekcji produktu PCR na okres 24 miesięcy.</w:t>
            </w:r>
          </w:p>
        </w:tc>
        <w:tc>
          <w:tcPr>
            <w:tcW w:w="2552" w:type="dxa"/>
          </w:tcPr>
          <w:p w14:paraId="403886AC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</w:p>
        </w:tc>
      </w:tr>
      <w:tr w:rsidR="00FC31AE" w14:paraId="3435993F" w14:textId="77777777" w:rsidTr="00FC31AE">
        <w:tc>
          <w:tcPr>
            <w:tcW w:w="520" w:type="dxa"/>
          </w:tcPr>
          <w:p w14:paraId="551F5899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2.</w:t>
            </w:r>
          </w:p>
        </w:tc>
        <w:tc>
          <w:tcPr>
            <w:tcW w:w="7135" w:type="dxa"/>
          </w:tcPr>
          <w:p w14:paraId="2E96D7B3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Analizator – rok produkcji nie starszy niż 2024.</w:t>
            </w:r>
          </w:p>
        </w:tc>
        <w:tc>
          <w:tcPr>
            <w:tcW w:w="2552" w:type="dxa"/>
          </w:tcPr>
          <w:p w14:paraId="6BDDBA01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</w:p>
        </w:tc>
      </w:tr>
      <w:tr w:rsidR="00FC31AE" w14:paraId="00BEFC1E" w14:textId="77777777" w:rsidTr="00FC31AE">
        <w:tc>
          <w:tcPr>
            <w:tcW w:w="520" w:type="dxa"/>
          </w:tcPr>
          <w:p w14:paraId="0744DA7C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3.</w:t>
            </w:r>
          </w:p>
        </w:tc>
        <w:tc>
          <w:tcPr>
            <w:tcW w:w="7135" w:type="dxa"/>
          </w:tcPr>
          <w:p w14:paraId="777E7D4B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Sprzęt wraz z oprogramowaniem umożliwiający ekstrakcję, archiwizację, amplifikację w czasie rzeczywistym materiału genetycznego w ramach jednego systemu.</w:t>
            </w:r>
          </w:p>
        </w:tc>
        <w:tc>
          <w:tcPr>
            <w:tcW w:w="2552" w:type="dxa"/>
          </w:tcPr>
          <w:p w14:paraId="4A999391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</w:p>
        </w:tc>
      </w:tr>
      <w:tr w:rsidR="00FC31AE" w14:paraId="5CB048A1" w14:textId="77777777" w:rsidTr="00FC31AE">
        <w:tc>
          <w:tcPr>
            <w:tcW w:w="520" w:type="dxa"/>
          </w:tcPr>
          <w:p w14:paraId="39DAC797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4.</w:t>
            </w:r>
          </w:p>
        </w:tc>
        <w:tc>
          <w:tcPr>
            <w:tcW w:w="7135" w:type="dxa"/>
          </w:tcPr>
          <w:p w14:paraId="1927CAA5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Sprzęt modułowy pozwalający na przeprowadzenie różnych oznaczeń w tym samym czasie na pokładzie tego samego analizatora.</w:t>
            </w:r>
          </w:p>
        </w:tc>
        <w:tc>
          <w:tcPr>
            <w:tcW w:w="2552" w:type="dxa"/>
          </w:tcPr>
          <w:p w14:paraId="2695D244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</w:p>
        </w:tc>
      </w:tr>
      <w:tr w:rsidR="00FC31AE" w14:paraId="7F4D3D3F" w14:textId="77777777" w:rsidTr="00FC31AE">
        <w:tc>
          <w:tcPr>
            <w:tcW w:w="520" w:type="dxa"/>
          </w:tcPr>
          <w:p w14:paraId="71DF1EBA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5.</w:t>
            </w:r>
          </w:p>
        </w:tc>
        <w:tc>
          <w:tcPr>
            <w:tcW w:w="7135" w:type="dxa"/>
          </w:tcPr>
          <w:p w14:paraId="17AAC866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Wynik badania w przeciągu maksymalnie 2 godzin.</w:t>
            </w:r>
          </w:p>
        </w:tc>
        <w:tc>
          <w:tcPr>
            <w:tcW w:w="2552" w:type="dxa"/>
          </w:tcPr>
          <w:p w14:paraId="0DD6AA3A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</w:p>
        </w:tc>
      </w:tr>
      <w:tr w:rsidR="00FC31AE" w14:paraId="16F86DB2" w14:textId="77777777" w:rsidTr="00FC31AE">
        <w:tc>
          <w:tcPr>
            <w:tcW w:w="520" w:type="dxa"/>
          </w:tcPr>
          <w:p w14:paraId="51339358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6.</w:t>
            </w:r>
          </w:p>
        </w:tc>
        <w:tc>
          <w:tcPr>
            <w:tcW w:w="7135" w:type="dxa"/>
          </w:tcPr>
          <w:p w14:paraId="42A881BE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System z możliwością końcowej automatycznej archiwizacji wyników.</w:t>
            </w:r>
          </w:p>
        </w:tc>
        <w:tc>
          <w:tcPr>
            <w:tcW w:w="2552" w:type="dxa"/>
          </w:tcPr>
          <w:p w14:paraId="558629A4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</w:p>
        </w:tc>
      </w:tr>
      <w:tr w:rsidR="00FC31AE" w14:paraId="41CADF5E" w14:textId="77777777" w:rsidTr="00FC31AE">
        <w:tc>
          <w:tcPr>
            <w:tcW w:w="520" w:type="dxa"/>
          </w:tcPr>
          <w:p w14:paraId="5394F578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7.</w:t>
            </w:r>
          </w:p>
        </w:tc>
        <w:tc>
          <w:tcPr>
            <w:tcW w:w="7135" w:type="dxa"/>
          </w:tcPr>
          <w:p w14:paraId="1499D217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PCR wyposażony w aktywne moduły reakcyjne w liczbie odpowiadającej liczbie wykonywanych badań – wymagane 8 modułów.</w:t>
            </w:r>
          </w:p>
        </w:tc>
        <w:tc>
          <w:tcPr>
            <w:tcW w:w="2552" w:type="dxa"/>
          </w:tcPr>
          <w:p w14:paraId="6C1D797F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</w:p>
        </w:tc>
      </w:tr>
      <w:tr w:rsidR="00FC31AE" w14:paraId="2956F055" w14:textId="77777777" w:rsidTr="00FC31AE">
        <w:tc>
          <w:tcPr>
            <w:tcW w:w="520" w:type="dxa"/>
          </w:tcPr>
          <w:p w14:paraId="1EE7F816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8.</w:t>
            </w:r>
          </w:p>
        </w:tc>
        <w:tc>
          <w:tcPr>
            <w:tcW w:w="7135" w:type="dxa"/>
          </w:tcPr>
          <w:p w14:paraId="44251CCA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Moduły reakcyjne działające niezależnie od siebie.</w:t>
            </w:r>
          </w:p>
        </w:tc>
        <w:tc>
          <w:tcPr>
            <w:tcW w:w="2552" w:type="dxa"/>
          </w:tcPr>
          <w:p w14:paraId="5ECE3F15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</w:p>
        </w:tc>
      </w:tr>
      <w:tr w:rsidR="00FC31AE" w14:paraId="6A9D1E01" w14:textId="77777777" w:rsidTr="00FC31AE">
        <w:tc>
          <w:tcPr>
            <w:tcW w:w="520" w:type="dxa"/>
          </w:tcPr>
          <w:p w14:paraId="074EAF58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9.</w:t>
            </w:r>
          </w:p>
        </w:tc>
        <w:tc>
          <w:tcPr>
            <w:tcW w:w="7135" w:type="dxa"/>
          </w:tcPr>
          <w:p w14:paraId="70A97ADD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System zapewniający zintegrowaną izolację kwasów nukleinowych, amplifikację i detekcję w jednym procesie bez konieczności przenoszenia próbki na pokładzie analizatora.</w:t>
            </w:r>
          </w:p>
        </w:tc>
        <w:tc>
          <w:tcPr>
            <w:tcW w:w="2552" w:type="dxa"/>
          </w:tcPr>
          <w:p w14:paraId="30DB5D75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</w:p>
        </w:tc>
      </w:tr>
      <w:tr w:rsidR="00FC31AE" w14:paraId="223F5A03" w14:textId="77777777" w:rsidTr="00FC31AE">
        <w:tc>
          <w:tcPr>
            <w:tcW w:w="520" w:type="dxa"/>
          </w:tcPr>
          <w:p w14:paraId="2894F7AA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10.</w:t>
            </w:r>
          </w:p>
        </w:tc>
        <w:tc>
          <w:tcPr>
            <w:tcW w:w="7135" w:type="dxa"/>
          </w:tcPr>
          <w:p w14:paraId="75EDEC6D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System dający możliwość bezpośredniego badania próbki klinicznej bez wstępnej ekstrakcji kwasów nukleinowych.</w:t>
            </w:r>
          </w:p>
        </w:tc>
        <w:tc>
          <w:tcPr>
            <w:tcW w:w="2552" w:type="dxa"/>
          </w:tcPr>
          <w:p w14:paraId="4394103A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</w:p>
        </w:tc>
      </w:tr>
      <w:tr w:rsidR="00FC31AE" w14:paraId="6DBA0D5C" w14:textId="77777777" w:rsidTr="00FC31AE">
        <w:tc>
          <w:tcPr>
            <w:tcW w:w="520" w:type="dxa"/>
          </w:tcPr>
          <w:p w14:paraId="736CEFDE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11.</w:t>
            </w:r>
          </w:p>
        </w:tc>
        <w:tc>
          <w:tcPr>
            <w:tcW w:w="7135" w:type="dxa"/>
          </w:tcPr>
          <w:p w14:paraId="353AFC21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System dający możliwość monitorowania przebiegu reakcji oraz oprogramowanie do interpretacji wyników.</w:t>
            </w:r>
          </w:p>
        </w:tc>
        <w:tc>
          <w:tcPr>
            <w:tcW w:w="2552" w:type="dxa"/>
          </w:tcPr>
          <w:p w14:paraId="32E747CB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</w:p>
        </w:tc>
      </w:tr>
      <w:tr w:rsidR="00FC31AE" w14:paraId="50EA702F" w14:textId="77777777" w:rsidTr="00FC31AE">
        <w:tc>
          <w:tcPr>
            <w:tcW w:w="520" w:type="dxa"/>
          </w:tcPr>
          <w:p w14:paraId="159F81BA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12.</w:t>
            </w:r>
          </w:p>
        </w:tc>
        <w:tc>
          <w:tcPr>
            <w:tcW w:w="7135" w:type="dxa"/>
          </w:tcPr>
          <w:p w14:paraId="2340876D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Aparat w pełni zautomatyzowany z możliwością wykonania nawet pojedynczej próbki.</w:t>
            </w:r>
          </w:p>
        </w:tc>
        <w:tc>
          <w:tcPr>
            <w:tcW w:w="2552" w:type="dxa"/>
          </w:tcPr>
          <w:p w14:paraId="7D9825AE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</w:p>
        </w:tc>
      </w:tr>
      <w:tr w:rsidR="00FC31AE" w14:paraId="42FA39D0" w14:textId="77777777" w:rsidTr="00FC31AE">
        <w:tc>
          <w:tcPr>
            <w:tcW w:w="520" w:type="dxa"/>
          </w:tcPr>
          <w:p w14:paraId="4CDE8B2C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13.</w:t>
            </w:r>
          </w:p>
        </w:tc>
        <w:tc>
          <w:tcPr>
            <w:tcW w:w="7135" w:type="dxa"/>
          </w:tcPr>
          <w:p w14:paraId="108DF77F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Zintegrowany system gwarantujący minimalizację ryzyka zakażenia pracowników laboratorium.</w:t>
            </w:r>
          </w:p>
        </w:tc>
        <w:tc>
          <w:tcPr>
            <w:tcW w:w="2552" w:type="dxa"/>
          </w:tcPr>
          <w:p w14:paraId="315C74D1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</w:p>
        </w:tc>
      </w:tr>
      <w:tr w:rsidR="00FC31AE" w14:paraId="2930CA99" w14:textId="77777777" w:rsidTr="00FC31AE">
        <w:tc>
          <w:tcPr>
            <w:tcW w:w="520" w:type="dxa"/>
          </w:tcPr>
          <w:p w14:paraId="1488A9C5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14.</w:t>
            </w:r>
          </w:p>
        </w:tc>
        <w:tc>
          <w:tcPr>
            <w:tcW w:w="7135" w:type="dxa"/>
          </w:tcPr>
          <w:p w14:paraId="59E5AFCD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Wynik gotowy do interpretacji.</w:t>
            </w:r>
          </w:p>
        </w:tc>
        <w:tc>
          <w:tcPr>
            <w:tcW w:w="2552" w:type="dxa"/>
          </w:tcPr>
          <w:p w14:paraId="5B961F04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</w:p>
        </w:tc>
      </w:tr>
      <w:tr w:rsidR="00FC31AE" w14:paraId="55954BED" w14:textId="77777777" w:rsidTr="00FC31AE">
        <w:tc>
          <w:tcPr>
            <w:tcW w:w="520" w:type="dxa"/>
          </w:tcPr>
          <w:p w14:paraId="4FD929DF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15.</w:t>
            </w:r>
          </w:p>
        </w:tc>
        <w:tc>
          <w:tcPr>
            <w:tcW w:w="7135" w:type="dxa"/>
          </w:tcPr>
          <w:p w14:paraId="59282521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 xml:space="preserve">Urządzenie wykorzystuje odczynniki tego samego producenta, fabrycznie </w:t>
            </w:r>
            <w:proofErr w:type="spellStart"/>
            <w:r w:rsidRPr="00913A82">
              <w:rPr>
                <w:rFonts w:ascii="Calibri" w:hAnsi="Calibri" w:cs="Calibri"/>
              </w:rPr>
              <w:t>rozporcjonowane</w:t>
            </w:r>
            <w:proofErr w:type="spellEnd"/>
            <w:r w:rsidRPr="00913A82">
              <w:rPr>
                <w:rFonts w:ascii="Calibri" w:hAnsi="Calibri" w:cs="Calibri"/>
              </w:rPr>
              <w:t xml:space="preserve"> i zafoliowane.</w:t>
            </w:r>
          </w:p>
        </w:tc>
        <w:tc>
          <w:tcPr>
            <w:tcW w:w="2552" w:type="dxa"/>
          </w:tcPr>
          <w:p w14:paraId="74254A03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</w:p>
        </w:tc>
      </w:tr>
      <w:tr w:rsidR="00FC31AE" w14:paraId="357F9536" w14:textId="77777777" w:rsidTr="00FC31AE">
        <w:tc>
          <w:tcPr>
            <w:tcW w:w="520" w:type="dxa"/>
          </w:tcPr>
          <w:p w14:paraId="5B8EA03B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16.</w:t>
            </w:r>
          </w:p>
        </w:tc>
        <w:tc>
          <w:tcPr>
            <w:tcW w:w="7135" w:type="dxa"/>
          </w:tcPr>
          <w:p w14:paraId="09A5EF2C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Stacja sterująca w postaci komputera przenośnego.</w:t>
            </w:r>
          </w:p>
        </w:tc>
        <w:tc>
          <w:tcPr>
            <w:tcW w:w="2552" w:type="dxa"/>
          </w:tcPr>
          <w:p w14:paraId="3DD52880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</w:p>
        </w:tc>
      </w:tr>
      <w:tr w:rsidR="00FC31AE" w14:paraId="2DC89574" w14:textId="77777777" w:rsidTr="00FC31AE">
        <w:tc>
          <w:tcPr>
            <w:tcW w:w="520" w:type="dxa"/>
          </w:tcPr>
          <w:p w14:paraId="7A8C02DE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17.</w:t>
            </w:r>
          </w:p>
        </w:tc>
        <w:tc>
          <w:tcPr>
            <w:tcW w:w="7135" w:type="dxa"/>
          </w:tcPr>
          <w:p w14:paraId="6856FF13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Czytnik kodów.</w:t>
            </w:r>
          </w:p>
        </w:tc>
        <w:tc>
          <w:tcPr>
            <w:tcW w:w="2552" w:type="dxa"/>
          </w:tcPr>
          <w:p w14:paraId="6C8462A0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</w:p>
        </w:tc>
      </w:tr>
      <w:tr w:rsidR="00FC31AE" w14:paraId="33488938" w14:textId="77777777" w:rsidTr="00FC31AE">
        <w:tc>
          <w:tcPr>
            <w:tcW w:w="520" w:type="dxa"/>
          </w:tcPr>
          <w:p w14:paraId="031A4A67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18.</w:t>
            </w:r>
          </w:p>
        </w:tc>
        <w:tc>
          <w:tcPr>
            <w:tcW w:w="7135" w:type="dxa"/>
          </w:tcPr>
          <w:p w14:paraId="22A4FAEE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  <w:r w:rsidRPr="00913A82">
              <w:rPr>
                <w:rFonts w:ascii="Calibri" w:hAnsi="Calibri" w:cs="Calibri"/>
              </w:rPr>
              <w:t>Oprogramowanie do monitorowania reakcji, detekcji i analizy amplifikacji kwasów nukleinowych w czasie rzeczywistym umożliwiającym kontrolę systemu, zbierania i przechowywanie danych oraz analizę wyników.</w:t>
            </w:r>
          </w:p>
        </w:tc>
        <w:tc>
          <w:tcPr>
            <w:tcW w:w="2552" w:type="dxa"/>
          </w:tcPr>
          <w:p w14:paraId="2E3B4811" w14:textId="77777777" w:rsidR="00FC31AE" w:rsidRPr="00913A82" w:rsidRDefault="00FC31AE" w:rsidP="0078047E">
            <w:pPr>
              <w:rPr>
                <w:rFonts w:ascii="Calibri" w:hAnsi="Calibri" w:cs="Calibri"/>
              </w:rPr>
            </w:pPr>
          </w:p>
        </w:tc>
      </w:tr>
    </w:tbl>
    <w:p w14:paraId="00C50968" w14:textId="77777777" w:rsidR="00FC31AE" w:rsidRDefault="00FC31AE" w:rsidP="00FC31AE"/>
    <w:p w14:paraId="22068904" w14:textId="77777777" w:rsidR="00FC31AE" w:rsidRDefault="00FC31AE" w:rsidP="00FC31AE"/>
    <w:p w14:paraId="2AFD8EAF" w14:textId="77777777" w:rsidR="0022417B" w:rsidRDefault="0022417B" w:rsidP="004A0A95">
      <w:pPr>
        <w:rPr>
          <w:rFonts w:asciiTheme="minorHAnsi" w:hAnsiTheme="minorHAnsi" w:cstheme="minorHAnsi"/>
          <w:sz w:val="20"/>
          <w:szCs w:val="20"/>
        </w:rPr>
      </w:pPr>
    </w:p>
    <w:p w14:paraId="5C578BE4" w14:textId="77777777" w:rsidR="0022417B" w:rsidRDefault="0022417B" w:rsidP="004A0A9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5"/>
        <w:gridCol w:w="2006"/>
        <w:gridCol w:w="3669"/>
      </w:tblGrid>
      <w:tr w:rsidR="0022417B" w14:paraId="4E72DA2E" w14:textId="77777777" w:rsidTr="0022417B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8C23" w14:textId="77777777" w:rsidR="0022417B" w:rsidRDefault="0022417B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2417B" w14:paraId="782AF6BD" w14:textId="77777777" w:rsidTr="0022417B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EAC8" w14:textId="77777777" w:rsidR="0022417B" w:rsidRDefault="0022417B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CCDA" w14:textId="77777777" w:rsidR="0022417B" w:rsidRDefault="0022417B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AB00" w14:textId="77777777" w:rsidR="0022417B" w:rsidRDefault="0022417B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22417B" w14:paraId="56DD3CAC" w14:textId="77777777" w:rsidTr="0022417B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A567" w14:textId="77777777" w:rsidR="0022417B" w:rsidRDefault="0022417B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13E5" w14:textId="77777777" w:rsidR="0022417B" w:rsidRDefault="0022417B">
            <w:pPr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09DE" w14:textId="77777777" w:rsidR="0022417B" w:rsidRDefault="0022417B">
            <w:pPr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22417B" w14:paraId="608F0D11" w14:textId="77777777" w:rsidTr="0022417B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8714" w14:textId="77777777" w:rsidR="0022417B" w:rsidRDefault="0022417B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AFA9" w14:textId="77777777" w:rsidR="0022417B" w:rsidRDefault="0022417B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8C03" w14:textId="77777777" w:rsidR="0022417B" w:rsidRDefault="0022417B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AC6151C" w14:textId="77777777" w:rsidR="0022417B" w:rsidRDefault="0022417B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C248856" w14:textId="77777777" w:rsidR="0022417B" w:rsidRDefault="0022417B">
            <w:pPr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AF521C9" w14:textId="77777777" w:rsidR="0022417B" w:rsidRPr="005B0954" w:rsidRDefault="0022417B" w:rsidP="004A0A95">
      <w:pPr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22417B" w:rsidRPr="005B09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3E578" w14:textId="77777777" w:rsidR="00F71957" w:rsidRDefault="00F71957" w:rsidP="0022417B">
      <w:r>
        <w:separator/>
      </w:r>
    </w:p>
  </w:endnote>
  <w:endnote w:type="continuationSeparator" w:id="0">
    <w:p w14:paraId="593021AF" w14:textId="77777777" w:rsidR="00F71957" w:rsidRDefault="00F71957" w:rsidP="0022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C03D8" w14:textId="77777777" w:rsidR="00F71957" w:rsidRDefault="00F71957" w:rsidP="0022417B">
      <w:r>
        <w:separator/>
      </w:r>
    </w:p>
  </w:footnote>
  <w:footnote w:type="continuationSeparator" w:id="0">
    <w:p w14:paraId="29AF595C" w14:textId="77777777" w:rsidR="00F71957" w:rsidRDefault="00F71957" w:rsidP="00224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38A71" w14:textId="52B11C7D" w:rsidR="00D05D1C" w:rsidRDefault="00D05D1C" w:rsidP="00D05D1C">
    <w:pPr>
      <w:pStyle w:val="Nagwek"/>
      <w:jc w:val="center"/>
    </w:pPr>
    <w:r>
      <w:rPr>
        <w:noProof/>
      </w:rPr>
      <w:drawing>
        <wp:inline distT="0" distB="0" distL="0" distR="0" wp14:anchorId="31903E6D" wp14:editId="05B7B704">
          <wp:extent cx="2730500" cy="3556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630257" w14:textId="77777777" w:rsidR="00D05D1C" w:rsidRDefault="00D05D1C" w:rsidP="00D05D1C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</w:t>
    </w:r>
  </w:p>
  <w:p w14:paraId="3B5DB606" w14:textId="77777777" w:rsidR="00D05D1C" w:rsidRPr="003272C9" w:rsidRDefault="00D05D1C" w:rsidP="00D05D1C">
    <w:pPr>
      <w:pStyle w:val="Nagwek"/>
      <w:rPr>
        <w:sz w:val="6"/>
      </w:rPr>
    </w:pPr>
  </w:p>
  <w:p w14:paraId="151CC5AC" w14:textId="77777777" w:rsidR="00D05D1C" w:rsidRPr="003B6DFD" w:rsidRDefault="00D05D1C" w:rsidP="00D05D1C">
    <w:pPr>
      <w:pStyle w:val="Nagwek"/>
      <w:jc w:val="right"/>
      <w:rPr>
        <w:sz w:val="4"/>
      </w:rPr>
    </w:pPr>
  </w:p>
  <w:p w14:paraId="0BD80186" w14:textId="2F4F511E" w:rsidR="00D05D1C" w:rsidRPr="00743D3F" w:rsidRDefault="00D05D1C" w:rsidP="00D05D1C">
    <w:pPr>
      <w:jc w:val="right"/>
      <w:rPr>
        <w:rFonts w:ascii="Calibri" w:hAnsi="Calibri" w:cs="Calibri"/>
        <w:b/>
        <w:bCs/>
        <w:sz w:val="22"/>
        <w:szCs w:val="22"/>
      </w:rPr>
    </w:pPr>
    <w:r w:rsidRPr="00743D3F">
      <w:rPr>
        <w:rFonts w:ascii="Calibri" w:hAnsi="Calibri" w:cs="Calibri"/>
        <w:b/>
        <w:bCs/>
        <w:sz w:val="22"/>
        <w:szCs w:val="22"/>
      </w:rPr>
      <w:t xml:space="preserve">ZAŁĄCZNIK NR </w:t>
    </w:r>
    <w:r w:rsidR="00FC31AE">
      <w:rPr>
        <w:rFonts w:ascii="Calibri" w:hAnsi="Calibri" w:cs="Calibri"/>
        <w:b/>
        <w:bCs/>
        <w:sz w:val="22"/>
        <w:szCs w:val="22"/>
      </w:rPr>
      <w:t>8</w:t>
    </w:r>
    <w:r w:rsidRPr="00743D3F">
      <w:rPr>
        <w:rFonts w:ascii="Calibri" w:hAnsi="Calibri" w:cs="Calibri"/>
        <w:b/>
        <w:bCs/>
        <w:sz w:val="22"/>
        <w:szCs w:val="22"/>
      </w:rPr>
      <w:t xml:space="preserve"> DO SWZ</w:t>
    </w:r>
  </w:p>
  <w:p w14:paraId="0E529126" w14:textId="1F72747B" w:rsidR="002621AE" w:rsidRDefault="002542E9" w:rsidP="002621AE">
    <w:pPr>
      <w:jc w:val="center"/>
      <w:rPr>
        <w:rFonts w:ascii="Calibri" w:hAnsi="Calibri" w:cs="Calibri"/>
        <w:b/>
      </w:rPr>
    </w:pPr>
    <w:r w:rsidRPr="00913A82">
      <w:rPr>
        <w:rFonts w:ascii="Calibri" w:hAnsi="Calibri" w:cs="Calibri"/>
        <w:b/>
      </w:rPr>
      <w:t>PARAMETRY GRANICZNE APARATU</w:t>
    </w:r>
    <w:r>
      <w:rPr>
        <w:rFonts w:ascii="Calibri" w:hAnsi="Calibri" w:cs="Calibri"/>
        <w:b/>
      </w:rPr>
      <w:t xml:space="preserve"> PCR</w:t>
    </w:r>
  </w:p>
  <w:p w14:paraId="24B3EB31" w14:textId="77777777" w:rsidR="00FC31AE" w:rsidRPr="002621AE" w:rsidRDefault="00FC31AE" w:rsidP="002621AE">
    <w:pPr>
      <w:jc w:val="center"/>
      <w:rPr>
        <w:rFonts w:ascii="Calibri" w:hAnsi="Calibri" w:cs="Calibri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3C76595"/>
    <w:multiLevelType w:val="multilevel"/>
    <w:tmpl w:val="8B4691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B1D08CC"/>
    <w:multiLevelType w:val="multilevel"/>
    <w:tmpl w:val="4F26B5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6193C"/>
    <w:multiLevelType w:val="hybridMultilevel"/>
    <w:tmpl w:val="3216E3AA"/>
    <w:lvl w:ilvl="0" w:tplc="B6346C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B4"/>
    <w:rsid w:val="00014A50"/>
    <w:rsid w:val="00016EA1"/>
    <w:rsid w:val="0005726F"/>
    <w:rsid w:val="00071952"/>
    <w:rsid w:val="0008628D"/>
    <w:rsid w:val="000B0306"/>
    <w:rsid w:val="000B45A9"/>
    <w:rsid w:val="000E0AA3"/>
    <w:rsid w:val="0012647C"/>
    <w:rsid w:val="00126EE9"/>
    <w:rsid w:val="00173867"/>
    <w:rsid w:val="0017503F"/>
    <w:rsid w:val="00196E60"/>
    <w:rsid w:val="001E710A"/>
    <w:rsid w:val="0020797D"/>
    <w:rsid w:val="0022417B"/>
    <w:rsid w:val="00233C8D"/>
    <w:rsid w:val="00242149"/>
    <w:rsid w:val="002542E9"/>
    <w:rsid w:val="002621AE"/>
    <w:rsid w:val="002716E8"/>
    <w:rsid w:val="00272B05"/>
    <w:rsid w:val="002D20F5"/>
    <w:rsid w:val="002D7AB6"/>
    <w:rsid w:val="00335EF1"/>
    <w:rsid w:val="0038209F"/>
    <w:rsid w:val="00383BD5"/>
    <w:rsid w:val="003B6423"/>
    <w:rsid w:val="00407A9F"/>
    <w:rsid w:val="004126CB"/>
    <w:rsid w:val="0044062F"/>
    <w:rsid w:val="00460361"/>
    <w:rsid w:val="00464CDD"/>
    <w:rsid w:val="004A0A95"/>
    <w:rsid w:val="004A5473"/>
    <w:rsid w:val="004B2B9A"/>
    <w:rsid w:val="004C3E1F"/>
    <w:rsid w:val="0052532C"/>
    <w:rsid w:val="005354C3"/>
    <w:rsid w:val="0053735E"/>
    <w:rsid w:val="00553065"/>
    <w:rsid w:val="00562806"/>
    <w:rsid w:val="00563262"/>
    <w:rsid w:val="0058747E"/>
    <w:rsid w:val="005A7B69"/>
    <w:rsid w:val="005B0954"/>
    <w:rsid w:val="005D5C7C"/>
    <w:rsid w:val="005E3189"/>
    <w:rsid w:val="00611744"/>
    <w:rsid w:val="006117FA"/>
    <w:rsid w:val="006273A4"/>
    <w:rsid w:val="0065373E"/>
    <w:rsid w:val="006A72C5"/>
    <w:rsid w:val="006F1A5D"/>
    <w:rsid w:val="00734023"/>
    <w:rsid w:val="00743D3F"/>
    <w:rsid w:val="00750850"/>
    <w:rsid w:val="00776D8B"/>
    <w:rsid w:val="0078194D"/>
    <w:rsid w:val="007B4147"/>
    <w:rsid w:val="007E09A2"/>
    <w:rsid w:val="007E3656"/>
    <w:rsid w:val="00800DE4"/>
    <w:rsid w:val="0081075C"/>
    <w:rsid w:val="00832D81"/>
    <w:rsid w:val="0089708F"/>
    <w:rsid w:val="008A6C1B"/>
    <w:rsid w:val="008B08BD"/>
    <w:rsid w:val="008D58AB"/>
    <w:rsid w:val="00907513"/>
    <w:rsid w:val="00913A43"/>
    <w:rsid w:val="00920B9C"/>
    <w:rsid w:val="00944342"/>
    <w:rsid w:val="00954DAF"/>
    <w:rsid w:val="009C049E"/>
    <w:rsid w:val="009E0070"/>
    <w:rsid w:val="009E3956"/>
    <w:rsid w:val="009E4DB4"/>
    <w:rsid w:val="009E78E6"/>
    <w:rsid w:val="00A13467"/>
    <w:rsid w:val="00A20960"/>
    <w:rsid w:val="00A57F0F"/>
    <w:rsid w:val="00A900BF"/>
    <w:rsid w:val="00AA3C18"/>
    <w:rsid w:val="00AA52C3"/>
    <w:rsid w:val="00AD06CF"/>
    <w:rsid w:val="00AD2740"/>
    <w:rsid w:val="00AE7FFB"/>
    <w:rsid w:val="00B26962"/>
    <w:rsid w:val="00B8199C"/>
    <w:rsid w:val="00C33983"/>
    <w:rsid w:val="00C551F5"/>
    <w:rsid w:val="00C56B70"/>
    <w:rsid w:val="00C76758"/>
    <w:rsid w:val="00C8565C"/>
    <w:rsid w:val="00C91E34"/>
    <w:rsid w:val="00CB03FB"/>
    <w:rsid w:val="00CD4A45"/>
    <w:rsid w:val="00D05D1C"/>
    <w:rsid w:val="00D41556"/>
    <w:rsid w:val="00D5525B"/>
    <w:rsid w:val="00DB7E23"/>
    <w:rsid w:val="00DD2496"/>
    <w:rsid w:val="00E249FE"/>
    <w:rsid w:val="00E34997"/>
    <w:rsid w:val="00E523EC"/>
    <w:rsid w:val="00E549E0"/>
    <w:rsid w:val="00E75DAC"/>
    <w:rsid w:val="00EA071B"/>
    <w:rsid w:val="00EA2600"/>
    <w:rsid w:val="00EC2BB5"/>
    <w:rsid w:val="00EC4805"/>
    <w:rsid w:val="00F26F52"/>
    <w:rsid w:val="00F32972"/>
    <w:rsid w:val="00F5137C"/>
    <w:rsid w:val="00F71957"/>
    <w:rsid w:val="00F85767"/>
    <w:rsid w:val="00FC31AE"/>
    <w:rsid w:val="00FD67F5"/>
    <w:rsid w:val="00FE066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5C6185"/>
  <w15:docId w15:val="{94A9F87C-0339-4F98-8C95-0D68DA1B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DB4"/>
    <w:pPr>
      <w:ind w:left="720"/>
      <w:contextualSpacing/>
    </w:pPr>
  </w:style>
  <w:style w:type="paragraph" w:customStyle="1" w:styleId="Default">
    <w:name w:val="Default"/>
    <w:rsid w:val="009E4D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y">
    <w:name w:val="Domyślny"/>
    <w:rsid w:val="00750850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32D81"/>
    <w:pPr>
      <w:widowControl/>
      <w:autoSpaceDE/>
      <w:autoSpaceDN/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24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41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224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1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2">
    <w:name w:val="Font Style32"/>
    <w:basedOn w:val="Domylnaczcionkaakapitu"/>
    <w:qFormat/>
    <w:rsid w:val="00460361"/>
    <w:rPr>
      <w:rFonts w:ascii="Arial" w:hAnsi="Arial" w:cs="Arial"/>
      <w:sz w:val="20"/>
      <w:szCs w:val="20"/>
    </w:rPr>
  </w:style>
  <w:style w:type="paragraph" w:customStyle="1" w:styleId="Style15">
    <w:name w:val="Style15"/>
    <w:basedOn w:val="Normalny"/>
    <w:qFormat/>
    <w:rsid w:val="00460361"/>
    <w:pPr>
      <w:suppressAutoHyphens/>
      <w:autoSpaceDE/>
      <w:autoSpaceDN/>
      <w:spacing w:line="230" w:lineRule="exact"/>
    </w:pPr>
  </w:style>
  <w:style w:type="character" w:customStyle="1" w:styleId="Znak20">
    <w:name w:val="Znak20"/>
    <w:basedOn w:val="Domylnaczcionkaakapitu"/>
    <w:qFormat/>
    <w:rsid w:val="00460361"/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E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E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E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E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E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E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EA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FC3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929BB-C632-4624-9259-43BE861A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Kuszaj</dc:creator>
  <cp:lastModifiedBy>Milena Żołnowska-Dampc</cp:lastModifiedBy>
  <cp:revision>18</cp:revision>
  <dcterms:created xsi:type="dcterms:W3CDTF">2024-05-29T08:42:00Z</dcterms:created>
  <dcterms:modified xsi:type="dcterms:W3CDTF">2024-10-08T08:27:00Z</dcterms:modified>
</cp:coreProperties>
</file>