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1D050" w14:textId="3EEE9D2E" w:rsidR="00B84811" w:rsidRPr="000D0557" w:rsidRDefault="00B84811" w:rsidP="0039500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ZP/p/</w:t>
      </w:r>
      <w:r w:rsidR="000D0557"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15</w:t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/2024</w:t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Załącznik nr 3 do SWZ</w:t>
      </w:r>
    </w:p>
    <w:p w14:paraId="478AD181" w14:textId="77777777" w:rsidR="00B84811" w:rsidRPr="000D0557" w:rsidRDefault="00B84811" w:rsidP="00395007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490D8B" w14:textId="4E928DF4" w:rsidR="00097415" w:rsidRPr="000D0557" w:rsidRDefault="000D0557" w:rsidP="000D0557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0D05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ZESTAWIENIE PARAMETRÓW TECHNICZNYCH</w:t>
      </w:r>
      <w:r w:rsidR="00C13F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UŻYTKOWYCH (WYMAGANYCH I OCENIANYCH)</w:t>
      </w:r>
    </w:p>
    <w:p w14:paraId="6945E85A" w14:textId="77777777" w:rsidR="00C13F19" w:rsidRDefault="00C13F19" w:rsidP="00097415">
      <w:pPr>
        <w:rPr>
          <w:rFonts w:ascii="Arial" w:hAnsi="Arial" w:cs="Arial"/>
          <w:color w:val="000000"/>
          <w:sz w:val="20"/>
          <w:szCs w:val="20"/>
        </w:rPr>
      </w:pPr>
    </w:p>
    <w:p w14:paraId="37996ED4" w14:textId="675CAC2B" w:rsidR="00097415" w:rsidRPr="000D0557" w:rsidRDefault="00097415" w:rsidP="00097415">
      <w:pPr>
        <w:rPr>
          <w:rFonts w:ascii="Arial" w:hAnsi="Arial" w:cs="Arial"/>
          <w:color w:val="000000"/>
          <w:sz w:val="20"/>
          <w:szCs w:val="20"/>
        </w:rPr>
      </w:pPr>
      <w:r w:rsidRPr="000D0557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0D0557" w:rsidRPr="000D0557">
        <w:rPr>
          <w:rFonts w:ascii="Arial" w:hAnsi="Arial" w:cs="Arial"/>
          <w:color w:val="000000"/>
          <w:sz w:val="20"/>
          <w:szCs w:val="20"/>
        </w:rPr>
        <w:t xml:space="preserve">analizatora </w:t>
      </w:r>
      <w:r w:rsidRPr="000D0557">
        <w:rPr>
          <w:rFonts w:ascii="Arial" w:hAnsi="Arial" w:cs="Arial"/>
          <w:color w:val="000000"/>
          <w:sz w:val="20"/>
          <w:szCs w:val="20"/>
        </w:rPr>
        <w:t>…........................................</w:t>
      </w:r>
    </w:p>
    <w:p w14:paraId="143D92FC" w14:textId="77777777" w:rsidR="00097415" w:rsidRPr="000D0557" w:rsidRDefault="00097415" w:rsidP="00097415">
      <w:pPr>
        <w:rPr>
          <w:rFonts w:ascii="Arial" w:hAnsi="Arial" w:cs="Arial"/>
          <w:color w:val="000000"/>
          <w:sz w:val="20"/>
          <w:szCs w:val="20"/>
        </w:rPr>
      </w:pPr>
      <w:r w:rsidRPr="000D0557">
        <w:rPr>
          <w:rFonts w:ascii="Arial" w:hAnsi="Arial" w:cs="Arial"/>
          <w:color w:val="000000"/>
          <w:sz w:val="20"/>
          <w:szCs w:val="20"/>
        </w:rPr>
        <w:t>Typ/model analizatora ..................................</w:t>
      </w:r>
    </w:p>
    <w:p w14:paraId="193C8A77" w14:textId="77777777" w:rsidR="00097415" w:rsidRPr="000D0557" w:rsidRDefault="00097415" w:rsidP="00097415">
      <w:pPr>
        <w:rPr>
          <w:rFonts w:ascii="Arial" w:hAnsi="Arial" w:cs="Arial"/>
          <w:color w:val="000000"/>
          <w:sz w:val="20"/>
          <w:szCs w:val="20"/>
        </w:rPr>
      </w:pPr>
      <w:r w:rsidRPr="000D0557">
        <w:rPr>
          <w:rFonts w:ascii="Arial" w:hAnsi="Arial" w:cs="Arial"/>
          <w:color w:val="000000"/>
          <w:sz w:val="20"/>
          <w:szCs w:val="20"/>
        </w:rPr>
        <w:t>Producent …........................................</w:t>
      </w:r>
    </w:p>
    <w:p w14:paraId="756784FE" w14:textId="1E20FA01" w:rsidR="000D0557" w:rsidRPr="000D0557" w:rsidRDefault="00097415" w:rsidP="000D0557">
      <w:pPr>
        <w:rPr>
          <w:rFonts w:ascii="Arial" w:hAnsi="Arial" w:cs="Arial"/>
          <w:color w:val="000000"/>
          <w:sz w:val="20"/>
          <w:szCs w:val="20"/>
        </w:rPr>
      </w:pPr>
      <w:r w:rsidRPr="000D0557">
        <w:rPr>
          <w:rFonts w:ascii="Arial" w:hAnsi="Arial" w:cs="Arial"/>
          <w:color w:val="000000"/>
          <w:sz w:val="20"/>
          <w:szCs w:val="20"/>
        </w:rPr>
        <w:t>Rok produkcji ….................................</w:t>
      </w:r>
    </w:p>
    <w:tbl>
      <w:tblPr>
        <w:tblW w:w="9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8"/>
        <w:gridCol w:w="4704"/>
        <w:gridCol w:w="1577"/>
        <w:gridCol w:w="2437"/>
      </w:tblGrid>
      <w:tr w:rsidR="000D0557" w:rsidRPr="000D0557" w14:paraId="24B8B13F" w14:textId="77777777" w:rsidTr="005802C6">
        <w:tc>
          <w:tcPr>
            <w:tcW w:w="9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5F019" w14:textId="77777777" w:rsidR="000D0557" w:rsidRPr="000D0557" w:rsidRDefault="000D0557" w:rsidP="005802C6">
            <w:pPr>
              <w:ind w:left="-28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bCs/>
                <w:sz w:val="20"/>
                <w:szCs w:val="20"/>
              </w:rPr>
              <w:t>DOSTAWA ODCZYNNIKÓW I KRWINEK WZORCOWYCH ORAZ MATERIAŁÓW KONTROLNYCH I EKSPLOATACYJNYCH WRAZ Z DZIERŻAWĄ ANALIZATORA ORAZ SYSTEMU BACK UP DO WYKONYWANIA BADAŃ IMMUNOHEMATOLOGICZNYCH</w:t>
            </w:r>
          </w:p>
        </w:tc>
      </w:tr>
      <w:tr w:rsidR="000D0557" w:rsidRPr="000D0557" w14:paraId="6A1D4D8F" w14:textId="77777777" w:rsidTr="005802C6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8046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D4B8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Zestawienie parametrów ocenianych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28824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Punktacja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72C4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  <w:p w14:paraId="2E28B10F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</w:tr>
      <w:tr w:rsidR="000D0557" w:rsidRPr="000D0557" w14:paraId="599DBE14" w14:textId="77777777" w:rsidTr="005802C6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5613D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FF0E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783081"/>
            <w:r w:rsidRPr="000D0557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bookmarkEnd w:id="0"/>
            <w:r w:rsidRPr="000D0557">
              <w:rPr>
                <w:rFonts w:ascii="Arial" w:hAnsi="Arial" w:cs="Arial"/>
                <w:sz w:val="20"/>
                <w:szCs w:val="20"/>
                <w:lang w:eastAsia="pl-PL"/>
              </w:rPr>
              <w:t>nalizator umożliwiający otrzymanie wyniku oznaczenia pełnej grupy krwi wraz z badaniem przeglądowym na obecność przeciwciał odpornościowych do krwinek czerwonych w czasie nie dłuższym niż 30 minut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A822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Tak - 15 pkt.</w:t>
            </w:r>
          </w:p>
          <w:p w14:paraId="2FE66C79" w14:textId="0885FA68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25AA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EB8C0A6" w14:textId="77777777" w:rsidTr="005802C6">
        <w:trPr>
          <w:trHeight w:val="92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DE82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1E183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Możliwość pełnego wykorzystania kart (kolumienki kart nie wykorzystane w pełni do wcześniejszych oznaczeń, wykorzystywane są do kolejnych)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558F2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Tak - 10 pkt.</w:t>
            </w:r>
          </w:p>
          <w:p w14:paraId="0F0895CB" w14:textId="05AE3DD0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Nie – 0 pkt.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3DC0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ACA07E4" w14:textId="77777777" w:rsidTr="005802C6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3683D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2AE05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lang w:eastAsia="pl-PL"/>
              </w:rPr>
              <w:t>Perforacja pojedynczych kolumienek mikrokart przez analizator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E90F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Tak - 5 pkt.</w:t>
            </w:r>
          </w:p>
          <w:p w14:paraId="65ABB153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A4EF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6E8E95F0" w14:textId="77777777" w:rsidTr="005802C6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8FF8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8E447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lang w:eastAsia="pl-PL"/>
              </w:rPr>
              <w:t>Możliwość przeglądu mikrokart po wykonaniu badań w celu weryfikacji wyników wątpliwych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A40B3" w14:textId="2DC71E1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Tak - 10 pkt.</w:t>
            </w:r>
          </w:p>
          <w:p w14:paraId="4BA0E2C0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Nie – 0 pkt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C3C7" w14:textId="77777777" w:rsidR="000D0557" w:rsidRPr="000D0557" w:rsidRDefault="000D0557" w:rsidP="005802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B00B6" w14:textId="77777777" w:rsidR="000D0557" w:rsidRPr="000D0557" w:rsidRDefault="000D0557" w:rsidP="000D05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16"/>
        <w:gridCol w:w="7359"/>
        <w:gridCol w:w="1594"/>
      </w:tblGrid>
      <w:tr w:rsidR="000D0557" w:rsidRPr="000D0557" w14:paraId="2C727057" w14:textId="77777777" w:rsidTr="00C13F19">
        <w:trPr>
          <w:trHeight w:val="62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51F51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F35B4" w14:textId="77777777" w:rsidR="000D0557" w:rsidRPr="000D0557" w:rsidRDefault="000D0557" w:rsidP="00C13F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Zestawienie wymaganych parametrów technicznych i użytkowych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BF49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  <w:p w14:paraId="49F3E3A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</w:tr>
      <w:tr w:rsidR="000D0557" w:rsidRPr="000D0557" w14:paraId="3B518A26" w14:textId="77777777" w:rsidTr="00C13F19">
        <w:tc>
          <w:tcPr>
            <w:tcW w:w="9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C832F" w14:textId="77777777" w:rsidR="000D0557" w:rsidRPr="000D0557" w:rsidRDefault="000D0557" w:rsidP="00C13F19">
            <w:pPr>
              <w:ind w:left="284" w:hanging="284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Wymagania dotyczące analizatora, akcesoriów i odczynników:</w:t>
            </w:r>
          </w:p>
        </w:tc>
      </w:tr>
      <w:tr w:rsidR="000D0557" w:rsidRPr="000D0557" w14:paraId="245576F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DB91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30D3" w14:textId="7E53D626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</w:t>
            </w:r>
            <w:r w:rsidR="005802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557">
              <w:rPr>
                <w:rFonts w:ascii="Arial" w:hAnsi="Arial" w:cs="Arial"/>
                <w:sz w:val="20"/>
                <w:szCs w:val="20"/>
              </w:rPr>
              <w:t>- produkcja nie wcześniej niż w 2020 r.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FDB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9683ECA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2EC9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B33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wolnostojący lub wraz z odpowiednio dostosowanym stołem.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857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D698310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77F6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01B7D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Analizator wykonuje samodzielnie całą procedurę badania od </w:t>
            </w:r>
            <w:r w:rsidRPr="000D0557">
              <w:rPr>
                <w:rFonts w:ascii="Arial" w:hAnsi="Arial" w:cs="Arial"/>
                <w:sz w:val="20"/>
                <w:szCs w:val="20"/>
                <w:u w:val="single"/>
              </w:rPr>
              <w:t xml:space="preserve">identyfikacji 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i pobierania materiału z badanej próbki do automatycznego przesłania wyniku do systemu (dwukierunkowa transmisja danych) przy zastosowaniu technologii testów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mikrokolumnowych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B85D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F3901EA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B217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D57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przystosowany do pracy ciągłej 24h/dobę 7 dni w tygodniu bez potrzeby wyłączania i codziennej konserwacji.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2865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68DA8E9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B31F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C74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Automatyczny analizator oraz niezbędne odczynniki, karty, materiały kontrolne i zużywalne umożliwiające wykonanie następujących badań w technice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mikrokolumnowej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opartych na zasadzie aglutynacji.:</w:t>
            </w:r>
          </w:p>
          <w:p w14:paraId="6351632D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a) Grupa krwi układu ABO z użyciem odczynników monoklonalnych przeznaczonych do oznaczenia tego układu, oznaczenie izoaglutynin grupowych krwinkami A1 i B - mikrokarty. Odczynniki monoklonalne umożliwiające wykrycie słabej ekspresji antygenów A i B z układu ABO.</w:t>
            </w:r>
          </w:p>
          <w:p w14:paraId="4456AFA1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b) Antygen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z użyciem dwóch serii odczynników monoklonalnych odpowiednio anty-D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VI+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 i anty-D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VI-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 – mikrokarty. Odczynniki monoklonalne umożliwiające wykrycie słabej ekspresji antygenu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9C9E1C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c) Potwierdzenie antygenów grupy krwi układu ABO i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z użyciem odczynników monoklonalnych w tym anty-D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VI+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– testy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mikrokolumnowe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6A8438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d) Potwierdzenie antygenów grupy krwi układu ABO i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z użyciem odczynników monoklonalnych w tym anty-D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VI-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 – testy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mikrokolumnowe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5F2F56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e) Badanie przeglądowe na obecność przeciwciał w pośrednim teście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antyglobulinowym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przy użyciu krwinek wzorcowych - testy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mikrokolumnowe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z odczynnikiem poliwalentnym (anty-IgG+C</w:t>
            </w:r>
            <w:r w:rsidRPr="000D0557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0D0557">
              <w:rPr>
                <w:rFonts w:ascii="Arial" w:hAnsi="Arial" w:cs="Arial"/>
                <w:sz w:val="20"/>
                <w:szCs w:val="20"/>
              </w:rPr>
              <w:t>d).</w:t>
            </w:r>
          </w:p>
          <w:p w14:paraId="72A7CBA8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f) Badanie przeglądowe na obecność przeciwciał w pośrednim teście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antyglobulinowym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przy użyciu krwinek wzorcowych - testy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mikrokolumnowe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z odczynnikiem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monowalentnym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A3CEEEF" w14:textId="77777777" w:rsidR="000D0557" w:rsidRPr="000D0557" w:rsidRDefault="000D0557" w:rsidP="00C13F19">
            <w:pPr>
              <w:pStyle w:val="Akapitzlist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f) Bezpośredni test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antyglobulinowy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BTA z odczynnikiem poliwalentnym (anty-IgG+C</w:t>
            </w:r>
            <w:r w:rsidRPr="000D0557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d) oraz z odczynnikami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monowalentnymi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(anty-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oraz anty-C</w:t>
            </w:r>
            <w:r w:rsidRPr="000D0557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0D0557">
              <w:rPr>
                <w:rFonts w:ascii="Arial" w:hAnsi="Arial" w:cs="Arial"/>
                <w:sz w:val="20"/>
                <w:szCs w:val="20"/>
              </w:rPr>
              <w:t>d w osobnych kolumnach).</w:t>
            </w:r>
          </w:p>
          <w:p w14:paraId="7EA706E2" w14:textId="77777777" w:rsidR="000D0557" w:rsidRPr="000D0557" w:rsidRDefault="000D0557" w:rsidP="00C13F19">
            <w:pPr>
              <w:pStyle w:val="Akapitzlist"/>
              <w:spacing w:line="276" w:lineRule="auto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g) Identyfikacja przeciwciał odpornościowych do antygenów krwinek czerwonych przy użyciu odpowiedniego panelu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krwiek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(zestaw zawierający minimum 10 rodzajów krwinek).</w:t>
            </w:r>
          </w:p>
          <w:p w14:paraId="68C017EA" w14:textId="77777777" w:rsidR="000D0557" w:rsidRPr="000D0557" w:rsidRDefault="000D0557" w:rsidP="00C13F19">
            <w:pPr>
              <w:pStyle w:val="Akapitzlist"/>
              <w:spacing w:line="276" w:lineRule="auto"/>
              <w:ind w:left="1287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h) Pełna próba zgodności serologicznej biorcy z dawcą.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26A1D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37679B2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5CC56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CC2F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umożliwia wykonywania pojedynczych testów i kombinacji testów, z dostępna funkcją wykonania pilnych badań.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D27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D22054E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552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17C0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Automatyczne wykonanie odpowiednich zawiesin krwinek czerwonych na pokładzie automatycznego analizatora, jeśli wymaga tego procedura.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FA2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570456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4D16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4375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Automatyczne pipetowanie próbek badanych i odczynników-j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eśli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wymaga tego procedura.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98C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BD264EC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8FEF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2B12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Automatyczny system informujący, jeśli ilość odczynników i próbek nie jest wystarczająca do wykonania zaplanowanych badań.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2B2CF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7C3B601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694A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286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podaje w czasie realnym aktualny stan ilościowy odczynników oraz komunikuje, jeśli ilość odczynników na pokładzie nie jest wystarczająca do wykonania zleconych badań.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8B71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CA4B950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325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ABFC5" w14:textId="77777777" w:rsidR="000D0557" w:rsidRPr="000D0557" w:rsidRDefault="000D0557" w:rsidP="00C13F19">
            <w:pPr>
              <w:tabs>
                <w:tab w:val="left" w:pos="15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wyposażony w system detekcji skrzepu.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EC4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97116B9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5F127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3CC2" w14:textId="77777777" w:rsidR="000D0557" w:rsidRPr="000D0557" w:rsidRDefault="000D0557" w:rsidP="00C13F19">
            <w:pPr>
              <w:tabs>
                <w:tab w:val="left" w:pos="15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wyposażony w system zapobiegający złamaniu się igły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4C54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02C3597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1A08F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5069" w14:textId="77777777" w:rsidR="000D0557" w:rsidRPr="000D0557" w:rsidRDefault="000D0557" w:rsidP="00C13F19">
            <w:pPr>
              <w:tabs>
                <w:tab w:val="left" w:pos="1560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Automatyczny system kontroli stanu modułów analizatora monitorujący główne etapy procesu oraz szacujący czas do zakończenia procesów lub pełnych badań.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EAA6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71220C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0CB9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D1EB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Odczytywanie kodów kreskowych z próbek krwi i odczynników.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8069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1033A85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5707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4795D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Akceptacja systemu kodów kreskowych stosowanych w SP ZOZ MSWiA w Poznaniu (ISBT128).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0CC1D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810FA5E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8CCD1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6593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Pozytywna identyfikacja badanych próbek i odczynników poprzez kody kreskowe albo numery rejestracyjne wprowadzane manualnie.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BDBF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91705B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A18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F309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UPS wbudowany lub zewnętrzny - parametry dostosowane do oferowanego analizatora.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8AD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0CEAE75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327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2DBD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System usuwania zużytych kart wykluczający bezpośredni kontakt operatora z materiałem zakaźnym (karty usuwane automatycznie do odpowiedniego pojemnika).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871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15AD04A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8E1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26B5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Wydruk protokołu badania wszystkich reakcji z krwinkami w języku polskim:</w:t>
            </w:r>
          </w:p>
          <w:p w14:paraId="193D76F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a) w formie graficznej (obraz bezpośredni)</w:t>
            </w:r>
          </w:p>
          <w:p w14:paraId="6609098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b) w formie tekstowego sprawozdania.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FD4F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D6F8A83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593A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F4A2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Archiwizacja wyników badań (protokół badania i obraz bezpośredni).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D97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BCAB920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1AD17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1B9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Archiwizacja wyników badań (protokół badania i obraz bezpośredni) na zewnętrznym nośniku, tj. serwerze wskazanym przez dział IT SP ZOZ MSWiA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1D16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B91616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CEBA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1B49" w14:textId="39EFB2C4" w:rsidR="000D0557" w:rsidRPr="000D0557" w:rsidRDefault="000D0557" w:rsidP="00C13F19">
            <w:pPr>
              <w:pStyle w:val="Tekstpodstawow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Style w:val="Wyrnienie"/>
                <w:rFonts w:ascii="Arial" w:hAnsi="Arial" w:cs="Arial"/>
                <w:sz w:val="20"/>
                <w:szCs w:val="20"/>
              </w:rPr>
              <w:t>Koszt podłączenia analizatora do zewnętrznego laboratoryjnego systemu informatycznego (LIS) przez dostawcę tego systemu poniesie Wykonawca w ramach odrębnego postępowania przetargowego.</w:t>
            </w:r>
          </w:p>
          <w:p w14:paraId="301BA845" w14:textId="77777777" w:rsidR="000D0557" w:rsidRPr="000D0557" w:rsidRDefault="000D0557" w:rsidP="00C13F19">
            <w:pPr>
              <w:pStyle w:val="Tekstpodstawow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Style w:val="Wyrnienie"/>
                <w:rFonts w:ascii="Arial" w:hAnsi="Arial" w:cs="Arial"/>
                <w:sz w:val="20"/>
                <w:szCs w:val="20"/>
              </w:rPr>
              <w:t>Wykonawca w ramach umowy i bez dodatkowych opłat zapewni:</w:t>
            </w:r>
          </w:p>
          <w:p w14:paraId="3013365C" w14:textId="77777777" w:rsidR="000D0557" w:rsidRPr="000D0557" w:rsidRDefault="000D0557" w:rsidP="00C13F19">
            <w:pPr>
              <w:pStyle w:val="Tekstpodstawow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Style w:val="Wyrnienie"/>
                <w:rFonts w:ascii="Arial" w:hAnsi="Arial" w:cs="Arial"/>
                <w:sz w:val="20"/>
                <w:szCs w:val="20"/>
              </w:rPr>
              <w:t>a) pełne wsparcie techniczne w realizacji podłączenia analizatora do LIS przez cały okres trwania umowy,</w:t>
            </w:r>
          </w:p>
          <w:p w14:paraId="6C193259" w14:textId="77777777" w:rsidR="000D0557" w:rsidRPr="000D0557" w:rsidRDefault="000D0557" w:rsidP="00C13F19">
            <w:pPr>
              <w:pStyle w:val="Tekstpodstawow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Style w:val="Wyrnienie"/>
                <w:rFonts w:ascii="Arial" w:hAnsi="Arial" w:cs="Arial"/>
                <w:sz w:val="20"/>
                <w:szCs w:val="20"/>
              </w:rPr>
              <w:t>b) przekaże Zamawiającemu na każde żądanie w trakcie trwania umowy najbardziej aktualną, obowiązującą wersję opisu oraz specyfikacji protokołu komunikacji dwukierunkowej,</w:t>
            </w:r>
          </w:p>
          <w:p w14:paraId="1DAD72C0" w14:textId="77777777" w:rsidR="000D0557" w:rsidRPr="000D0557" w:rsidRDefault="000D0557" w:rsidP="00C13F19">
            <w:pPr>
              <w:pStyle w:val="Tekstpodstawow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_DdeLink__626_2912522865"/>
            <w:r w:rsidRPr="000D0557">
              <w:rPr>
                <w:rStyle w:val="Wyrnienie"/>
                <w:rFonts w:ascii="Arial" w:hAnsi="Arial" w:cs="Arial"/>
                <w:sz w:val="20"/>
                <w:szCs w:val="20"/>
                <w:lang w:eastAsia="pl-PL"/>
              </w:rPr>
              <w:t>Wykonawca oświadcza, iż przedłożony w ofercie analizator posiada możliwość transmisji dwukierunkowej w standardzie HL7 z zewnętrznym laboratoryjnym systemem informatycznym (LIS), tj. przesyłanie danych z systemu zewnętrznego do analizatora oraz z analizatora do systemu zewnętrznego."</w:t>
            </w:r>
            <w:bookmarkEnd w:id="1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7F15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EDD0C1C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38AD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2E1D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Oprogramowanie analizatora w języku polskim.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F506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11AE15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75F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7B4B6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Kompletna rejestracja czynności operatora, użytych próbek i wykonanych testów.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C5DE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6F250A6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4E8E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8D03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Współpraca z różnymi typami probówek.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F0E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42182D1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CB71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99FF7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Pojemność analizatora – co najmniej 50 próbek na pokładzie oraz co najmniej 150 kart na pokładzie.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A84B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E9704DD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8A2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E318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Wydajność analizatora minimum </w:t>
            </w:r>
            <w:r w:rsidRPr="000D0557">
              <w:rPr>
                <w:rFonts w:ascii="Arial" w:hAnsi="Arial" w:cs="Arial"/>
                <w:sz w:val="20"/>
                <w:szCs w:val="20"/>
                <w:highlight w:val="white"/>
              </w:rPr>
              <w:t>20</w:t>
            </w:r>
            <w:r w:rsidRPr="000D0557">
              <w:rPr>
                <w:rFonts w:ascii="Arial" w:hAnsi="Arial" w:cs="Arial"/>
                <w:sz w:val="20"/>
                <w:szCs w:val="20"/>
              </w:rPr>
              <w:t xml:space="preserve"> pełnych oznaczeń grup krwi (Grupa krwi ABO i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oraz badanie przeglądowe na obecność przeciwciał w PTA) na godzinę.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0E8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7AB0B43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6D3F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F75C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musi pracować w trybie wolnego dostępu z możliwością rozpoczęcia wykonywania badań (łącznie z pipetowaniem), w trakcie trwania procedury wykonywania badań zleconych wcześniej z funkcją CITO.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F465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821A7D8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C136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25A2C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w ramach tzw. „trybu wolnego dostępu” musi posiadać możliwość dostawiania kolejnych próbek do badań nawet w trakcie pipetowania próbek zleconych wcześniej (znajdujących się na pokładzie analizatora) bez przerywania rozpoczętych wcześniej procesów.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A2387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5FF07B9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CCF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lastRenderedPageBreak/>
              <w:t>30.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485EA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wyposażony w co najmniej 3 statywy na probówki umieszczane na pokładzie analizatora niezależnie od siebie w ramach tzw. „trybu wolnego dostępu”.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2157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858E8CE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7F73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48706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Analizator wyposażony w zdalny dostęp serwisu.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BCE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BBD3494" w14:textId="77777777" w:rsidTr="00C13F19">
        <w:tc>
          <w:tcPr>
            <w:tcW w:w="9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E15B" w14:textId="77777777" w:rsidR="000D0557" w:rsidRPr="000D0557" w:rsidRDefault="000D0557" w:rsidP="00C13F1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Wymagania dotyczące odczynników i krwinek:</w:t>
            </w:r>
          </w:p>
        </w:tc>
      </w:tr>
      <w:tr w:rsidR="000D0557" w:rsidRPr="000D0557" w14:paraId="01406247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6E76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8723A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oferuje karty, odczynniki, krwinki i sprzęt dopuszczone do obrotu na rynek polski.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CEB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3D1BE93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6E89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44BF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Wymagane jest oznakowanie wszystkich dostarczanych odczynników i krwinek oraz materiałów kontrolnych znakiem CE IVD wraz z numerem jednostki notyfikującej (</w:t>
            </w:r>
            <w:proofErr w:type="gramStart"/>
            <w:r w:rsidRPr="000D0557">
              <w:rPr>
                <w:rFonts w:ascii="Arial" w:hAnsi="Arial" w:cs="Arial"/>
                <w:sz w:val="20"/>
                <w:szCs w:val="20"/>
              </w:rPr>
              <w:t>tam</w:t>
            </w:r>
            <w:proofErr w:type="gramEnd"/>
            <w:r w:rsidRPr="000D0557">
              <w:rPr>
                <w:rFonts w:ascii="Arial" w:hAnsi="Arial" w:cs="Arial"/>
                <w:sz w:val="20"/>
                <w:szCs w:val="20"/>
              </w:rPr>
              <w:t xml:space="preserve"> gdzie jest to konieczne wymagane jest dostarczenie certyfikatu).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FD3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A99981E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F27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B33DF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Wymagane jest oznakowanie każdego jednostkowego opakowania nazwą, serią oraz terminem ważności.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1CE0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B17AA51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8BF1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7C9C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odpowiedni certyfikat kontroli jakości dla każdego rodzaju odczynników, kart, krwinek wzorcowych i materiału do kontroli codziennej przy każdej dostawie.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414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72C24D5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DAC6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B05F7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zapewni możliwość wykorzystania tych samych odczynników w analizatorze podstawowym i manualnym systemie „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back-up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”.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0B0D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708A15D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DD03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A1A89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Wszystkie dostarczane odczynniki i krwinki muszą spełniać wytyczne wskazane w aktualnie obowiązujących przepisach prawa, a w szczególności zawarte w „Obwieszczeniu Ministra Zdrowia w sprawie wymagań dobrej praktyki przechowywania i wydawania krwi i jej składników dla banków krwi oraz badań z zakresu immunologii transfuzjologicznej wykonywanych w zakładach leczniczych podmiotów leczniczych innych niż regionalne centra, Wojskowe Centrum lub Centrum MSWiA”.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8CEF6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F42383B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392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3D11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 xml:space="preserve">Wszystkie odczynniki i krwinki wzorcowe (z wyjątkiem próbek kontrolnych do codziennej kontroli, kontroli </w:t>
            </w:r>
            <w:proofErr w:type="spellStart"/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zewnątrzlaboratoryjnej</w:t>
            </w:r>
            <w:proofErr w:type="spellEnd"/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płynów do konserwacji analizatora) muszą pochodzić od jednego producenta i być dostarczane w oryginalnych opakowaniach producenta.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8AC2F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D9AC25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3E8E7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ACBF8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Termin przydatności odczynników: minimum 6 miesięcy od daty dostarczenia.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FD21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2DDBB5D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9B71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B0B3A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Termin przydatności krwinek wzorcowych: minimum 4 tygodnie od daty dostarczenia.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A8D5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D692D4D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E0C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15E8D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Wykonawca zapewni dostawy odczynników sukcesywnie przez cały okres trwania umowy, zgodnie z zamówieniami zamawiającego, przy jednoczesnym zapewnieniu dostaw w trybie pilnym wybranego przez zamawiającego asortymentu w ciągu 2 dni roboczych od momentu złożenia zamówienia.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37C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4C8D1B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A76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12E38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Wykonawca zapewni dostawy odczynników i kart transportem monitorowanym pod względem temperatury 2-8</w:t>
            </w:r>
            <w:r w:rsidRPr="000D055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  <w:r w:rsidRPr="000D0557">
              <w:rPr>
                <w:rFonts w:ascii="Arial" w:hAnsi="Arial" w:cs="Arial"/>
                <w:color w:val="000000"/>
                <w:sz w:val="20"/>
                <w:szCs w:val="20"/>
              </w:rPr>
              <w:t>C - jeżeli dotyczy.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70F76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6EF881D4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68D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A2C37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zaoferuje w ramach przedmiotu zamówienia zestaw do codziennej kontroli odczynników w ilości wystarczającej na pełną kontrolę wszystkich oferowanych odczynników do badań z zakresu immunologii transfuzjologicznej.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F1C9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B738838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8C0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E365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zaoferuje zestaw zapewniający możliwość identyfikacji przeciwciał odpornościowych do krwinek czerwonych o swoistości:</w:t>
            </w:r>
          </w:p>
          <w:p w14:paraId="1798B31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lastRenderedPageBreak/>
              <w:t>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RhC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Rhc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RhC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w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anty-K, anty-</w:t>
            </w:r>
            <w:proofErr w:type="spellStart"/>
            <w:proofErr w:type="gramStart"/>
            <w:r w:rsidRPr="000D0557">
              <w:rPr>
                <w:rFonts w:ascii="Arial" w:hAnsi="Arial" w:cs="Arial"/>
                <w:sz w:val="20"/>
                <w:szCs w:val="20"/>
              </w:rPr>
              <w:t>Kp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r w:rsidRPr="000D0557">
              <w:rPr>
                <w:rFonts w:ascii="Arial" w:hAnsi="Arial" w:cs="Arial"/>
                <w:sz w:val="20"/>
                <w:szCs w:val="20"/>
              </w:rPr>
              <w:t>,anty</w:t>
            </w:r>
            <w:proofErr w:type="spellEnd"/>
            <w:proofErr w:type="gramEnd"/>
            <w:r w:rsidRPr="000D055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Fy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Fy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Jk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Jk</w:t>
            </w:r>
            <w:r w:rsidRPr="000D0557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anty-M, anty-N, anty-S, anty-s, anty-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Lua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1AD4B7" w14:textId="77777777" w:rsidR="000D0557" w:rsidRPr="000D0557" w:rsidRDefault="000D0557" w:rsidP="00C13F19">
            <w:pPr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- Zestaw składający się z minimum 10 rodzajów krwinek grupy O.</w:t>
            </w:r>
          </w:p>
          <w:p w14:paraId="185F5124" w14:textId="77777777" w:rsidR="000D0557" w:rsidRPr="000D0557" w:rsidRDefault="000D0557" w:rsidP="00C13F19">
            <w:pPr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- Zawierający krwinki grupy O z homozygotyczną ekspresją antygenów: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Fya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Fyb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Jka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Jkb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>, M, S, s.</w:t>
            </w:r>
          </w:p>
          <w:p w14:paraId="1BB891B2" w14:textId="77777777" w:rsidR="000D0557" w:rsidRPr="000D0557" w:rsidRDefault="000D0557" w:rsidP="00C13F19">
            <w:pPr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- Data ważności zestawu minimum 4 tygodnie licząc od dnia dostawy.</w:t>
            </w:r>
          </w:p>
          <w:p w14:paraId="12BA154F" w14:textId="77777777" w:rsidR="000D0557" w:rsidRPr="000D0557" w:rsidRDefault="000D0557" w:rsidP="00C13F19">
            <w:pPr>
              <w:snapToGrid w:val="0"/>
              <w:ind w:left="426" w:hanging="142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- Objętość pojedynczego rodzaju krwinek minimum 4ml.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41A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E7E384F" w14:textId="77777777" w:rsidTr="00C13F19">
        <w:tc>
          <w:tcPr>
            <w:tcW w:w="9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DC367" w14:textId="77777777" w:rsidR="000D0557" w:rsidRPr="000D0557" w:rsidRDefault="000D0557" w:rsidP="00C13F19">
            <w:pPr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0D0557">
              <w:rPr>
                <w:rFonts w:ascii="Arial" w:hAnsi="Arial" w:cs="Arial"/>
                <w:b/>
                <w:sz w:val="20"/>
                <w:szCs w:val="20"/>
              </w:rPr>
              <w:t>W ramach dzierżawy analizatora:</w:t>
            </w:r>
          </w:p>
        </w:tc>
      </w:tr>
      <w:tr w:rsidR="000D0557" w:rsidRPr="000D0557" w14:paraId="7D354006" w14:textId="77777777" w:rsidTr="00C13F19">
        <w:trPr>
          <w:trHeight w:val="100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0C2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619A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highlight w:val="white"/>
                <w:lang w:eastAsia="pl-PL"/>
              </w:rPr>
              <w:t xml:space="preserve">Wykonawca zapewni </w:t>
            </w:r>
            <w:bookmarkStart w:id="2" w:name="_Hlk1783381"/>
            <w:r w:rsidRPr="000D0557">
              <w:rPr>
                <w:rFonts w:ascii="Arial" w:hAnsi="Arial" w:cs="Arial"/>
                <w:sz w:val="20"/>
                <w:szCs w:val="20"/>
                <w:highlight w:val="white"/>
                <w:lang w:eastAsia="pl-PL"/>
              </w:rPr>
              <w:t>d</w:t>
            </w:r>
            <w:bookmarkEnd w:id="2"/>
            <w:r w:rsidRPr="000D0557">
              <w:rPr>
                <w:rFonts w:ascii="Arial" w:hAnsi="Arial" w:cs="Arial"/>
                <w:sz w:val="20"/>
                <w:szCs w:val="20"/>
                <w:highlight w:val="white"/>
                <w:lang w:eastAsia="pl-PL"/>
              </w:rPr>
              <w:t>ostępność serwisu 7 dni w tygodniu, także w dni wolne i świąteczne (pomoc merytoryczna i techniczna w języku polskim, przyjęcie zgłoszenia oraz jednoczesny zdalny serwis w postaci połączenia z analizatorem).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DFDF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64C2CCC" w14:textId="77777777" w:rsidTr="00C13F19">
        <w:trPr>
          <w:trHeight w:val="79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2F1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8C058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highlight w:val="white"/>
              </w:rPr>
              <w:t>Wykonawca zapewni przeglądy serwisowe dostarczonych urządzeń, zgodnie z zaleceniem producenta i po uprzednim uzgodnieniu terminu z użytkownikiem i bez dodatkowych kosztów zamawiającego.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7E51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37A25AE" w14:textId="77777777" w:rsidTr="00C13F19">
        <w:trPr>
          <w:trHeight w:val="125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F639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EE7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highlight w:val="white"/>
              </w:rPr>
              <w:t>Wykonawca zapewni gwarancję na dostarczone urządzenia trwającą przez cały okres trwania umowy dzierżawy.</w:t>
            </w:r>
          </w:p>
          <w:p w14:paraId="2CD49403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highlight w:val="white"/>
              </w:rPr>
              <w:t>Gwarancja obejmuje koszty napraw, wymiany podzespołów, okresowych przeglądów serwisowych oraz wszystkie części i akcesoria (również nie podane w ofercie).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EF9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9C1D611" w14:textId="77777777" w:rsidTr="00C13F19">
        <w:trPr>
          <w:trHeight w:val="127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47C79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48.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F5F7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  <w:highlight w:val="white"/>
              </w:rPr>
              <w:t>Wykonawca zobowiązuje się do usunięcia ewentualnej awarii dostarczonych urządzeń w czasie do 2 dni roboczych od zgłoszenia (telefonicznie, e-mailem lub faksem na numer/adres podany przez wykonawcę), a w przypadku konieczności sprowadzenia części z zagranicy do 7 dni roboczych od zgłoszenia.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CD9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14FBA31" w14:textId="77777777" w:rsidTr="00C13F19">
        <w:trPr>
          <w:trHeight w:val="101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E325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49.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D869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D0557">
              <w:rPr>
                <w:rFonts w:ascii="Arial" w:hAnsi="Arial" w:cs="Arial"/>
                <w:sz w:val="20"/>
                <w:szCs w:val="20"/>
                <w:highlight w:val="white"/>
                <w:lang w:eastAsia="pl-PL"/>
              </w:rPr>
              <w:t xml:space="preserve">Wykonawca zapewni maksymalny czas podjęcia działań zmierzających do usunięcia awarii nie dłuższy niż 12 godzin od zgłoszenia (czas, od poniedziałku do piątku, w którym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  <w:highlight w:val="white"/>
                <w:lang w:eastAsia="pl-PL"/>
              </w:rPr>
              <w:t>serwisant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  <w:highlight w:val="white"/>
                <w:lang w:eastAsia="pl-PL"/>
              </w:rPr>
              <w:t>, po otrzymaniu zgłoszenia, stawi się w siedzibie końcowego użytkownika i przystąpi niezwłocznie do usunięcia usterek).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88E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7501E25A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6A1D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D69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ręczny skaner kodów kreskowych (zgodny z ISBT 128).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3AFF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960318B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982B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BA507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drukarkę laserową wraz z materiałami eksploatacyjnymi (tonery, bębny itp.) do wydruku protokołów dla całkowitej ilości oznaczeń będących przedmiotem postępowania.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DD9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439103F7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957B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52.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80158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system oraz sprzęt umożliwiający pełen odczyt wyników badań.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86755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18B0715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1FDA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2710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wirówkę laboratoryjną (zakres obrotów: 90 ÷ 6 000 RPM) wyposażoną w:</w:t>
            </w:r>
          </w:p>
          <w:p w14:paraId="5EF36A46" w14:textId="3BA9DC86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a) Wirnik horyzontalny 4 x 100ml</w:t>
            </w:r>
          </w:p>
          <w:p w14:paraId="3B40FAFD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b) 4 pojemniki 100ml</w:t>
            </w:r>
          </w:p>
          <w:p w14:paraId="46E9838B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c) 4 wkładki redukcyjne (8xfi13,1mm) na probówki8x1,6÷7ml do systemów zamkniętych</w:t>
            </w:r>
          </w:p>
          <w:p w14:paraId="076837DA" w14:textId="7E7DD9EA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lastRenderedPageBreak/>
              <w:t xml:space="preserve">d) 4 wkładki redukcyjne (5xfi17mm) na probówki 5x10ml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Nalgene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oraz 5x13/14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Sarstedt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35D31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22265E0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61C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54.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157D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wraz z urządzeniami odpowiednie instrukcje obsługi i konserwacji oraz metodyki wykonania odpowiednich badań w języku polskim.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4DED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3A4BC4C4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31A93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55.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F4AEC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odczynniki konieczne do oznaczeń grup krwi, antygenów i wykrywania przeciwciał oraz pracy analizatora.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318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C0C0F87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652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56.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E3E40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dostarczy drukarkę do kodów kreskowych wraz z materiałami eksploatacyjnymi umożliwiającymi wydruk etykiet dla całkowitej ilości próbek do badań będących przedmiotem postępowania.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6DAFE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56199762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C6BF0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57.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58B02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Wykonawca zapewni zamawiającemu udział w krajowej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zewnątrzlaboratoryjnej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kontroli jakości potwierdzonej certyfikatem w zakresie podstawowym (4 razy w roku).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2CE1A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57F1CA1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15F92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58.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C3D21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 xml:space="preserve">Wykonawca zapewni system </w:t>
            </w:r>
            <w:proofErr w:type="spellStart"/>
            <w:r w:rsidRPr="000D0557">
              <w:rPr>
                <w:rFonts w:ascii="Arial" w:hAnsi="Arial" w:cs="Arial"/>
                <w:sz w:val="20"/>
                <w:szCs w:val="20"/>
              </w:rPr>
              <w:t>back-up</w:t>
            </w:r>
            <w:proofErr w:type="spellEnd"/>
            <w:r w:rsidRPr="000D0557">
              <w:rPr>
                <w:rFonts w:ascii="Arial" w:hAnsi="Arial" w:cs="Arial"/>
                <w:sz w:val="20"/>
                <w:szCs w:val="20"/>
              </w:rPr>
              <w:t xml:space="preserve"> w postaci sprzętu i akcesoriów do wykonywania manualnych oznaczeń przez co najmniej 3 osoby jednocześnie.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1F3B4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11A161AD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A16F8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59.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FF0B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Wykonawca, w ramach przedmiotu zamówienia, podłączy i uruchomi automatyczny analizator, wszelkie dodatkowe urządzenia oraz przeszkoli personel w zakresie obsługi urządzeń w siedzibie SP ZOZ MSWiA w Poznaniu.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1DD3D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57" w:rsidRPr="000D0557" w14:paraId="003EA4EF" w14:textId="77777777" w:rsidTr="00C13F19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EEA1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60.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B8CF4" w14:textId="77777777" w:rsidR="000D0557" w:rsidRPr="000D0557" w:rsidRDefault="000D0557" w:rsidP="00C13F19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557">
              <w:rPr>
                <w:rFonts w:ascii="Arial" w:hAnsi="Arial" w:cs="Arial"/>
                <w:sz w:val="20"/>
                <w:szCs w:val="20"/>
              </w:rPr>
              <w:t>Wykonawca zobowiązuje się zawrzeć w ofercie wszelkie odczynniki, krwinki wzorcowe oraz materiały eksploatacyjne konieczne do wykonania badań/oznaczeń i wydruku protokołów badań w ilościach będących przedmiotem zamówienia.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26DC" w14:textId="77777777" w:rsidR="000D0557" w:rsidRPr="000D0557" w:rsidRDefault="000D0557" w:rsidP="00C13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125CF0" w14:textId="77777777" w:rsidR="000D0557" w:rsidRPr="000D0557" w:rsidRDefault="000D0557" w:rsidP="00097415">
      <w:pPr>
        <w:rPr>
          <w:rFonts w:ascii="Arial" w:hAnsi="Arial" w:cs="Arial"/>
          <w:color w:val="000000"/>
          <w:sz w:val="20"/>
          <w:szCs w:val="20"/>
        </w:rPr>
      </w:pPr>
    </w:p>
    <w:sectPr w:rsidR="000D0557" w:rsidRPr="000D0557" w:rsidSect="00A13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61"/>
    <w:rsid w:val="00076A80"/>
    <w:rsid w:val="00097415"/>
    <w:rsid w:val="000B37E4"/>
    <w:rsid w:val="000D0557"/>
    <w:rsid w:val="000F5D7A"/>
    <w:rsid w:val="00166599"/>
    <w:rsid w:val="00173234"/>
    <w:rsid w:val="00183E1F"/>
    <w:rsid w:val="00203DFE"/>
    <w:rsid w:val="00203ECE"/>
    <w:rsid w:val="00221EC4"/>
    <w:rsid w:val="002710A8"/>
    <w:rsid w:val="002755D7"/>
    <w:rsid w:val="002F2999"/>
    <w:rsid w:val="00312F78"/>
    <w:rsid w:val="00395007"/>
    <w:rsid w:val="00402887"/>
    <w:rsid w:val="00430995"/>
    <w:rsid w:val="00457E73"/>
    <w:rsid w:val="00533214"/>
    <w:rsid w:val="005802C6"/>
    <w:rsid w:val="00592A3D"/>
    <w:rsid w:val="005C2872"/>
    <w:rsid w:val="00665109"/>
    <w:rsid w:val="00684699"/>
    <w:rsid w:val="006A5556"/>
    <w:rsid w:val="006F2180"/>
    <w:rsid w:val="007107BE"/>
    <w:rsid w:val="00723331"/>
    <w:rsid w:val="00735234"/>
    <w:rsid w:val="00761F44"/>
    <w:rsid w:val="007664D8"/>
    <w:rsid w:val="00774F7C"/>
    <w:rsid w:val="00792282"/>
    <w:rsid w:val="007C5AF3"/>
    <w:rsid w:val="00841BD1"/>
    <w:rsid w:val="00857072"/>
    <w:rsid w:val="008620C0"/>
    <w:rsid w:val="008C34A8"/>
    <w:rsid w:val="0090273C"/>
    <w:rsid w:val="00905B18"/>
    <w:rsid w:val="00944874"/>
    <w:rsid w:val="00985173"/>
    <w:rsid w:val="009A0921"/>
    <w:rsid w:val="009C4FDD"/>
    <w:rsid w:val="009D5012"/>
    <w:rsid w:val="009F677A"/>
    <w:rsid w:val="00A138B0"/>
    <w:rsid w:val="00A26574"/>
    <w:rsid w:val="00A867E0"/>
    <w:rsid w:val="00AC0E89"/>
    <w:rsid w:val="00B22278"/>
    <w:rsid w:val="00B30A13"/>
    <w:rsid w:val="00B84811"/>
    <w:rsid w:val="00C13F19"/>
    <w:rsid w:val="00C173E4"/>
    <w:rsid w:val="00C25602"/>
    <w:rsid w:val="00C34861"/>
    <w:rsid w:val="00C40D5C"/>
    <w:rsid w:val="00C63811"/>
    <w:rsid w:val="00CE21DB"/>
    <w:rsid w:val="00CF5451"/>
    <w:rsid w:val="00D27012"/>
    <w:rsid w:val="00D50D59"/>
    <w:rsid w:val="00D55B0C"/>
    <w:rsid w:val="00E0749A"/>
    <w:rsid w:val="00E33940"/>
    <w:rsid w:val="00EB0D74"/>
    <w:rsid w:val="00EC30CC"/>
    <w:rsid w:val="00F34A98"/>
    <w:rsid w:val="00F51F3F"/>
    <w:rsid w:val="00F75B85"/>
    <w:rsid w:val="00FB78BC"/>
    <w:rsid w:val="00F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F061"/>
  <w15:docId w15:val="{3BC75873-1260-458B-9B94-4E3D6459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0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34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92A3D"/>
    <w:pPr>
      <w:ind w:left="720"/>
      <w:contextualSpacing/>
    </w:pPr>
  </w:style>
  <w:style w:type="paragraph" w:styleId="Bezodstpw">
    <w:name w:val="No Spacing"/>
    <w:uiPriority w:val="1"/>
    <w:qFormat/>
    <w:rsid w:val="0009741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F218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qFormat/>
    <w:rsid w:val="000D0557"/>
    <w:rPr>
      <w:i/>
      <w:iCs/>
    </w:rPr>
  </w:style>
  <w:style w:type="paragraph" w:styleId="Tekstpodstawowy">
    <w:name w:val="Body Text"/>
    <w:basedOn w:val="Normalny"/>
    <w:link w:val="TekstpodstawowyZnak"/>
    <w:rsid w:val="000D0557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D055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A8D3-A4AE-4406-857A-0FB1D3A0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1919</Words>
  <Characters>11520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Blacha</dc:creator>
  <cp:lastModifiedBy>Joanna Śmietańska</cp:lastModifiedBy>
  <cp:revision>5</cp:revision>
  <cp:lastPrinted>2021-02-03T08:13:00Z</cp:lastPrinted>
  <dcterms:created xsi:type="dcterms:W3CDTF">2024-04-09T10:18:00Z</dcterms:created>
  <dcterms:modified xsi:type="dcterms:W3CDTF">2024-06-11T08:08:00Z</dcterms:modified>
</cp:coreProperties>
</file>