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F7D" w14:textId="0EB7FFE5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433ED2">
        <w:rPr>
          <w:rFonts w:ascii="Arial" w:hAnsi="Arial" w:cs="Arial"/>
        </w:rPr>
        <w:t>2</w:t>
      </w:r>
      <w:r w:rsidR="00B71780" w:rsidRPr="00070B5D">
        <w:rPr>
          <w:rFonts w:ascii="Arial" w:hAnsi="Arial" w:cs="Arial"/>
        </w:rPr>
        <w:t>-</w:t>
      </w:r>
      <w:r w:rsidR="00924AC8">
        <w:rPr>
          <w:rFonts w:ascii="Arial" w:hAnsi="Arial" w:cs="Arial"/>
        </w:rPr>
        <w:t>21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0CF476AA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B73D87">
        <w:rPr>
          <w:rFonts w:ascii="Arial" w:hAnsi="Arial" w:cs="Arial"/>
          <w:b/>
          <w:sz w:val="28"/>
          <w:szCs w:val="28"/>
        </w:rPr>
        <w:t>Wykonywanie drobnych napraw bieżących oraz świadczenie stałych usług konserwacyjnych elektrycznych w zasobach gminnych administrowanych prz</w:t>
      </w:r>
      <w:r w:rsidR="00924AC8">
        <w:rPr>
          <w:rFonts w:ascii="Arial" w:hAnsi="Arial" w:cs="Arial"/>
          <w:b/>
          <w:sz w:val="28"/>
          <w:szCs w:val="28"/>
        </w:rPr>
        <w:t>ez ZGM w rejonie ADM-3 z dnia 21</w:t>
      </w:r>
      <w:r w:rsidR="00B73D87">
        <w:rPr>
          <w:rFonts w:ascii="Arial" w:hAnsi="Arial" w:cs="Arial"/>
          <w:b/>
          <w:sz w:val="28"/>
          <w:szCs w:val="28"/>
        </w:rPr>
        <w:t>.02.2022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344929E2" w:rsidR="00433ED2" w:rsidRPr="005A4E7A" w:rsidRDefault="00C06C47" w:rsidP="00FD44D1">
      <w:pPr>
        <w:pStyle w:val="Tekstpodstawowy"/>
        <w:spacing w:line="360" w:lineRule="auto"/>
        <w:jc w:val="left"/>
        <w:rPr>
          <w:rFonts w:cs="Arial"/>
          <w:color w:val="000000" w:themeColor="text1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następując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</w:t>
      </w:r>
      <w:r w:rsidR="00433ED2" w:rsidRPr="005A4E7A">
        <w:rPr>
          <w:rFonts w:cs="Arial"/>
          <w:color w:val="000000" w:themeColor="text1"/>
          <w:szCs w:val="24"/>
        </w:rPr>
        <w:t>ofert</w:t>
      </w:r>
      <w:r w:rsidR="005A4E7A" w:rsidRPr="005A4E7A">
        <w:rPr>
          <w:rFonts w:cs="Arial"/>
          <w:color w:val="000000" w:themeColor="text1"/>
          <w:szCs w:val="24"/>
        </w:rPr>
        <w:t>a</w:t>
      </w:r>
      <w:r w:rsidR="00433ED2" w:rsidRPr="005A4E7A">
        <w:rPr>
          <w:rFonts w:cs="Arial"/>
          <w:color w:val="000000" w:themeColor="text1"/>
          <w:szCs w:val="24"/>
        </w:rPr>
        <w:t>:</w:t>
      </w:r>
    </w:p>
    <w:p w14:paraId="2325D309" w14:textId="09B80D05" w:rsidR="00A569B2" w:rsidRPr="00A569B2" w:rsidRDefault="00A569B2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color w:val="000000" w:themeColor="text1"/>
          <w:szCs w:val="24"/>
        </w:rPr>
      </w:pPr>
      <w:r>
        <w:t>"ELEKTRO- POMOC" ZAKŁAD USŁUG</w:t>
      </w:r>
      <w:r>
        <w:t xml:space="preserve">OWO-HANDLOWY Andrzej Rynkiewicz; </w:t>
      </w:r>
      <w:r>
        <w:t xml:space="preserve">66-400 Gorzów Wielkopolski, ul. Międzychodzka 28 </w:t>
      </w:r>
      <w:r>
        <w:br/>
        <w:t>NIP 599-120-80-80</w:t>
      </w:r>
      <w:r>
        <w:t xml:space="preserve"> z ceną brutto: </w:t>
      </w:r>
      <w:bookmarkStart w:id="0" w:name="_GoBack"/>
      <w:r w:rsidRPr="00542B93">
        <w:rPr>
          <w:b/>
        </w:rPr>
        <w:t>123 435,75 zł.</w:t>
      </w:r>
      <w:bookmarkEnd w:id="0"/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6808716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924AC8">
      <w:rPr>
        <w:rFonts w:ascii="Arial" w:hAnsi="Arial" w:cs="Arial"/>
        <w:b/>
        <w:bCs/>
        <w:sz w:val="18"/>
        <w:szCs w:val="18"/>
      </w:rPr>
      <w:t>11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1EA0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2B93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4E7A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4AC8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9B2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3D87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A155D-3AD7-4CD8-8D13-33C11A68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10</cp:revision>
  <cp:lastPrinted>2022-02-16T08:21:00Z</cp:lastPrinted>
  <dcterms:created xsi:type="dcterms:W3CDTF">2022-02-15T06:54:00Z</dcterms:created>
  <dcterms:modified xsi:type="dcterms:W3CDTF">2022-02-21T08:45:00Z</dcterms:modified>
</cp:coreProperties>
</file>