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3A" w:rsidRDefault="00087F29">
      <w:pPr>
        <w:spacing w:after="0" w:line="259" w:lineRule="auto"/>
        <w:ind w:left="292" w:firstLine="0"/>
        <w:jc w:val="center"/>
      </w:pPr>
      <w:r>
        <w:rPr>
          <w:b/>
          <w:sz w:val="26"/>
        </w:rPr>
        <w:t>SST - 01</w:t>
      </w:r>
    </w:p>
    <w:p w:rsidR="0031183A" w:rsidRDefault="00087F29">
      <w:pPr>
        <w:spacing w:after="0" w:line="259" w:lineRule="auto"/>
        <w:ind w:left="2264" w:firstLine="0"/>
        <w:jc w:val="left"/>
      </w:pPr>
      <w:r>
        <w:rPr>
          <w:b/>
          <w:sz w:val="21"/>
        </w:rPr>
        <w:t xml:space="preserve">           SZCZEGÓŁOWA SPECYFIKACJA TECHNICZNA</w:t>
      </w:r>
    </w:p>
    <w:p w:rsidR="0031183A" w:rsidRDefault="00087F29">
      <w:pPr>
        <w:spacing w:after="188" w:line="259" w:lineRule="auto"/>
        <w:ind w:left="291" w:firstLine="0"/>
        <w:jc w:val="center"/>
      </w:pPr>
      <w:r>
        <w:rPr>
          <w:b/>
          <w:sz w:val="21"/>
        </w:rPr>
        <w:t>ROBOTY ZIEMNE   -    kod  CPV 45111200-0</w:t>
      </w:r>
    </w:p>
    <w:p w:rsidR="0031183A" w:rsidRDefault="00087F29">
      <w:pPr>
        <w:pStyle w:val="Nagwek1"/>
        <w:tabs>
          <w:tab w:val="center" w:pos="374"/>
          <w:tab w:val="center" w:pos="100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:rsidR="0031183A" w:rsidRDefault="00087F29">
      <w:pPr>
        <w:pStyle w:val="Nagwek2"/>
        <w:ind w:left="284"/>
      </w:pPr>
      <w:r>
        <w:t xml:space="preserve"> 1.1.  Przedmiot SST </w:t>
      </w:r>
    </w:p>
    <w:p w:rsidR="0031183A" w:rsidRDefault="00087F29">
      <w:pPr>
        <w:spacing w:after="66"/>
        <w:ind w:left="286"/>
      </w:pPr>
      <w:r>
        <w:t xml:space="preserve">Przedmiotem niniejszej szczegółowej specyfikacji technicznej są wymagania dotyczące wykonania i </w:t>
      </w:r>
      <w:r>
        <w:t>odbioru robót ziemnych  związanych z zadaniem pn.:</w:t>
      </w:r>
    </w:p>
    <w:p w:rsidR="00087F29" w:rsidRDefault="00087F29">
      <w:pPr>
        <w:pStyle w:val="Nagwek2"/>
        <w:ind w:left="284"/>
        <w:rPr>
          <w:b/>
          <w:sz w:val="22"/>
          <w:u w:val="none"/>
        </w:rPr>
      </w:pPr>
      <w:bookmarkStart w:id="0" w:name="_GoBack"/>
      <w:r w:rsidRPr="00087F29">
        <w:rPr>
          <w:b/>
          <w:sz w:val="22"/>
          <w:u w:val="none"/>
        </w:rPr>
        <w:t xml:space="preserve">Dzienny </w:t>
      </w:r>
      <w:r>
        <w:rPr>
          <w:b/>
          <w:sz w:val="22"/>
          <w:u w:val="none"/>
        </w:rPr>
        <w:t>D</w:t>
      </w:r>
      <w:r w:rsidRPr="00087F29">
        <w:rPr>
          <w:b/>
          <w:sz w:val="22"/>
          <w:u w:val="none"/>
        </w:rPr>
        <w:t xml:space="preserve">om </w:t>
      </w:r>
      <w:r>
        <w:rPr>
          <w:b/>
          <w:sz w:val="22"/>
          <w:u w:val="none"/>
        </w:rPr>
        <w:t>P</w:t>
      </w:r>
      <w:r w:rsidRPr="00087F29">
        <w:rPr>
          <w:b/>
          <w:sz w:val="22"/>
          <w:u w:val="none"/>
        </w:rPr>
        <w:t xml:space="preserve">omocy w Gminie Wiśniowa </w:t>
      </w:r>
    </w:p>
    <w:bookmarkEnd w:id="0"/>
    <w:p w:rsidR="00087F29" w:rsidRPr="00087F29" w:rsidRDefault="00087F29" w:rsidP="00087F29"/>
    <w:p w:rsidR="0031183A" w:rsidRDefault="00087F29">
      <w:pPr>
        <w:pStyle w:val="Nagwek2"/>
        <w:ind w:left="284"/>
      </w:pPr>
      <w:r>
        <w:t xml:space="preserve"> 1.2.  Zakres stosowania SST </w:t>
      </w:r>
    </w:p>
    <w:p w:rsidR="0031183A" w:rsidRDefault="00087F29">
      <w:pPr>
        <w:spacing w:after="211"/>
        <w:ind w:left="286"/>
      </w:pPr>
      <w:r>
        <w:t>Szczegółowa specyfikacja techniczna jest stosowana jako dokument przetargowy i kontraktowy przy zlecaniu i realizacji robót wymienionych w pkt</w:t>
      </w:r>
      <w:r>
        <w:t xml:space="preserve">. 1.1. </w:t>
      </w:r>
    </w:p>
    <w:p w:rsidR="0031183A" w:rsidRDefault="00087F29">
      <w:pPr>
        <w:pStyle w:val="Nagwek2"/>
        <w:ind w:left="284"/>
      </w:pPr>
      <w:r>
        <w:t xml:space="preserve"> 1.3.  Zakres robót objętych SST </w:t>
      </w:r>
    </w:p>
    <w:p w:rsidR="0031183A" w:rsidRDefault="00087F29">
      <w:pPr>
        <w:spacing w:after="41" w:line="231" w:lineRule="auto"/>
        <w:ind w:left="286" w:right="553"/>
        <w:jc w:val="left"/>
      </w:pPr>
      <w:r>
        <w:t>Roboty, których dotyczy specyfikacja obejmują wszystkie czynności umożliwiające i mające na celu wykonanie robót ziemnych występujących w obiekcie objętym kontraktem. W zakres tych robót wchodzą:</w:t>
      </w:r>
    </w:p>
    <w:p w:rsidR="0031183A" w:rsidRDefault="00087F29">
      <w:pPr>
        <w:numPr>
          <w:ilvl w:val="0"/>
          <w:numId w:val="1"/>
        </w:numPr>
        <w:ind w:right="4087" w:hanging="360"/>
      </w:pPr>
      <w:r>
        <w:t>wykopy  -  pod fundamenty, chodnik, dojazd</w:t>
      </w:r>
    </w:p>
    <w:p w:rsidR="0031183A" w:rsidRDefault="00087F29">
      <w:pPr>
        <w:numPr>
          <w:ilvl w:val="0"/>
          <w:numId w:val="1"/>
        </w:numPr>
        <w:spacing w:after="181"/>
        <w:ind w:right="4087" w:hanging="360"/>
      </w:pPr>
      <w:r>
        <w:t xml:space="preserve">wyrównanie terenu po wykonaniu pracach ziemnych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wywóz nadmiaru ziemi samochodami samowyładowczymi.</w:t>
      </w:r>
    </w:p>
    <w:p w:rsidR="0031183A" w:rsidRDefault="00087F29">
      <w:pPr>
        <w:pStyle w:val="Nagwek2"/>
        <w:ind w:left="284"/>
      </w:pPr>
      <w:r>
        <w:t xml:space="preserve"> 1.4.  Określenia podstawowe  1.5.  Ogólne wymagania dotyczące robót </w:t>
      </w:r>
    </w:p>
    <w:p w:rsidR="0031183A" w:rsidRDefault="00087F29">
      <w:pPr>
        <w:ind w:left="286"/>
      </w:pPr>
      <w:r>
        <w:t>Określenia podane w niniejszej SST są zgod</w:t>
      </w:r>
      <w:r>
        <w:t>ne z obowiązującymi odpowiednimi normami i wytycznymi.</w:t>
      </w:r>
    </w:p>
    <w:p w:rsidR="0031183A" w:rsidRDefault="00087F29">
      <w:pPr>
        <w:spacing w:after="211"/>
        <w:ind w:left="286"/>
      </w:pPr>
      <w:r>
        <w:t>Wykonawca robót jest odpowiedzialny za jakość ich wykonania, ich zgodność z dokumentacją projektową, SST i poleceniami Inżyniera.</w:t>
      </w:r>
    </w:p>
    <w:p w:rsidR="0031183A" w:rsidRDefault="00087F29">
      <w:pPr>
        <w:pStyle w:val="Nagwek1"/>
        <w:tabs>
          <w:tab w:val="center" w:pos="374"/>
          <w:tab w:val="center" w:pos="1142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2. </w:t>
      </w:r>
      <w:r>
        <w:tab/>
        <w:t>Materiały</w:t>
      </w:r>
    </w:p>
    <w:p w:rsidR="0031183A" w:rsidRDefault="00087F29">
      <w:pPr>
        <w:pStyle w:val="Nagwek2"/>
        <w:ind w:left="284"/>
      </w:pPr>
      <w:r>
        <w:t xml:space="preserve"> 2.1.   W </w:t>
      </w:r>
      <w:proofErr w:type="spellStart"/>
      <w:r>
        <w:t>ykopy</w:t>
      </w:r>
      <w:proofErr w:type="spellEnd"/>
      <w:r>
        <w:t xml:space="preserve">  </w:t>
      </w:r>
    </w:p>
    <w:p w:rsidR="0031183A" w:rsidRDefault="00087F29">
      <w:pPr>
        <w:spacing w:line="231" w:lineRule="auto"/>
        <w:ind w:left="286" w:right="712"/>
        <w:jc w:val="left"/>
      </w:pPr>
      <w:r>
        <w:rPr>
          <w:u w:val="single" w:color="000000"/>
        </w:rPr>
        <w:t>Materiałem jest grunt  wydobyty z wyko</w:t>
      </w:r>
      <w:r>
        <w:rPr>
          <w:u w:val="single" w:color="000000"/>
        </w:rPr>
        <w:t xml:space="preserve">pu i składowany na odkład na obsypie fundamentów </w:t>
      </w:r>
      <w:r>
        <w:t xml:space="preserve">     Grunty uzyskane przy wykonywaniu wykopów powinny być przez Wykonawcę wykorzystane w maksymalnym stopniu do zasypania wykopów i budowy nasypów. </w:t>
      </w:r>
    </w:p>
    <w:p w:rsidR="0031183A" w:rsidRDefault="00087F29">
      <w:pPr>
        <w:ind w:left="286"/>
      </w:pPr>
      <w:r>
        <w:t xml:space="preserve">   Grunty przydatne mogą być wywiezione poza teren budowy </w:t>
      </w:r>
      <w:r>
        <w:t>tylko wówczas, gdy stanowią nadmiar objętości robót ziemnych i za zezwoleniem Inspektora Nadzoru.</w:t>
      </w:r>
    </w:p>
    <w:p w:rsidR="0031183A" w:rsidRDefault="00087F29">
      <w:pPr>
        <w:ind w:left="286"/>
      </w:pPr>
      <w:r>
        <w:t xml:space="preserve">   Grunty i materiały nieprzydatne do budowy nasypów, powinny być wywiezione przez Wykonawcę na odkład. </w:t>
      </w:r>
    </w:p>
    <w:p w:rsidR="0031183A" w:rsidRDefault="00087F29">
      <w:pPr>
        <w:ind w:left="286"/>
      </w:pPr>
      <w:r>
        <w:t xml:space="preserve">     Inspektor Nadzoru może nakazać pozostawienie na </w:t>
      </w:r>
      <w:r>
        <w:t>terenie budowy gruntów, których czasowa nieprzydatność wynika jedynie z powodu zamarznięcia lub nadmiernej wilgotności.</w:t>
      </w:r>
    </w:p>
    <w:p w:rsidR="0031183A" w:rsidRDefault="00087F29">
      <w:pPr>
        <w:ind w:left="286"/>
      </w:pPr>
      <w:r>
        <w:t xml:space="preserve">Materiał występujący w podłożu wykopu jest gruntem rodzimym, który będzie stanowił podłoże nawierzchni. </w:t>
      </w:r>
    </w:p>
    <w:p w:rsidR="0031183A" w:rsidRDefault="00087F29">
      <w:pPr>
        <w:spacing w:after="0" w:line="259" w:lineRule="auto"/>
        <w:ind w:left="284"/>
        <w:jc w:val="left"/>
      </w:pPr>
      <w:r>
        <w:rPr>
          <w:u w:val="single" w:color="000000"/>
        </w:rPr>
        <w:t xml:space="preserve"> 2.2.  Grunty żwirowe i piaszcz</w:t>
      </w:r>
      <w:r>
        <w:rPr>
          <w:u w:val="single" w:color="000000"/>
        </w:rPr>
        <w:t xml:space="preserve">yste dowiezione spoza budowy na </w:t>
      </w:r>
      <w:proofErr w:type="spellStart"/>
      <w:r>
        <w:rPr>
          <w:u w:val="single" w:color="000000"/>
        </w:rPr>
        <w:t>obsypkę</w:t>
      </w:r>
      <w:proofErr w:type="spellEnd"/>
      <w:r>
        <w:rPr>
          <w:u w:val="single" w:color="000000"/>
        </w:rPr>
        <w:t xml:space="preserve">, zasypkę i nasypy. </w:t>
      </w:r>
    </w:p>
    <w:p w:rsidR="0031183A" w:rsidRDefault="00087F29">
      <w:pPr>
        <w:numPr>
          <w:ilvl w:val="0"/>
          <w:numId w:val="2"/>
        </w:numPr>
        <w:ind w:hanging="389"/>
      </w:pPr>
      <w:r>
        <w:t>grunt piaszczysty</w:t>
      </w:r>
    </w:p>
    <w:p w:rsidR="0031183A" w:rsidRDefault="00087F29">
      <w:pPr>
        <w:numPr>
          <w:ilvl w:val="0"/>
          <w:numId w:val="2"/>
        </w:numPr>
        <w:ind w:hanging="389"/>
      </w:pPr>
      <w:r>
        <w:t xml:space="preserve">piasek stabilizowany cementem  -  5-cm </w:t>
      </w:r>
      <w:r>
        <w:rPr>
          <w:b/>
        </w:rPr>
        <w:t xml:space="preserve">3. </w:t>
      </w:r>
      <w:r>
        <w:rPr>
          <w:b/>
        </w:rPr>
        <w:tab/>
        <w:t>Sprzęt</w:t>
      </w:r>
    </w:p>
    <w:p w:rsidR="0031183A" w:rsidRDefault="00087F29">
      <w:pPr>
        <w:ind w:left="286"/>
      </w:pPr>
      <w:r>
        <w:t>Roboty mogą być wykonywane ręcznie lub mechanicznie.</w:t>
      </w:r>
    </w:p>
    <w:p w:rsidR="0031183A" w:rsidRDefault="00087F29">
      <w:pPr>
        <w:ind w:left="286"/>
      </w:pPr>
      <w:r>
        <w:t>Roboty ziemne można wykonywać przy użyciu dowolnego sprzętu.</w:t>
      </w:r>
    </w:p>
    <w:p w:rsidR="0031183A" w:rsidRDefault="00087F29">
      <w:pPr>
        <w:ind w:left="286"/>
      </w:pPr>
      <w:r>
        <w:t xml:space="preserve">   </w:t>
      </w:r>
      <w:r>
        <w:t>Wykonawca przystępujący do wykonania robót ziemnych powinien wykazać się możliwością korzystania z następującego sprzętu do:</w:t>
      </w:r>
    </w:p>
    <w:p w:rsidR="0031183A" w:rsidRDefault="00087F29">
      <w:pPr>
        <w:numPr>
          <w:ilvl w:val="0"/>
          <w:numId w:val="2"/>
        </w:numPr>
        <w:ind w:hanging="389"/>
      </w:pPr>
      <w:r>
        <w:t>odspajania i wydobywania gruntów (narzędzia mechaniczne, młoty pneumatyczne, zrywarki, koparki, ładowarki, wiertarki mechaniczne itp.),</w:t>
      </w:r>
    </w:p>
    <w:p w:rsidR="0031183A" w:rsidRDefault="00087F29">
      <w:pPr>
        <w:numPr>
          <w:ilvl w:val="0"/>
          <w:numId w:val="2"/>
        </w:numPr>
        <w:ind w:hanging="389"/>
      </w:pPr>
      <w:r>
        <w:t>jednoczesnego wydobywania i przemieszczania gruntów (spycharki, zgarniarki, równiarki, urządzenia do hydromechanizacji i</w:t>
      </w:r>
      <w:r>
        <w:t>tp.),</w:t>
      </w:r>
    </w:p>
    <w:p w:rsidR="0031183A" w:rsidRDefault="00087F29">
      <w:pPr>
        <w:numPr>
          <w:ilvl w:val="0"/>
          <w:numId w:val="2"/>
        </w:numPr>
        <w:spacing w:line="231" w:lineRule="auto"/>
        <w:ind w:hanging="389"/>
      </w:pPr>
      <w:r>
        <w:t xml:space="preserve">transportu mas ziemnych (samochody wywrotki, samochody skrzyniowe, taśmociągi itp.), </w:t>
      </w:r>
      <w:r>
        <w:rPr>
          <w:rFonts w:ascii="Segoe UI Symbol" w:eastAsia="Segoe UI Symbol" w:hAnsi="Segoe UI Symbol" w:cs="Segoe UI Symbol"/>
          <w:sz w:val="18"/>
        </w:rPr>
        <w:t xml:space="preserve"> </w:t>
      </w:r>
      <w:r>
        <w:t xml:space="preserve">sprzętu zagęszczającego (walce, ubijaki, płyty wibracyjne itp.). </w:t>
      </w:r>
      <w:r>
        <w:rPr>
          <w:b/>
        </w:rPr>
        <w:t xml:space="preserve">4. </w:t>
      </w:r>
      <w:r>
        <w:rPr>
          <w:b/>
        </w:rPr>
        <w:tab/>
        <w:t>Transport</w:t>
      </w:r>
    </w:p>
    <w:p w:rsidR="0031183A" w:rsidRDefault="00087F29">
      <w:pPr>
        <w:ind w:left="286"/>
      </w:pPr>
      <w:r>
        <w:t>Materiały mogą być przewożone dowolnymi środkami transportu.</w:t>
      </w:r>
    </w:p>
    <w:p w:rsidR="0031183A" w:rsidRDefault="00087F29">
      <w:pPr>
        <w:ind w:left="286"/>
      </w:pPr>
      <w:r>
        <w:t>Należy je umieścić równ</w:t>
      </w:r>
      <w:r>
        <w:t>omiernie na całej powierzchni ładunkowej i zabezpieczyć przed spadaniem lub przesuwaniem.</w:t>
      </w:r>
    </w:p>
    <w:p w:rsidR="0031183A" w:rsidRDefault="00087F29">
      <w:pPr>
        <w:pStyle w:val="Nagwek1"/>
        <w:spacing w:after="198"/>
        <w:ind w:left="286"/>
      </w:pPr>
      <w:r>
        <w:lastRenderedPageBreak/>
        <w:t>5.Wykonanie robót</w:t>
      </w:r>
    </w:p>
    <w:p w:rsidR="0031183A" w:rsidRDefault="00087F29">
      <w:pPr>
        <w:pStyle w:val="Nagwek2"/>
        <w:spacing w:after="241"/>
        <w:ind w:left="284"/>
      </w:pPr>
      <w:r>
        <w:t xml:space="preserve"> 5.1.  Wykopy </w:t>
      </w:r>
    </w:p>
    <w:p w:rsidR="0031183A" w:rsidRDefault="00087F29">
      <w:pPr>
        <w:ind w:left="286"/>
      </w:pPr>
      <w:r>
        <w:t>5.1.1. Sprawdzenie zgodności warunków terenowych z projektowymi</w:t>
      </w:r>
    </w:p>
    <w:p w:rsidR="0031183A" w:rsidRDefault="00087F29">
      <w:pPr>
        <w:spacing w:after="211"/>
        <w:ind w:left="286"/>
      </w:pPr>
      <w:r>
        <w:t>Przed przystąpieniem do wykonywania wykopów należy sprawdzić zgodność</w:t>
      </w:r>
      <w:r>
        <w:t xml:space="preserve">  terenu z danymi podanymi w projekcie.</w:t>
      </w:r>
    </w:p>
    <w:p w:rsidR="0031183A" w:rsidRDefault="00087F29">
      <w:pPr>
        <w:ind w:left="286"/>
      </w:pPr>
      <w:r>
        <w:t>5.1.2. Wykopy .</w:t>
      </w:r>
    </w:p>
    <w:p w:rsidR="0031183A" w:rsidRDefault="00087F29">
      <w:pPr>
        <w:ind w:left="286"/>
      </w:pPr>
      <w:r>
        <w:t>Przed rozpoczęciem i w trakcie wykopów należy wykonywać pomiary  z wyznaczeniem osi i ustawieniem kołków kierunkowych w celu wyznaczenia krawędzi wykopów.</w:t>
      </w:r>
    </w:p>
    <w:p w:rsidR="0031183A" w:rsidRDefault="00087F29">
      <w:pPr>
        <w:ind w:left="286"/>
      </w:pPr>
      <w:r>
        <w:t>Wykopy w gruncie</w:t>
      </w:r>
    </w:p>
    <w:p w:rsidR="0031183A" w:rsidRDefault="00087F29">
      <w:pPr>
        <w:numPr>
          <w:ilvl w:val="0"/>
          <w:numId w:val="3"/>
        </w:numPr>
        <w:spacing w:after="27"/>
      </w:pPr>
      <w:r>
        <w:t>wykopy należy wykonać jako w</w:t>
      </w:r>
      <w:r>
        <w:t>ykopy otwarte obudowane. Metody wykonania robót (ręcznie lub mechanicznie) powinny być dostosowane do głębokości wykopu, danych geotechnicznych, ustaleń instytucji uzgadniających oraz posiadanego sprzętu mechanicznego,</w:t>
      </w:r>
    </w:p>
    <w:p w:rsidR="0031183A" w:rsidRDefault="00087F29">
      <w:pPr>
        <w:numPr>
          <w:ilvl w:val="0"/>
          <w:numId w:val="3"/>
        </w:numPr>
        <w:spacing w:after="27"/>
      </w:pPr>
      <w:r>
        <w:t>w bezpośrednim sąsiedztwie istniejący</w:t>
      </w:r>
      <w:r>
        <w:t>ch budowli na głębokości równej lub większej niż głębokość posadowienia tych budowli, należy stosować środki zabezpieczające przed osiadaniem i odkształceniem tych budowli,</w:t>
      </w:r>
    </w:p>
    <w:p w:rsidR="0031183A" w:rsidRDefault="00087F29">
      <w:pPr>
        <w:numPr>
          <w:ilvl w:val="0"/>
          <w:numId w:val="3"/>
        </w:numPr>
        <w:spacing w:after="27"/>
      </w:pPr>
      <w:r>
        <w:t>w rejonie istniejącego uzbrojenia podziemnego roboty ziemne należy wykonywać sposob</w:t>
      </w:r>
      <w:r>
        <w:t>em ręcznym,</w:t>
      </w:r>
    </w:p>
    <w:p w:rsidR="0031183A" w:rsidRDefault="00087F29">
      <w:pPr>
        <w:numPr>
          <w:ilvl w:val="0"/>
          <w:numId w:val="3"/>
        </w:numPr>
        <w:spacing w:after="27"/>
      </w:pPr>
      <w:r>
        <w:t>ziemię z wykopów w ilości przewidzianej do ponownego wykorzystania (zasyp wykopów i nasypy podjazdów) należy składować wzdłuż wykopu lub na składowiskach tymczasowych zależnie od zainwestowania terenu,</w:t>
      </w:r>
    </w:p>
    <w:p w:rsidR="0031183A" w:rsidRDefault="00087F29">
      <w:pPr>
        <w:numPr>
          <w:ilvl w:val="0"/>
          <w:numId w:val="3"/>
        </w:numPr>
        <w:spacing w:after="27"/>
      </w:pPr>
      <w:r>
        <w:t xml:space="preserve">nadmiar wydobytego gruntu z wykopu, który </w:t>
      </w:r>
      <w:r>
        <w:t xml:space="preserve">nie będzie użyty do zasypania, powinien być wywieziony przez Wykonawcę (wywóz ziemi samochodami samowyładowczymi na odległość &lt; 5 km), </w:t>
      </w:r>
      <w:r>
        <w:rPr>
          <w:rFonts w:ascii="Segoe UI Symbol" w:eastAsia="Segoe UI Symbol" w:hAnsi="Segoe UI Symbol" w:cs="Segoe UI Symbol"/>
        </w:rPr>
        <w:t xml:space="preserve"> </w:t>
      </w:r>
      <w:r>
        <w:t>zagęszczenie gruntu w zasypanych wykopach oraz nasypach warstwami maksymalnie 20 cm powinno spełniać wymagania, dotyczą</w:t>
      </w:r>
      <w:r>
        <w:t>ce wartości wskaźnika zagęszczenia (I</w:t>
      </w:r>
      <w:r>
        <w:rPr>
          <w:sz w:val="18"/>
          <w:vertAlign w:val="subscript"/>
        </w:rPr>
        <w:t>d</w:t>
      </w:r>
      <w:r>
        <w:t>) 0,67. Jeżeli grunty rodzime w wykopach nie spełniają wymaganego wskaźnika zagęszczenia, to przed ułożeniem konstrukcji nawierzchni należy je dogęścić do wartości I</w:t>
      </w:r>
      <w:r>
        <w:rPr>
          <w:sz w:val="18"/>
          <w:vertAlign w:val="subscript"/>
        </w:rPr>
        <w:t>d</w:t>
      </w:r>
      <w:r>
        <w:t>. Jeżeli wartości wskaźnika zagęszczenia nie mogą by</w:t>
      </w:r>
      <w:r>
        <w:t>ć osiągnięte przez bezpośrednie zagęszczanie gruntów rodzimych, to należy podjąć środki w celu ulepszenia gruntu podłoża, umożliwiającego uzyskanie wymaganych wartości wskaźnika zagęszczenia. Możliwe do zastosowania środki, o ile nie są określone w ST, pro</w:t>
      </w:r>
      <w:r>
        <w:t>ponuje Wykonawca i przedstawia do akceptacji Inspektorowi,</w:t>
      </w:r>
    </w:p>
    <w:p w:rsidR="0031183A" w:rsidRDefault="00087F29">
      <w:pPr>
        <w:numPr>
          <w:ilvl w:val="0"/>
          <w:numId w:val="3"/>
        </w:numPr>
        <w:spacing w:after="27"/>
      </w:pPr>
      <w:r>
        <w:t>w czasie robót ziemnych należy uwzględnić ewentualny wpływ kolejności i sposobu odspajania gruntów oraz terminów wykonywania innych robót na spełnienie wymagań dotyczących prawidłowego odwodnienia wykopu w czasie postępu robót ziemnych. Źródła wody, odsłon</w:t>
      </w:r>
      <w:r>
        <w:t>ięte przy wykonywaniu wykopów, należy ująć w rowy i /lub dreny. Wody opadowe i gruntowe należy odprowadzić poza teren robót ziemnych,</w:t>
      </w:r>
    </w:p>
    <w:p w:rsidR="0031183A" w:rsidRDefault="00087F29">
      <w:pPr>
        <w:numPr>
          <w:ilvl w:val="0"/>
          <w:numId w:val="3"/>
        </w:numPr>
        <w:spacing w:after="210"/>
      </w:pPr>
      <w:r>
        <w:t>technologia wykonania wykopu musi umożliwiać jego prawidłowe odwodnienie w całym okresie trwania robót ziemnych.</w:t>
      </w:r>
    </w:p>
    <w:p w:rsidR="0031183A" w:rsidRDefault="00087F29">
      <w:pPr>
        <w:ind w:left="286"/>
      </w:pPr>
      <w:r>
        <w:t>5.1.3. To</w:t>
      </w:r>
      <w:r>
        <w:t>lerancje wykonywania wykopów</w:t>
      </w:r>
    </w:p>
    <w:p w:rsidR="0031183A" w:rsidRDefault="00087F29">
      <w:pPr>
        <w:spacing w:after="208"/>
        <w:ind w:left="286"/>
      </w:pPr>
      <w:r>
        <w:t>Dopuszczalne odchyłki w wykonywaniu wykopów wynoszą 10 cm.</w:t>
      </w:r>
    </w:p>
    <w:p w:rsidR="0031183A" w:rsidRDefault="00087F29">
      <w:pPr>
        <w:ind w:left="286"/>
      </w:pPr>
      <w:r>
        <w:t>5.1.4. Postępowanie w wypadku przegłębienia wykopów</w:t>
      </w:r>
    </w:p>
    <w:p w:rsidR="0031183A" w:rsidRDefault="00087F29">
      <w:pPr>
        <w:numPr>
          <w:ilvl w:val="0"/>
          <w:numId w:val="4"/>
        </w:numPr>
        <w:ind w:hanging="301"/>
      </w:pPr>
      <w:r>
        <w:t>Wykopy powinny być wykonywane bez naruszenia naturalnej struktury gruntu.</w:t>
      </w:r>
    </w:p>
    <w:p w:rsidR="0031183A" w:rsidRDefault="00087F29">
      <w:pPr>
        <w:numPr>
          <w:ilvl w:val="0"/>
          <w:numId w:val="4"/>
        </w:numPr>
        <w:ind w:hanging="301"/>
      </w:pPr>
      <w:r>
        <w:t>Warstwa gruntu o grubości 20 cm położona n</w:t>
      </w:r>
      <w:r>
        <w:t>ad projektowanym poziomem posadowienia powinna być usunięta bezpośrednio przed wykonaniem fundamentu.</w:t>
      </w:r>
    </w:p>
    <w:p w:rsidR="0031183A" w:rsidRDefault="00087F29">
      <w:pPr>
        <w:numPr>
          <w:ilvl w:val="0"/>
          <w:numId w:val="4"/>
        </w:numPr>
        <w:spacing w:after="211"/>
        <w:ind w:hanging="301"/>
      </w:pPr>
      <w:r>
        <w:t>W przypadku przegłębienia wykopu poniżej przewidzianego poziomu a zwłaszcza poniżej poziomu projektowanego posadowienia należy porozumieć się z Inżynierem</w:t>
      </w:r>
      <w:r>
        <w:t xml:space="preserve"> celem podjęcia odpowiednich decyzji.</w:t>
      </w:r>
    </w:p>
    <w:p w:rsidR="0031183A" w:rsidRDefault="00087F29">
      <w:pPr>
        <w:pStyle w:val="Nagwek2"/>
        <w:ind w:left="284"/>
      </w:pPr>
      <w:r>
        <w:t xml:space="preserve"> 5. 2.  Warstwy  podsypki i nasypy  </w:t>
      </w:r>
    </w:p>
    <w:p w:rsidR="0031183A" w:rsidRDefault="00087F29">
      <w:pPr>
        <w:ind w:left="286"/>
      </w:pPr>
      <w:r>
        <w:t>5.2.1. Wykonawca może przystąpić do układania podsypek i warstw filtracyjnych po uzyskaniu zezwolenia Inżyniera, potwierdzonego wpisem do dziennika budowy.</w:t>
      </w:r>
    </w:p>
    <w:p w:rsidR="0031183A" w:rsidRDefault="00087F29">
      <w:pPr>
        <w:ind w:left="286"/>
      </w:pPr>
      <w:r>
        <w:t xml:space="preserve">5.2.2. Warunki wykonania </w:t>
      </w:r>
      <w:r>
        <w:t>podkładu pod fundamenty:</w:t>
      </w:r>
    </w:p>
    <w:p w:rsidR="0031183A" w:rsidRDefault="00087F29">
      <w:pPr>
        <w:numPr>
          <w:ilvl w:val="0"/>
          <w:numId w:val="5"/>
        </w:numPr>
        <w:ind w:hanging="301"/>
      </w:pPr>
      <w:r>
        <w:t>Układanie podkładu powinno nastąpić bezpośrednio po zakończeniu prac w wykopie.</w:t>
      </w:r>
    </w:p>
    <w:p w:rsidR="0031183A" w:rsidRDefault="00087F29">
      <w:pPr>
        <w:numPr>
          <w:ilvl w:val="0"/>
          <w:numId w:val="5"/>
        </w:numPr>
        <w:spacing w:after="211"/>
        <w:ind w:hanging="301"/>
      </w:pPr>
      <w:r>
        <w:t>Przed rozpoczęciem zasypywania dno wykopu powinno być oczyszczone z odpadków materiałów budowlanych.</w:t>
      </w:r>
    </w:p>
    <w:p w:rsidR="0031183A" w:rsidRDefault="00087F29">
      <w:pPr>
        <w:pStyle w:val="Nagwek3"/>
        <w:ind w:left="284"/>
      </w:pPr>
      <w:r>
        <w:lastRenderedPageBreak/>
        <w:t xml:space="preserve"> 5.3.  Zasypki </w:t>
      </w:r>
    </w:p>
    <w:p w:rsidR="0031183A" w:rsidRDefault="00087F29">
      <w:pPr>
        <w:ind w:left="286"/>
      </w:pPr>
      <w:r>
        <w:t>5.3.1. Zezwolenie na rozpoczęcie z</w:t>
      </w:r>
      <w:r>
        <w:t>asypek</w:t>
      </w:r>
    </w:p>
    <w:p w:rsidR="0031183A" w:rsidRDefault="00087F29">
      <w:pPr>
        <w:ind w:left="286"/>
      </w:pPr>
      <w:r>
        <w:t>Wykonawca może przystąpić do zasypywania wykopów po uzyskaniu zezwolenia Inżyniera, co powinno być potwierdzone wpisem do dziennika budowy.</w:t>
      </w:r>
    </w:p>
    <w:p w:rsidR="0031183A" w:rsidRDefault="00087F29">
      <w:pPr>
        <w:ind w:left="286"/>
      </w:pPr>
      <w:r>
        <w:t>5.3.2. Warunki wykonania zasypki</w:t>
      </w:r>
    </w:p>
    <w:p w:rsidR="0031183A" w:rsidRDefault="00087F29">
      <w:pPr>
        <w:ind w:left="286"/>
      </w:pPr>
      <w:r>
        <w:t xml:space="preserve"> (1)Zasypanie wykopów powinno być wykonane bezpośrednio po zakończeniu przew</w:t>
      </w:r>
      <w:r>
        <w:t>idzianych w nim robót.</w:t>
      </w:r>
    </w:p>
    <w:p w:rsidR="0031183A" w:rsidRDefault="00087F29">
      <w:pPr>
        <w:numPr>
          <w:ilvl w:val="0"/>
          <w:numId w:val="6"/>
        </w:numPr>
        <w:ind w:hanging="301"/>
      </w:pPr>
      <w:r>
        <w:t>Przed rozpoczęciem zasypywania dno wykopu powinno być oczyszczone z odpadków materiałów budowlanych i śmieci.</w:t>
      </w:r>
    </w:p>
    <w:p w:rsidR="0031183A" w:rsidRDefault="00087F29">
      <w:pPr>
        <w:numPr>
          <w:ilvl w:val="0"/>
          <w:numId w:val="6"/>
        </w:numPr>
        <w:ind w:hanging="301"/>
      </w:pPr>
      <w:r>
        <w:t>Układanie i zagęszczanie gruntów powinno być wykonane warstwami o grubości:</w:t>
      </w:r>
    </w:p>
    <w:p w:rsidR="0031183A" w:rsidRDefault="00087F29">
      <w:pPr>
        <w:ind w:left="286"/>
      </w:pPr>
      <w:r>
        <w:t>0,20 m      – przy stosowaniu ubijaków ręcznych,</w:t>
      </w:r>
    </w:p>
    <w:p w:rsidR="0031183A" w:rsidRDefault="00087F29">
      <w:pPr>
        <w:ind w:left="286"/>
      </w:pPr>
      <w:r>
        <w:t>0,50–1,00 m – przy ubijaniu ubijakami obrotowo-udarowymi (żabami) lub ciężkimi tarczami.</w:t>
      </w:r>
    </w:p>
    <w:p w:rsidR="0031183A" w:rsidRDefault="00087F29">
      <w:pPr>
        <w:ind w:left="286"/>
      </w:pPr>
      <w:r>
        <w:t>0,40 m – przy zagęszczaniu urządzeniami wibracyjnymi</w:t>
      </w:r>
    </w:p>
    <w:p w:rsidR="0031183A" w:rsidRDefault="00087F29">
      <w:pPr>
        <w:numPr>
          <w:ilvl w:val="0"/>
          <w:numId w:val="6"/>
        </w:numPr>
        <w:spacing w:after="254"/>
        <w:ind w:hanging="301"/>
      </w:pPr>
      <w:r>
        <w:t>Nasypywanie i zagęszczanie gruntu w pobliżu ścian powinno być wykonane w sposób nie powodujący uszkodzenia izolacji przeciwwilgociowej.</w:t>
      </w:r>
    </w:p>
    <w:p w:rsidR="0031183A" w:rsidRDefault="00087F29">
      <w:pPr>
        <w:pStyle w:val="Nagwek1"/>
        <w:tabs>
          <w:tab w:val="center" w:pos="374"/>
          <w:tab w:val="center" w:pos="176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6. </w:t>
      </w:r>
      <w:r>
        <w:tab/>
        <w:t>Kontrola jakości robót</w:t>
      </w:r>
    </w:p>
    <w:p w:rsidR="0031183A" w:rsidRDefault="00087F29">
      <w:pPr>
        <w:ind w:left="286"/>
      </w:pPr>
      <w:r>
        <w:t>Wymagania dla robót ziemnych podano w punktach 5.1. do 5.4.</w:t>
      </w:r>
    </w:p>
    <w:p w:rsidR="0031183A" w:rsidRDefault="00087F29">
      <w:pPr>
        <w:spacing w:after="211"/>
        <w:ind w:left="286"/>
      </w:pPr>
      <w:r>
        <w:t>(1) Sprawdzenie i odbiór robót z</w:t>
      </w:r>
      <w:r>
        <w:t>iemnych powinny być wykonane zgodnie z normami wyszczególnionymi w p. 11.</w:t>
      </w:r>
    </w:p>
    <w:p w:rsidR="0031183A" w:rsidRDefault="00087F29">
      <w:pPr>
        <w:pStyle w:val="Nagwek2"/>
        <w:ind w:left="284"/>
      </w:pPr>
      <w:r>
        <w:t xml:space="preserve"> 6.1.  Wykopy </w:t>
      </w:r>
    </w:p>
    <w:p w:rsidR="0031183A" w:rsidRDefault="00087F29">
      <w:pPr>
        <w:ind w:left="286"/>
      </w:pPr>
      <w:r>
        <w:t>Sprawdzenie i kontrola w czasie wykonywania robót oraz po ich zakończeniu powinny obejmować:</w:t>
      </w:r>
    </w:p>
    <w:p w:rsidR="0031183A" w:rsidRDefault="00087F29">
      <w:pPr>
        <w:numPr>
          <w:ilvl w:val="0"/>
          <w:numId w:val="7"/>
        </w:numPr>
        <w:ind w:hanging="429"/>
      </w:pPr>
      <w:r>
        <w:t>zgodność wykonania robót z dokumentacją</w:t>
      </w:r>
    </w:p>
    <w:p w:rsidR="0031183A" w:rsidRDefault="00087F29">
      <w:pPr>
        <w:numPr>
          <w:ilvl w:val="0"/>
          <w:numId w:val="7"/>
        </w:numPr>
        <w:ind w:hanging="429"/>
      </w:pPr>
      <w:r>
        <w:t>prawidłowość wytyczenie robót w te</w:t>
      </w:r>
      <w:r>
        <w:t>renie</w:t>
      </w:r>
    </w:p>
    <w:p w:rsidR="0031183A" w:rsidRDefault="00087F29">
      <w:pPr>
        <w:numPr>
          <w:ilvl w:val="0"/>
          <w:numId w:val="7"/>
        </w:numPr>
        <w:ind w:hanging="429"/>
      </w:pPr>
      <w:r>
        <w:t>przygotowanie terenu</w:t>
      </w:r>
    </w:p>
    <w:p w:rsidR="0031183A" w:rsidRDefault="00087F29">
      <w:pPr>
        <w:numPr>
          <w:ilvl w:val="0"/>
          <w:numId w:val="7"/>
        </w:numPr>
        <w:ind w:hanging="429"/>
      </w:pPr>
      <w:r>
        <w:t xml:space="preserve">rodzaj i stan gruntu w podłożu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wymiary wykopów</w:t>
      </w:r>
    </w:p>
    <w:p w:rsidR="0031183A" w:rsidRDefault="00087F29">
      <w:pPr>
        <w:numPr>
          <w:ilvl w:val="0"/>
          <w:numId w:val="7"/>
        </w:numPr>
        <w:spacing w:after="177"/>
        <w:ind w:hanging="429"/>
      </w:pPr>
      <w:r>
        <w:t>zabezpieczenie i odwodnienie wykopów.</w:t>
      </w:r>
    </w:p>
    <w:p w:rsidR="0031183A" w:rsidRDefault="00087F29">
      <w:pPr>
        <w:spacing w:after="0" w:line="259" w:lineRule="auto"/>
        <w:ind w:left="284" w:right="4801"/>
        <w:jc w:val="left"/>
      </w:pPr>
      <w:r>
        <w:rPr>
          <w:u w:val="single" w:color="000000"/>
        </w:rPr>
        <w:t xml:space="preserve"> 6.2.  Wykonanie podkładów i nasypów </w:t>
      </w:r>
      <w:r>
        <w:t>Sprawdzeniu podlega:</w:t>
      </w:r>
    </w:p>
    <w:p w:rsidR="0031183A" w:rsidRDefault="00087F29">
      <w:pPr>
        <w:numPr>
          <w:ilvl w:val="0"/>
          <w:numId w:val="7"/>
        </w:numPr>
        <w:ind w:hanging="429"/>
      </w:pPr>
      <w:r>
        <w:t>przygotowanie podłoża</w:t>
      </w:r>
    </w:p>
    <w:p w:rsidR="0031183A" w:rsidRDefault="00087F29">
      <w:pPr>
        <w:numPr>
          <w:ilvl w:val="0"/>
          <w:numId w:val="7"/>
        </w:numPr>
        <w:ind w:hanging="429"/>
      </w:pPr>
      <w:r>
        <w:t>materiał użyty na podkład</w:t>
      </w:r>
    </w:p>
    <w:p w:rsidR="0031183A" w:rsidRDefault="00087F29">
      <w:pPr>
        <w:numPr>
          <w:ilvl w:val="0"/>
          <w:numId w:val="7"/>
        </w:numPr>
        <w:spacing w:after="181"/>
        <w:ind w:hanging="429"/>
      </w:pPr>
      <w:r>
        <w:t xml:space="preserve">grubość i równomierność warstw podkładu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sposób i jakość zagęszczenia.</w:t>
      </w:r>
    </w:p>
    <w:p w:rsidR="0031183A" w:rsidRDefault="00087F29">
      <w:pPr>
        <w:spacing w:after="27"/>
        <w:ind w:left="286" w:right="7057"/>
      </w:pPr>
      <w:r>
        <w:rPr>
          <w:u w:val="single" w:color="000000"/>
        </w:rPr>
        <w:t xml:space="preserve"> 6.3.  Zasypki </w:t>
      </w:r>
      <w:r>
        <w:t>Sprawdzeniu podlega:</w:t>
      </w:r>
    </w:p>
    <w:p w:rsidR="0031183A" w:rsidRDefault="00087F29">
      <w:pPr>
        <w:numPr>
          <w:ilvl w:val="0"/>
          <w:numId w:val="7"/>
        </w:numPr>
        <w:ind w:hanging="429"/>
      </w:pPr>
      <w:r>
        <w:t>stan wykopu przed zasypaniem</w:t>
      </w:r>
    </w:p>
    <w:p w:rsidR="0031183A" w:rsidRDefault="00087F29">
      <w:pPr>
        <w:numPr>
          <w:ilvl w:val="0"/>
          <w:numId w:val="7"/>
        </w:numPr>
        <w:ind w:hanging="429"/>
      </w:pPr>
      <w:r>
        <w:t>materiały do zasypki</w:t>
      </w:r>
    </w:p>
    <w:p w:rsidR="0031183A" w:rsidRDefault="00087F29">
      <w:pPr>
        <w:numPr>
          <w:ilvl w:val="0"/>
          <w:numId w:val="7"/>
        </w:numPr>
        <w:spacing w:after="181"/>
        <w:ind w:hanging="429"/>
      </w:pPr>
      <w:r>
        <w:t xml:space="preserve">grubość i równomierność warstw zasypki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sposób i jakość zagęszczenia.</w:t>
      </w:r>
    </w:p>
    <w:p w:rsidR="0031183A" w:rsidRDefault="00087F29">
      <w:pPr>
        <w:pStyle w:val="Nagwek1"/>
        <w:tabs>
          <w:tab w:val="center" w:pos="374"/>
          <w:tab w:val="center" w:pos="1342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7. </w:t>
      </w:r>
      <w:r>
        <w:tab/>
        <w:t>Obmiar robót</w:t>
      </w:r>
    </w:p>
    <w:p w:rsidR="0031183A" w:rsidRDefault="00087F29">
      <w:pPr>
        <w:ind w:left="286" w:right="6558"/>
      </w:pPr>
      <w:r>
        <w:t>Jednostka</w:t>
      </w:r>
      <w:r>
        <w:t xml:space="preserve">mi obmiarowymi są: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wykopy – [m</w:t>
      </w:r>
      <w:r>
        <w:rPr>
          <w:sz w:val="18"/>
          <w:vertAlign w:val="superscript"/>
        </w:rPr>
        <w:t>3</w:t>
      </w:r>
      <w:r>
        <w:t>]</w:t>
      </w:r>
    </w:p>
    <w:p w:rsidR="0031183A" w:rsidRDefault="00087F29">
      <w:pPr>
        <w:numPr>
          <w:ilvl w:val="0"/>
          <w:numId w:val="8"/>
        </w:numPr>
        <w:ind w:hanging="429"/>
      </w:pPr>
      <w:r>
        <w:t>podkłady i nasypy – [m</w:t>
      </w:r>
      <w:r>
        <w:rPr>
          <w:sz w:val="18"/>
          <w:vertAlign w:val="superscript"/>
        </w:rPr>
        <w:t>3</w:t>
      </w:r>
      <w:r>
        <w:t>]</w:t>
      </w:r>
    </w:p>
    <w:p w:rsidR="0031183A" w:rsidRDefault="00087F29">
      <w:pPr>
        <w:numPr>
          <w:ilvl w:val="0"/>
          <w:numId w:val="8"/>
        </w:numPr>
        <w:spacing w:after="191"/>
        <w:ind w:hanging="429"/>
      </w:pPr>
      <w:r>
        <w:t>transport gruntu – [m</w:t>
      </w:r>
      <w:r>
        <w:rPr>
          <w:sz w:val="18"/>
          <w:vertAlign w:val="superscript"/>
        </w:rPr>
        <w:t>3</w:t>
      </w:r>
      <w:r>
        <w:t>] z uwzględnieniem odległości transportu.</w:t>
      </w:r>
    </w:p>
    <w:p w:rsidR="0031183A" w:rsidRDefault="00087F29">
      <w:pPr>
        <w:tabs>
          <w:tab w:val="center" w:pos="374"/>
          <w:tab w:val="center" w:pos="1319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8. </w:t>
      </w:r>
      <w:r>
        <w:rPr>
          <w:b/>
        </w:rPr>
        <w:tab/>
        <w:t>Odbiór robót</w:t>
      </w:r>
    </w:p>
    <w:p w:rsidR="0031183A" w:rsidRDefault="00087F29">
      <w:pPr>
        <w:spacing w:after="208"/>
        <w:ind w:left="286"/>
      </w:pPr>
      <w:r>
        <w:t>Wszystkie roboty objęte 1.3. podlegają zasadom odbioru robót zanikających.</w:t>
      </w:r>
    </w:p>
    <w:p w:rsidR="0031183A" w:rsidRDefault="00087F29">
      <w:pPr>
        <w:pStyle w:val="Nagwek1"/>
        <w:tabs>
          <w:tab w:val="center" w:pos="374"/>
          <w:tab w:val="center" w:pos="1642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9. </w:t>
      </w:r>
      <w:r>
        <w:tab/>
        <w:t>Podstawa płatności</w:t>
      </w:r>
    </w:p>
    <w:p w:rsidR="0031183A" w:rsidRDefault="00087F29">
      <w:pPr>
        <w:ind w:left="286"/>
      </w:pPr>
      <w:r>
        <w:rPr>
          <w:u w:val="single" w:color="000000"/>
        </w:rPr>
        <w:t xml:space="preserve">9.1. Wykopy </w:t>
      </w:r>
      <w:r>
        <w:t>– p</w:t>
      </w:r>
      <w:r>
        <w:t>łaci się za m</w:t>
      </w:r>
      <w:r>
        <w:rPr>
          <w:sz w:val="18"/>
          <w:vertAlign w:val="superscript"/>
        </w:rPr>
        <w:t>3</w:t>
      </w:r>
      <w:r>
        <w:t xml:space="preserve"> gruntu w stanie rodzimym.</w:t>
      </w:r>
    </w:p>
    <w:p w:rsidR="0031183A" w:rsidRDefault="00087F29">
      <w:pPr>
        <w:ind w:left="286"/>
      </w:pPr>
      <w:r>
        <w:t>Cena obejmuje:</w:t>
      </w:r>
    </w:p>
    <w:p w:rsidR="0031183A" w:rsidRDefault="00087F29">
      <w:pPr>
        <w:numPr>
          <w:ilvl w:val="0"/>
          <w:numId w:val="9"/>
        </w:numPr>
        <w:ind w:hanging="429"/>
      </w:pPr>
      <w:r>
        <w:t>wyznaczenie zarysu wykopu,</w:t>
      </w:r>
    </w:p>
    <w:p w:rsidR="0031183A" w:rsidRDefault="00087F29">
      <w:pPr>
        <w:numPr>
          <w:ilvl w:val="0"/>
          <w:numId w:val="9"/>
        </w:numPr>
        <w:ind w:hanging="429"/>
      </w:pPr>
      <w:r>
        <w:t>odspojenie gruntu ze złożeniem na odkład lub załadowaniem na samochody i odwiezieniem;</w:t>
      </w:r>
    </w:p>
    <w:p w:rsidR="0031183A" w:rsidRDefault="00087F29">
      <w:pPr>
        <w:ind w:left="286"/>
      </w:pPr>
      <w:r>
        <w:t>Wykonawca we własnym zakresie ustali miejsce składowania mas ziemnych,</w:t>
      </w:r>
    </w:p>
    <w:p w:rsidR="0031183A" w:rsidRDefault="00087F29">
      <w:pPr>
        <w:numPr>
          <w:ilvl w:val="0"/>
          <w:numId w:val="9"/>
        </w:numPr>
        <w:ind w:hanging="429"/>
      </w:pPr>
      <w:r>
        <w:t>odwodnienie i utrzymanie wykopu z uwzględnieniem wykonania ścianek szczelnych.</w:t>
      </w:r>
    </w:p>
    <w:p w:rsidR="0031183A" w:rsidRDefault="00087F29">
      <w:pPr>
        <w:numPr>
          <w:ilvl w:val="0"/>
          <w:numId w:val="9"/>
        </w:numPr>
        <w:ind w:hanging="429"/>
      </w:pPr>
      <w:r>
        <w:t>Wykonanie podkładów i nasypów – płaci się za m</w:t>
      </w:r>
      <w:r>
        <w:rPr>
          <w:sz w:val="18"/>
          <w:vertAlign w:val="superscript"/>
        </w:rPr>
        <w:t>3</w:t>
      </w:r>
      <w:r>
        <w:t xml:space="preserve"> podkładu po zagęszczeniu.</w:t>
      </w:r>
    </w:p>
    <w:p w:rsidR="0031183A" w:rsidRDefault="00087F29">
      <w:pPr>
        <w:ind w:left="286"/>
      </w:pPr>
      <w:r>
        <w:t>Cena obejmuje:</w:t>
      </w:r>
    </w:p>
    <w:p w:rsidR="0031183A" w:rsidRDefault="00087F29">
      <w:pPr>
        <w:numPr>
          <w:ilvl w:val="0"/>
          <w:numId w:val="9"/>
        </w:numPr>
        <w:ind w:hanging="429"/>
      </w:pPr>
      <w:r>
        <w:lastRenderedPageBreak/>
        <w:t>dostarczenie materiału</w:t>
      </w:r>
    </w:p>
    <w:p w:rsidR="0031183A" w:rsidRDefault="00087F29">
      <w:pPr>
        <w:numPr>
          <w:ilvl w:val="0"/>
          <w:numId w:val="9"/>
        </w:numPr>
        <w:spacing w:after="162"/>
        <w:ind w:hanging="429"/>
      </w:pPr>
      <w:r>
        <w:t>uformowanie i zagęszczenie podkładu z wyrównaniem powierzchni.</w:t>
      </w:r>
    </w:p>
    <w:p w:rsidR="0031183A" w:rsidRDefault="00087F29">
      <w:pPr>
        <w:ind w:left="286"/>
      </w:pPr>
      <w:r>
        <w:rPr>
          <w:u w:val="single" w:color="000000"/>
        </w:rPr>
        <w:t>9.</w:t>
      </w:r>
      <w:r>
        <w:rPr>
          <w:u w:val="single" w:color="000000"/>
        </w:rPr>
        <w:t>2. Zasypki</w:t>
      </w:r>
      <w:r>
        <w:t xml:space="preserve"> – płaci się za m</w:t>
      </w:r>
      <w:r>
        <w:rPr>
          <w:sz w:val="18"/>
          <w:vertAlign w:val="superscript"/>
        </w:rPr>
        <w:t>3</w:t>
      </w:r>
      <w:r>
        <w:t xml:space="preserve"> zasypki po zagęszczeniu.</w:t>
      </w:r>
    </w:p>
    <w:p w:rsidR="0031183A" w:rsidRDefault="00087F29">
      <w:pPr>
        <w:ind w:left="286"/>
      </w:pPr>
      <w:r>
        <w:t>Cena obejmuje:</w:t>
      </w:r>
    </w:p>
    <w:p w:rsidR="0031183A" w:rsidRDefault="00087F29">
      <w:pPr>
        <w:numPr>
          <w:ilvl w:val="0"/>
          <w:numId w:val="9"/>
        </w:numPr>
        <w:ind w:hanging="429"/>
      </w:pPr>
      <w:r>
        <w:t>dostarczenie materiałów</w:t>
      </w:r>
    </w:p>
    <w:p w:rsidR="0031183A" w:rsidRDefault="00087F29">
      <w:pPr>
        <w:numPr>
          <w:ilvl w:val="0"/>
          <w:numId w:val="9"/>
        </w:numPr>
        <w:ind w:hanging="429"/>
      </w:pPr>
      <w:r>
        <w:t>zasypanie, zagęszczenie i wyrównanie terenu.</w:t>
      </w:r>
    </w:p>
    <w:p w:rsidR="0031183A" w:rsidRDefault="00087F29">
      <w:pPr>
        <w:ind w:left="286"/>
      </w:pPr>
      <w:r>
        <w:t>. Transport gruntu – płaci się za m</w:t>
      </w:r>
      <w:r>
        <w:rPr>
          <w:sz w:val="18"/>
          <w:vertAlign w:val="superscript"/>
        </w:rPr>
        <w:t>3</w:t>
      </w:r>
      <w:r>
        <w:t xml:space="preserve"> wywiezionego gruntu w stanie rodzimym z uwzględnieniem   odległości transportu.</w:t>
      </w:r>
    </w:p>
    <w:p w:rsidR="0031183A" w:rsidRDefault="00087F29">
      <w:pPr>
        <w:ind w:left="286"/>
      </w:pPr>
      <w:r>
        <w:t>C</w:t>
      </w:r>
      <w:r>
        <w:t>ena obejmuje:</w:t>
      </w:r>
    </w:p>
    <w:p w:rsidR="0031183A" w:rsidRDefault="00087F29">
      <w:pPr>
        <w:numPr>
          <w:ilvl w:val="0"/>
          <w:numId w:val="9"/>
        </w:numPr>
        <w:ind w:hanging="429"/>
      </w:pPr>
      <w:r>
        <w:t>załadowanie gruntu na środki transportu</w:t>
      </w:r>
    </w:p>
    <w:p w:rsidR="0031183A" w:rsidRDefault="00087F29">
      <w:pPr>
        <w:numPr>
          <w:ilvl w:val="0"/>
          <w:numId w:val="9"/>
        </w:numPr>
        <w:ind w:hanging="429"/>
      </w:pPr>
      <w:r>
        <w:t>przewóz na wskazaną odległość</w:t>
      </w:r>
    </w:p>
    <w:p w:rsidR="0031183A" w:rsidRDefault="00087F29">
      <w:pPr>
        <w:numPr>
          <w:ilvl w:val="0"/>
          <w:numId w:val="9"/>
        </w:numPr>
        <w:spacing w:after="218"/>
        <w:ind w:hanging="429"/>
      </w:pPr>
      <w:r>
        <w:t xml:space="preserve">wyładunek z rozplantowaniem z grubsza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Segoe UI Symbol" w:eastAsia="Segoe UI Symbol" w:hAnsi="Segoe UI Symbol" w:cs="Segoe UI Symbol"/>
        </w:rPr>
        <w:tab/>
      </w:r>
      <w:r>
        <w:t>utrzymanie dróg na terenie budowy i na zwałce.</w:t>
      </w:r>
    </w:p>
    <w:p w:rsidR="0031183A" w:rsidRDefault="00087F29">
      <w:pPr>
        <w:pStyle w:val="Nagwek1"/>
        <w:spacing w:after="202"/>
        <w:ind w:left="286"/>
      </w:pPr>
      <w:r>
        <w:rPr>
          <w:rFonts w:ascii="Segoe UI Symbol" w:eastAsia="Segoe UI Symbol" w:hAnsi="Segoe UI Symbol" w:cs="Segoe UI Symbol"/>
          <w:b w:val="0"/>
        </w:rPr>
        <w:t>10.</w:t>
      </w:r>
      <w:r>
        <w:t>Przepisy związane</w:t>
      </w:r>
    </w:p>
    <w:p w:rsidR="0031183A" w:rsidRDefault="00087F29">
      <w:pPr>
        <w:numPr>
          <w:ilvl w:val="0"/>
          <w:numId w:val="10"/>
        </w:numPr>
        <w:ind w:hanging="360"/>
      </w:pPr>
      <w:r>
        <w:t>PN-B-06050:1999 Geotechnika. Roboty ziemne. Wymagania ogólne.</w:t>
      </w:r>
    </w:p>
    <w:p w:rsidR="0031183A" w:rsidRDefault="00087F29">
      <w:pPr>
        <w:numPr>
          <w:ilvl w:val="0"/>
          <w:numId w:val="10"/>
        </w:numPr>
        <w:ind w:hanging="360"/>
      </w:pPr>
      <w:r>
        <w:t>PN</w:t>
      </w:r>
      <w:r>
        <w:t>-86/B-02480 Grunty budowlane. Określenia. Symbole. Podział i opis gruntów.</w:t>
      </w:r>
    </w:p>
    <w:p w:rsidR="0031183A" w:rsidRDefault="00087F29">
      <w:pPr>
        <w:numPr>
          <w:ilvl w:val="0"/>
          <w:numId w:val="10"/>
        </w:numPr>
        <w:ind w:hanging="360"/>
      </w:pPr>
      <w:r>
        <w:t>PN-B-02481:1999 Geotechnika. Terminologia podstawowa, symbole literowe i jednostki miary.</w:t>
      </w:r>
    </w:p>
    <w:p w:rsidR="0031183A" w:rsidRDefault="00087F29">
      <w:pPr>
        <w:numPr>
          <w:ilvl w:val="0"/>
          <w:numId w:val="10"/>
        </w:numPr>
        <w:ind w:hanging="360"/>
      </w:pPr>
      <w:r>
        <w:t>BN-77/8931-12 Oznaczanie wskaźnika zagęszczenia gruntów.</w:t>
      </w:r>
    </w:p>
    <w:p w:rsidR="0031183A" w:rsidRDefault="00087F29">
      <w:pPr>
        <w:numPr>
          <w:ilvl w:val="0"/>
          <w:numId w:val="10"/>
        </w:numPr>
        <w:ind w:hanging="360"/>
      </w:pPr>
      <w:r>
        <w:t>PN-B-10736:1999 Przewody podziemne</w:t>
      </w:r>
      <w:r>
        <w:t>. Roboty ziemne.</w:t>
      </w:r>
    </w:p>
    <w:sectPr w:rsidR="0031183A">
      <w:pgSz w:w="11906" w:h="16838"/>
      <w:pgMar w:top="1134" w:right="1134" w:bottom="1212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6601A"/>
    <w:multiLevelType w:val="hybridMultilevel"/>
    <w:tmpl w:val="0FE2924C"/>
    <w:lvl w:ilvl="0" w:tplc="F162D88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02E37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4EB6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0E68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AADF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44D7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5600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6AC58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B696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C82F35"/>
    <w:multiLevelType w:val="hybridMultilevel"/>
    <w:tmpl w:val="796CC102"/>
    <w:lvl w:ilvl="0" w:tplc="E3C0C3BC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4A754A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61772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FAD5E8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6FC4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F24F6C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2232D2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506C90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90A676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783F9E"/>
    <w:multiLevelType w:val="hybridMultilevel"/>
    <w:tmpl w:val="91667BF8"/>
    <w:lvl w:ilvl="0" w:tplc="44167B82">
      <w:start w:val="1"/>
      <w:numFmt w:val="bullet"/>
      <w:lvlText w:val=""/>
      <w:lvlJc w:val="left"/>
      <w:pPr>
        <w:ind w:left="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487D4E">
      <w:start w:val="1"/>
      <w:numFmt w:val="bullet"/>
      <w:lvlText w:val="o"/>
      <w:lvlJc w:val="left"/>
      <w:pPr>
        <w:ind w:left="1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A90FBBA">
      <w:start w:val="1"/>
      <w:numFmt w:val="bullet"/>
      <w:lvlText w:val="▪"/>
      <w:lvlJc w:val="left"/>
      <w:pPr>
        <w:ind w:left="2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5C61CCC">
      <w:start w:val="1"/>
      <w:numFmt w:val="bullet"/>
      <w:lvlText w:val="•"/>
      <w:lvlJc w:val="left"/>
      <w:pPr>
        <w:ind w:left="2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EE6AAF8">
      <w:start w:val="1"/>
      <w:numFmt w:val="bullet"/>
      <w:lvlText w:val="o"/>
      <w:lvlJc w:val="left"/>
      <w:pPr>
        <w:ind w:left="3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981BB8">
      <w:start w:val="1"/>
      <w:numFmt w:val="bullet"/>
      <w:lvlText w:val="▪"/>
      <w:lvlJc w:val="left"/>
      <w:pPr>
        <w:ind w:left="4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80CD7F4">
      <w:start w:val="1"/>
      <w:numFmt w:val="bullet"/>
      <w:lvlText w:val="•"/>
      <w:lvlJc w:val="left"/>
      <w:pPr>
        <w:ind w:left="4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22D6E2">
      <w:start w:val="1"/>
      <w:numFmt w:val="bullet"/>
      <w:lvlText w:val="o"/>
      <w:lvlJc w:val="left"/>
      <w:pPr>
        <w:ind w:left="5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6EC40A">
      <w:start w:val="1"/>
      <w:numFmt w:val="bullet"/>
      <w:lvlText w:val="▪"/>
      <w:lvlJc w:val="left"/>
      <w:pPr>
        <w:ind w:left="64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58403D"/>
    <w:multiLevelType w:val="hybridMultilevel"/>
    <w:tmpl w:val="6EC4C0CE"/>
    <w:lvl w:ilvl="0" w:tplc="1F7A0056">
      <w:start w:val="1"/>
      <w:numFmt w:val="bullet"/>
      <w:lvlText w:val=""/>
      <w:lvlJc w:val="left"/>
      <w:pPr>
        <w:ind w:left="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781A3A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24A262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DC8896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90923A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B492F8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C21E2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61CB8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F64786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5529D7"/>
    <w:multiLevelType w:val="hybridMultilevel"/>
    <w:tmpl w:val="A16E8E76"/>
    <w:lvl w:ilvl="0" w:tplc="AB9E76B2">
      <w:start w:val="1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4AC5E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B0C88C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92AA1C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36761E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7AD67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922E7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FE666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66B5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B057DA"/>
    <w:multiLevelType w:val="hybridMultilevel"/>
    <w:tmpl w:val="10029BA6"/>
    <w:lvl w:ilvl="0" w:tplc="B3F8CE3C">
      <w:start w:val="2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1EF4DA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90B620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64968E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CAC33C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A69F12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BCF30E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DA323E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68E036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0E33F2"/>
    <w:multiLevelType w:val="hybridMultilevel"/>
    <w:tmpl w:val="0B6EE896"/>
    <w:lvl w:ilvl="0" w:tplc="7CD6962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1556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03880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2675C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943446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84C25A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46B80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F6C83A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887128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342FFE"/>
    <w:multiLevelType w:val="hybridMultilevel"/>
    <w:tmpl w:val="DCFEB5E6"/>
    <w:lvl w:ilvl="0" w:tplc="DC58BCA4">
      <w:start w:val="1"/>
      <w:numFmt w:val="bullet"/>
      <w:lvlText w:val="•"/>
      <w:lvlJc w:val="left"/>
      <w:pPr>
        <w:ind w:left="1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8A93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E2B5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BCAF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30264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7084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0D9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9E922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0503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2F3821"/>
    <w:multiLevelType w:val="hybridMultilevel"/>
    <w:tmpl w:val="EDBCF42C"/>
    <w:lvl w:ilvl="0" w:tplc="07F0C81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9E67C0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44D6A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A40BF2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426812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827FAA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BA6AB6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9AA48A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448870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7E52CB"/>
    <w:multiLevelType w:val="hybridMultilevel"/>
    <w:tmpl w:val="1CF2F168"/>
    <w:lvl w:ilvl="0" w:tplc="ECB0DCBE">
      <w:start w:val="1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48B1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46725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F4716E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6DB10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54F31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081636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E8A8E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92B0C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3A"/>
    <w:rsid w:val="00087F29"/>
    <w:rsid w:val="0031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C7F37-83A8-4B93-AF03-94EF597F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7" w:lineRule="auto"/>
      <w:ind w:left="301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301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299" w:hanging="10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8326</Characters>
  <Application>Microsoft Office Word</Application>
  <DocSecurity>0</DocSecurity>
  <Lines>69</Lines>
  <Paragraphs>19</Paragraphs>
  <ScaleCrop>false</ScaleCrop>
  <Company/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cp:lastModifiedBy>uzytkownik</cp:lastModifiedBy>
  <cp:revision>2</cp:revision>
  <dcterms:created xsi:type="dcterms:W3CDTF">2024-05-22T10:21:00Z</dcterms:created>
  <dcterms:modified xsi:type="dcterms:W3CDTF">2024-05-22T10:21:00Z</dcterms:modified>
</cp:coreProperties>
</file>