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127C5" w14:textId="77777777" w:rsidR="00FC1B93" w:rsidRPr="00C43B42" w:rsidRDefault="00FC1B93" w:rsidP="00FC1B93">
      <w:pPr>
        <w:suppressAutoHyphens w:val="0"/>
        <w:jc w:val="right"/>
        <w:rPr>
          <w:sz w:val="20"/>
          <w:szCs w:val="20"/>
        </w:rPr>
      </w:pPr>
      <w:r w:rsidRPr="00C43B42">
        <w:rPr>
          <w:sz w:val="20"/>
          <w:szCs w:val="20"/>
        </w:rPr>
        <w:t>Załącznik nr 1 do Umowy</w:t>
      </w:r>
    </w:p>
    <w:p w14:paraId="0B4F835E" w14:textId="77777777" w:rsidR="00FC1B93" w:rsidRPr="00C43B42" w:rsidRDefault="00FC1B93" w:rsidP="00FC1B93">
      <w:pPr>
        <w:suppressAutoHyphens w:val="0"/>
        <w:jc w:val="both"/>
        <w:rPr>
          <w:sz w:val="20"/>
          <w:szCs w:val="20"/>
        </w:rPr>
      </w:pPr>
    </w:p>
    <w:p w14:paraId="046F559D" w14:textId="77777777" w:rsidR="00FC1B93" w:rsidRDefault="00FC1B93" w:rsidP="00FC1B93">
      <w:pPr>
        <w:suppressAutoHyphens w:val="0"/>
        <w:jc w:val="both"/>
        <w:rPr>
          <w:b/>
          <w:bCs/>
          <w:sz w:val="20"/>
          <w:szCs w:val="20"/>
        </w:rPr>
      </w:pPr>
    </w:p>
    <w:p w14:paraId="3E341ECF" w14:textId="77777777" w:rsidR="00AB2355" w:rsidRPr="00C43B42" w:rsidRDefault="00AB2355" w:rsidP="00FC1B93">
      <w:pPr>
        <w:suppressAutoHyphens w:val="0"/>
        <w:jc w:val="both"/>
        <w:rPr>
          <w:b/>
          <w:bCs/>
          <w:sz w:val="20"/>
          <w:szCs w:val="20"/>
        </w:rPr>
      </w:pPr>
    </w:p>
    <w:p w14:paraId="708EBC92" w14:textId="77777777" w:rsidR="00FC1B93" w:rsidRPr="00C43B42" w:rsidRDefault="00FC1B93" w:rsidP="00FC1B93">
      <w:pPr>
        <w:suppressAutoHyphens w:val="0"/>
        <w:jc w:val="center"/>
        <w:rPr>
          <w:b/>
          <w:kern w:val="0"/>
          <w:sz w:val="20"/>
          <w:szCs w:val="20"/>
        </w:rPr>
      </w:pPr>
      <w:r w:rsidRPr="00C43B42">
        <w:rPr>
          <w:b/>
          <w:kern w:val="0"/>
          <w:sz w:val="20"/>
          <w:szCs w:val="20"/>
        </w:rPr>
        <w:t>SZCZEGÓŁOWY OPIS PRZEDMIOTU ZAMÓWIENIA</w:t>
      </w:r>
    </w:p>
    <w:p w14:paraId="2EE510EB" w14:textId="77777777" w:rsidR="00AB2355" w:rsidRDefault="00AB2355" w:rsidP="00FC1B93">
      <w:pPr>
        <w:suppressAutoHyphens w:val="0"/>
        <w:jc w:val="center"/>
        <w:rPr>
          <w:b/>
          <w:kern w:val="0"/>
          <w:sz w:val="20"/>
          <w:szCs w:val="20"/>
        </w:rPr>
      </w:pPr>
    </w:p>
    <w:p w14:paraId="24C6E628" w14:textId="77777777" w:rsidR="00FC1B93" w:rsidRPr="00C43B42" w:rsidRDefault="00AB2355" w:rsidP="00AB2355">
      <w:pPr>
        <w:suppressAutoHyphens w:val="0"/>
        <w:jc w:val="center"/>
        <w:rPr>
          <w:b/>
          <w:kern w:val="0"/>
          <w:sz w:val="20"/>
          <w:szCs w:val="20"/>
        </w:rPr>
      </w:pPr>
      <w:r w:rsidRPr="00AB2355">
        <w:rPr>
          <w:b/>
          <w:kern w:val="0"/>
          <w:sz w:val="20"/>
          <w:szCs w:val="20"/>
        </w:rPr>
        <w:t>Usługa wsparcia dla syste</w:t>
      </w:r>
      <w:r>
        <w:rPr>
          <w:b/>
          <w:kern w:val="0"/>
          <w:sz w:val="20"/>
          <w:szCs w:val="20"/>
        </w:rPr>
        <w:t>mu finansowo-księgowego ENOVA</w:t>
      </w:r>
    </w:p>
    <w:p w14:paraId="7D785DC0" w14:textId="77777777" w:rsidR="00FC1B93" w:rsidRPr="00C43B42" w:rsidRDefault="00FC1B93" w:rsidP="00FC1B93">
      <w:pPr>
        <w:suppressAutoHyphens w:val="0"/>
        <w:jc w:val="center"/>
        <w:rPr>
          <w:b/>
          <w:kern w:val="0"/>
          <w:sz w:val="20"/>
          <w:szCs w:val="20"/>
        </w:rPr>
      </w:pPr>
    </w:p>
    <w:p w14:paraId="0DB18B0F" w14:textId="77777777" w:rsidR="00FC1B93" w:rsidRPr="00C43B42" w:rsidRDefault="00FC1B93" w:rsidP="00FC1B93">
      <w:pPr>
        <w:suppressAutoHyphens w:val="0"/>
        <w:rPr>
          <w:color w:val="000000"/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ab/>
      </w:r>
      <w:r w:rsidRPr="00C43B42">
        <w:rPr>
          <w:kern w:val="0"/>
          <w:sz w:val="20"/>
          <w:szCs w:val="20"/>
        </w:rPr>
        <w:tab/>
      </w:r>
    </w:p>
    <w:p w14:paraId="6F307F1C" w14:textId="77777777" w:rsidR="00FC1B93" w:rsidRPr="00C43B42" w:rsidRDefault="00FC1B93" w:rsidP="00FC1B93">
      <w:pPr>
        <w:suppressAutoHyphens w:val="0"/>
        <w:jc w:val="center"/>
        <w:rPr>
          <w:b/>
          <w:kern w:val="0"/>
          <w:sz w:val="20"/>
          <w:szCs w:val="20"/>
        </w:rPr>
      </w:pPr>
    </w:p>
    <w:p w14:paraId="32894C02" w14:textId="77777777" w:rsidR="00FC1B93" w:rsidRPr="00C43B42" w:rsidRDefault="00FC1B93" w:rsidP="00FC1B93">
      <w:pPr>
        <w:numPr>
          <w:ilvl w:val="0"/>
          <w:numId w:val="1"/>
        </w:numPr>
        <w:suppressAutoHyphens w:val="0"/>
        <w:ind w:left="426"/>
        <w:contextualSpacing/>
        <w:rPr>
          <w:kern w:val="0"/>
          <w:sz w:val="20"/>
          <w:szCs w:val="20"/>
        </w:rPr>
      </w:pPr>
      <w:r w:rsidRPr="00C43B42">
        <w:rPr>
          <w:b/>
          <w:kern w:val="0"/>
          <w:sz w:val="20"/>
          <w:szCs w:val="20"/>
        </w:rPr>
        <w:t>PRZEDMIOT ZAMÓWIENIA</w:t>
      </w:r>
    </w:p>
    <w:p w14:paraId="5835C5DC" w14:textId="13BEBFC2" w:rsidR="00FC1B93" w:rsidRPr="00C43B42" w:rsidRDefault="00FC1B93" w:rsidP="00FC1B93">
      <w:pPr>
        <w:suppressAutoHyphens w:val="0"/>
        <w:spacing w:line="312" w:lineRule="auto"/>
        <w:jc w:val="both"/>
        <w:rPr>
          <w:bCs/>
          <w:kern w:val="0"/>
          <w:sz w:val="20"/>
          <w:szCs w:val="20"/>
        </w:rPr>
      </w:pPr>
      <w:r w:rsidRPr="00C43B42">
        <w:rPr>
          <w:bCs/>
          <w:kern w:val="0"/>
          <w:sz w:val="20"/>
          <w:szCs w:val="20"/>
        </w:rPr>
        <w:t xml:space="preserve">Przedmiotem zamówienia jest świadczenie </w:t>
      </w:r>
      <w:r w:rsidRPr="00C43B42">
        <w:rPr>
          <w:bCs/>
          <w:kern w:val="0"/>
          <w:sz w:val="20"/>
          <w:szCs w:val="20"/>
          <w:u w:val="single"/>
        </w:rPr>
        <w:t>usługi wsparcia</w:t>
      </w:r>
      <w:r w:rsidRPr="00C43B42">
        <w:rPr>
          <w:bCs/>
          <w:kern w:val="0"/>
          <w:sz w:val="20"/>
          <w:szCs w:val="20"/>
        </w:rPr>
        <w:t xml:space="preserve"> dla posiadanego przez </w:t>
      </w:r>
      <w:r w:rsidRPr="00AC65AF">
        <w:rPr>
          <w:bCs/>
          <w:kern w:val="0"/>
          <w:sz w:val="20"/>
          <w:szCs w:val="20"/>
        </w:rPr>
        <w:t>Zamawiającego, tj. Województwa Warmińsko</w:t>
      </w:r>
      <w:r w:rsidRPr="00AC65AF">
        <w:rPr>
          <w:bCs/>
          <w:kern w:val="0"/>
          <w:sz w:val="20"/>
          <w:szCs w:val="20"/>
        </w:rPr>
        <w:noBreakHyphen/>
        <w:t xml:space="preserve">Mazurskiego </w:t>
      </w:r>
      <w:r w:rsidR="00AC65AF" w:rsidRPr="00AC65AF">
        <w:rPr>
          <w:bCs/>
          <w:kern w:val="0"/>
          <w:sz w:val="20"/>
          <w:szCs w:val="20"/>
        </w:rPr>
        <w:t>– Warmińsko-Mazurskie Centrum Nowych Technologii</w:t>
      </w:r>
      <w:r w:rsidR="008E7E67">
        <w:rPr>
          <w:bCs/>
          <w:color w:val="FF0000"/>
          <w:kern w:val="0"/>
          <w:sz w:val="20"/>
          <w:szCs w:val="20"/>
        </w:rPr>
        <w:t xml:space="preserve"> </w:t>
      </w:r>
      <w:r w:rsidRPr="00C43B42">
        <w:rPr>
          <w:bCs/>
          <w:kern w:val="0"/>
          <w:sz w:val="20"/>
          <w:szCs w:val="20"/>
        </w:rPr>
        <w:t>a</w:t>
      </w:r>
      <w:r w:rsidR="00903BDE">
        <w:rPr>
          <w:bCs/>
          <w:kern w:val="0"/>
          <w:sz w:val="20"/>
          <w:szCs w:val="20"/>
        </w:rPr>
        <w:t> </w:t>
      </w:r>
      <w:r w:rsidRPr="00C43B42">
        <w:rPr>
          <w:bCs/>
          <w:kern w:val="0"/>
          <w:sz w:val="20"/>
          <w:szCs w:val="20"/>
        </w:rPr>
        <w:t xml:space="preserve">użytkowanego w Urzędzie </w:t>
      </w:r>
      <w:bookmarkStart w:id="0" w:name="_Hlk151457398"/>
      <w:r w:rsidRPr="00C43B42">
        <w:rPr>
          <w:bCs/>
          <w:kern w:val="0"/>
          <w:sz w:val="20"/>
          <w:szCs w:val="20"/>
        </w:rPr>
        <w:t xml:space="preserve">Marszałkowskim </w:t>
      </w:r>
      <w:bookmarkEnd w:id="0"/>
      <w:r w:rsidRPr="00C43B42">
        <w:rPr>
          <w:bCs/>
          <w:kern w:val="0"/>
          <w:sz w:val="20"/>
          <w:szCs w:val="20"/>
        </w:rPr>
        <w:t>Województwa Warmińsko-Mazurskiego oraz w Warmińsko-Mazurskim Centrum Nowych Technologii</w:t>
      </w:r>
      <w:r w:rsidRPr="00C43B42">
        <w:rPr>
          <w:sz w:val="20"/>
          <w:szCs w:val="20"/>
        </w:rPr>
        <w:t xml:space="preserve"> </w:t>
      </w:r>
      <w:r w:rsidRPr="00C43B42">
        <w:rPr>
          <w:bCs/>
          <w:kern w:val="0"/>
          <w:sz w:val="20"/>
          <w:szCs w:val="20"/>
        </w:rPr>
        <w:t>oprogramowania enova365.</w:t>
      </w:r>
    </w:p>
    <w:p w14:paraId="21F480A9" w14:textId="77777777" w:rsidR="00FC1B93" w:rsidRPr="00C43B42" w:rsidRDefault="00FC1B93" w:rsidP="00FC1B93">
      <w:pPr>
        <w:suppressAutoHyphens w:val="0"/>
        <w:spacing w:line="312" w:lineRule="auto"/>
        <w:ind w:left="426" w:firstLine="696"/>
        <w:jc w:val="both"/>
        <w:rPr>
          <w:bCs/>
          <w:kern w:val="0"/>
          <w:sz w:val="20"/>
          <w:szCs w:val="20"/>
        </w:rPr>
      </w:pPr>
    </w:p>
    <w:p w14:paraId="3BF890E9" w14:textId="77777777" w:rsidR="00FC1B93" w:rsidRPr="00C43B42" w:rsidRDefault="00FC1B93" w:rsidP="00FC1B93">
      <w:pPr>
        <w:suppressAutoHyphens w:val="0"/>
        <w:spacing w:line="312" w:lineRule="auto"/>
        <w:ind w:left="426"/>
        <w:jc w:val="both"/>
        <w:rPr>
          <w:kern w:val="0"/>
          <w:sz w:val="20"/>
          <w:szCs w:val="20"/>
        </w:rPr>
      </w:pPr>
    </w:p>
    <w:p w14:paraId="49DC195B" w14:textId="77777777" w:rsidR="00FC1B93" w:rsidRPr="00C43B42" w:rsidRDefault="00FC1B93" w:rsidP="00FC1B93">
      <w:pPr>
        <w:numPr>
          <w:ilvl w:val="0"/>
          <w:numId w:val="1"/>
        </w:numPr>
        <w:suppressAutoHyphens w:val="0"/>
        <w:spacing w:line="312" w:lineRule="auto"/>
        <w:ind w:left="426"/>
        <w:contextualSpacing/>
        <w:rPr>
          <w:kern w:val="0"/>
          <w:sz w:val="20"/>
          <w:szCs w:val="20"/>
        </w:rPr>
      </w:pPr>
      <w:r w:rsidRPr="00C43B42">
        <w:rPr>
          <w:b/>
          <w:kern w:val="0"/>
          <w:sz w:val="20"/>
          <w:szCs w:val="20"/>
        </w:rPr>
        <w:t>WARUNKI REALIZACJI ZAMÓWIENIA</w:t>
      </w:r>
    </w:p>
    <w:p w14:paraId="1BC58251" w14:textId="77777777" w:rsidR="00FC1B93" w:rsidRPr="00C43B42" w:rsidRDefault="00FC1B93" w:rsidP="00FC1B93">
      <w:pPr>
        <w:numPr>
          <w:ilvl w:val="0"/>
          <w:numId w:val="3"/>
        </w:numPr>
        <w:suppressAutoHyphens w:val="0"/>
        <w:spacing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Zamówienie należy zrealizować od dnia zawarcia umowy do dnia 31 marca 2025 r., jednak nie dłużej niż do wyczerpania kwoty jaką Zamawiający zamierza przeznaczyć na sfinansowanie zamówienia.</w:t>
      </w:r>
    </w:p>
    <w:p w14:paraId="03251121" w14:textId="77777777" w:rsidR="00FC1B93" w:rsidRDefault="00FC1B93" w:rsidP="00FC1B93">
      <w:pPr>
        <w:numPr>
          <w:ilvl w:val="0"/>
          <w:numId w:val="3"/>
        </w:numPr>
        <w:suppressAutoHyphens w:val="0"/>
        <w:spacing w:line="312" w:lineRule="auto"/>
        <w:contextualSpacing/>
        <w:jc w:val="both"/>
        <w:rPr>
          <w:kern w:val="0"/>
          <w:sz w:val="20"/>
          <w:szCs w:val="20"/>
        </w:rPr>
      </w:pPr>
      <w:bookmarkStart w:id="1" w:name="_Hlk531295412"/>
      <w:r w:rsidRPr="00C43B42">
        <w:rPr>
          <w:kern w:val="0"/>
          <w:sz w:val="20"/>
          <w:szCs w:val="20"/>
        </w:rPr>
        <w:t xml:space="preserve">Wszelkie prace powinny być wykonywane w sposób gwarantujący nienaruszalność praw osób trzecich w tym praw autorskich i praw pokrewnych w tym nienaruszalność gwarancji producenta oprogramowania enova365, tj. SONETA Sp z o. o. z siedzibą w Krakowie przy ul. J. </w:t>
      </w:r>
      <w:proofErr w:type="spellStart"/>
      <w:r w:rsidRPr="00C43B42">
        <w:rPr>
          <w:kern w:val="0"/>
          <w:sz w:val="20"/>
          <w:szCs w:val="20"/>
        </w:rPr>
        <w:t>Kustronia</w:t>
      </w:r>
      <w:proofErr w:type="spellEnd"/>
      <w:r w:rsidRPr="00C43B42">
        <w:rPr>
          <w:kern w:val="0"/>
          <w:sz w:val="20"/>
          <w:szCs w:val="20"/>
        </w:rPr>
        <w:t xml:space="preserve"> 44, KRS 0000109244.</w:t>
      </w:r>
      <w:bookmarkEnd w:id="1"/>
    </w:p>
    <w:p w14:paraId="400EDF34" w14:textId="77777777" w:rsidR="009953F9" w:rsidRPr="00C43B42" w:rsidRDefault="009953F9" w:rsidP="009953F9">
      <w:pPr>
        <w:numPr>
          <w:ilvl w:val="0"/>
          <w:numId w:val="3"/>
        </w:numPr>
        <w:suppressAutoHyphens w:val="0"/>
        <w:spacing w:line="312" w:lineRule="auto"/>
        <w:contextualSpacing/>
        <w:jc w:val="both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>Wykonawca musi posiadać Certyfikat Autoryzowanego Partnera wydany przez Producenta systemu</w:t>
      </w:r>
      <w:r w:rsidRPr="009953F9">
        <w:t xml:space="preserve"> </w:t>
      </w:r>
      <w:r w:rsidRPr="009953F9">
        <w:rPr>
          <w:kern w:val="0"/>
          <w:sz w:val="20"/>
          <w:szCs w:val="20"/>
        </w:rPr>
        <w:t xml:space="preserve">tj. SONETA Sp z o. o. z siedzibą w Krakowie przy ul. J. </w:t>
      </w:r>
      <w:proofErr w:type="spellStart"/>
      <w:r w:rsidRPr="009953F9">
        <w:rPr>
          <w:kern w:val="0"/>
          <w:sz w:val="20"/>
          <w:szCs w:val="20"/>
        </w:rPr>
        <w:t>Kustronia</w:t>
      </w:r>
      <w:proofErr w:type="spellEnd"/>
      <w:r w:rsidRPr="009953F9">
        <w:rPr>
          <w:kern w:val="0"/>
          <w:sz w:val="20"/>
          <w:szCs w:val="20"/>
        </w:rPr>
        <w:t xml:space="preserve"> 44, KRS 0000109244</w:t>
      </w:r>
      <w:r>
        <w:rPr>
          <w:kern w:val="0"/>
          <w:sz w:val="20"/>
          <w:szCs w:val="20"/>
        </w:rPr>
        <w:t>, przez cały okres trwania umowy.</w:t>
      </w:r>
    </w:p>
    <w:p w14:paraId="15959AEC" w14:textId="77777777" w:rsidR="00FC1B93" w:rsidRPr="00C43B42" w:rsidRDefault="00FC1B93" w:rsidP="00FC1B93">
      <w:pPr>
        <w:suppressAutoHyphens w:val="0"/>
        <w:spacing w:line="312" w:lineRule="auto"/>
        <w:jc w:val="both"/>
        <w:rPr>
          <w:kern w:val="0"/>
          <w:sz w:val="20"/>
          <w:szCs w:val="20"/>
        </w:rPr>
      </w:pPr>
    </w:p>
    <w:p w14:paraId="27650FBA" w14:textId="77777777" w:rsidR="00FC1B93" w:rsidRPr="00C43B42" w:rsidRDefault="00FC1B93" w:rsidP="00FC1B93">
      <w:pPr>
        <w:numPr>
          <w:ilvl w:val="0"/>
          <w:numId w:val="1"/>
        </w:numPr>
        <w:suppressAutoHyphens w:val="0"/>
        <w:spacing w:line="312" w:lineRule="auto"/>
        <w:ind w:left="426"/>
        <w:contextualSpacing/>
        <w:rPr>
          <w:b/>
          <w:kern w:val="0"/>
          <w:sz w:val="20"/>
          <w:szCs w:val="20"/>
        </w:rPr>
      </w:pPr>
      <w:r w:rsidRPr="00C43B42">
        <w:rPr>
          <w:b/>
          <w:kern w:val="0"/>
          <w:sz w:val="20"/>
          <w:szCs w:val="20"/>
        </w:rPr>
        <w:t>ZAKRES:</w:t>
      </w:r>
    </w:p>
    <w:p w14:paraId="6B190AB0" w14:textId="77777777" w:rsidR="00FC1B93" w:rsidRPr="00C43B42" w:rsidRDefault="00FC1B93" w:rsidP="00FC1B93">
      <w:pPr>
        <w:suppressAutoHyphens w:val="0"/>
        <w:spacing w:line="312" w:lineRule="auto"/>
        <w:ind w:firstLine="1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Usługa wsparcia na posi</w:t>
      </w:r>
      <w:r w:rsidR="008E7DBD">
        <w:rPr>
          <w:kern w:val="0"/>
          <w:sz w:val="20"/>
          <w:szCs w:val="20"/>
        </w:rPr>
        <w:t>adane przez Zamawiającego oprogramowanie enova365, wariant</w:t>
      </w:r>
      <w:r w:rsidRPr="00C43B42">
        <w:rPr>
          <w:kern w:val="0"/>
          <w:sz w:val="20"/>
          <w:szCs w:val="20"/>
        </w:rPr>
        <w:t xml:space="preserve"> Platynowy, licencja dostępowa – 175 stanowisk, typ licencji: serwerowa, rodzaj licencji: wielofirmowa, limit baz danych: 5, limit baz enovaNET:2, w ramach następujących modułów:</w:t>
      </w:r>
    </w:p>
    <w:p w14:paraId="3ABC0403" w14:textId="77777777" w:rsidR="00FC1B93" w:rsidRPr="008E7DBD" w:rsidRDefault="00FC1B93" w:rsidP="008E7DBD">
      <w:pPr>
        <w:pStyle w:val="Akapitzlist"/>
        <w:numPr>
          <w:ilvl w:val="0"/>
          <w:numId w:val="7"/>
        </w:numPr>
        <w:suppressAutoHyphens w:val="0"/>
        <w:spacing w:line="312" w:lineRule="auto"/>
        <w:jc w:val="both"/>
        <w:rPr>
          <w:kern w:val="0"/>
          <w:sz w:val="20"/>
          <w:szCs w:val="20"/>
        </w:rPr>
      </w:pPr>
      <w:r w:rsidRPr="008E7DBD">
        <w:rPr>
          <w:kern w:val="0"/>
          <w:sz w:val="20"/>
          <w:szCs w:val="20"/>
        </w:rPr>
        <w:t>Kadry Płace</w:t>
      </w:r>
    </w:p>
    <w:p w14:paraId="59F2CD84" w14:textId="77777777" w:rsidR="00FC1B93" w:rsidRPr="008E7DBD" w:rsidRDefault="00FC1B93" w:rsidP="008E7DBD">
      <w:pPr>
        <w:pStyle w:val="Akapitzlist"/>
        <w:numPr>
          <w:ilvl w:val="0"/>
          <w:numId w:val="7"/>
        </w:numPr>
        <w:suppressAutoHyphens w:val="0"/>
        <w:spacing w:line="312" w:lineRule="auto"/>
        <w:jc w:val="both"/>
        <w:rPr>
          <w:kern w:val="0"/>
          <w:sz w:val="20"/>
          <w:szCs w:val="20"/>
        </w:rPr>
      </w:pPr>
      <w:r w:rsidRPr="008E7DBD">
        <w:rPr>
          <w:kern w:val="0"/>
          <w:sz w:val="20"/>
          <w:szCs w:val="20"/>
        </w:rPr>
        <w:t>Księga Handlowa</w:t>
      </w:r>
    </w:p>
    <w:p w14:paraId="52C32668" w14:textId="77777777" w:rsidR="00FC1B93" w:rsidRPr="008E7DBD" w:rsidRDefault="00FC1B93" w:rsidP="008E7DBD">
      <w:pPr>
        <w:pStyle w:val="Akapitzlist"/>
        <w:numPr>
          <w:ilvl w:val="0"/>
          <w:numId w:val="7"/>
        </w:numPr>
        <w:suppressAutoHyphens w:val="0"/>
        <w:spacing w:line="312" w:lineRule="auto"/>
        <w:jc w:val="both"/>
        <w:rPr>
          <w:kern w:val="0"/>
          <w:sz w:val="20"/>
          <w:szCs w:val="20"/>
        </w:rPr>
      </w:pPr>
      <w:r w:rsidRPr="008E7DBD">
        <w:rPr>
          <w:kern w:val="0"/>
          <w:sz w:val="20"/>
          <w:szCs w:val="20"/>
        </w:rPr>
        <w:t>Księga Inwentarzowa</w:t>
      </w:r>
    </w:p>
    <w:p w14:paraId="23A53B60" w14:textId="77777777" w:rsidR="00FC1B93" w:rsidRPr="008E7DBD" w:rsidRDefault="00FC1B93" w:rsidP="008E7DBD">
      <w:pPr>
        <w:pStyle w:val="Akapitzlist"/>
        <w:numPr>
          <w:ilvl w:val="0"/>
          <w:numId w:val="7"/>
        </w:numPr>
        <w:suppressAutoHyphens w:val="0"/>
        <w:spacing w:line="312" w:lineRule="auto"/>
        <w:jc w:val="both"/>
        <w:rPr>
          <w:kern w:val="0"/>
          <w:sz w:val="20"/>
          <w:szCs w:val="20"/>
        </w:rPr>
      </w:pPr>
      <w:r w:rsidRPr="008E7DBD">
        <w:rPr>
          <w:kern w:val="0"/>
          <w:sz w:val="20"/>
          <w:szCs w:val="20"/>
        </w:rPr>
        <w:t>Delegacje</w:t>
      </w:r>
    </w:p>
    <w:p w14:paraId="14E39251" w14:textId="77777777" w:rsidR="00FC1B93" w:rsidRPr="008E7DBD" w:rsidRDefault="00FC1B93" w:rsidP="008E7DBD">
      <w:pPr>
        <w:pStyle w:val="Akapitzlist"/>
        <w:numPr>
          <w:ilvl w:val="0"/>
          <w:numId w:val="7"/>
        </w:numPr>
        <w:suppressAutoHyphens w:val="0"/>
        <w:spacing w:line="312" w:lineRule="auto"/>
        <w:jc w:val="both"/>
        <w:rPr>
          <w:kern w:val="0"/>
          <w:sz w:val="20"/>
          <w:szCs w:val="20"/>
        </w:rPr>
      </w:pPr>
      <w:r w:rsidRPr="008E7DBD">
        <w:rPr>
          <w:kern w:val="0"/>
          <w:sz w:val="20"/>
          <w:szCs w:val="20"/>
        </w:rPr>
        <w:t>Handel</w:t>
      </w:r>
    </w:p>
    <w:p w14:paraId="7970E8FE" w14:textId="77777777" w:rsidR="00FC1B93" w:rsidRPr="008E7DBD" w:rsidRDefault="00FC1B93" w:rsidP="008E7DBD">
      <w:pPr>
        <w:pStyle w:val="Akapitzlist"/>
        <w:numPr>
          <w:ilvl w:val="0"/>
          <w:numId w:val="7"/>
        </w:numPr>
        <w:suppressAutoHyphens w:val="0"/>
        <w:spacing w:line="312" w:lineRule="auto"/>
        <w:jc w:val="both"/>
        <w:rPr>
          <w:kern w:val="0"/>
          <w:sz w:val="20"/>
          <w:szCs w:val="20"/>
        </w:rPr>
      </w:pPr>
      <w:r w:rsidRPr="008E7DBD">
        <w:rPr>
          <w:kern w:val="0"/>
          <w:sz w:val="20"/>
          <w:szCs w:val="20"/>
        </w:rPr>
        <w:t>CRM</w:t>
      </w:r>
    </w:p>
    <w:p w14:paraId="7BA7419F" w14:textId="77777777" w:rsidR="00FC1B93" w:rsidRPr="008E7DBD" w:rsidRDefault="00FC1B93" w:rsidP="008E7DBD">
      <w:pPr>
        <w:pStyle w:val="Akapitzlist"/>
        <w:numPr>
          <w:ilvl w:val="0"/>
          <w:numId w:val="7"/>
        </w:numPr>
        <w:suppressAutoHyphens w:val="0"/>
        <w:spacing w:line="312" w:lineRule="auto"/>
        <w:jc w:val="both"/>
        <w:rPr>
          <w:kern w:val="0"/>
          <w:sz w:val="20"/>
          <w:szCs w:val="20"/>
        </w:rPr>
      </w:pPr>
      <w:r w:rsidRPr="008E7DBD">
        <w:rPr>
          <w:kern w:val="0"/>
          <w:sz w:val="20"/>
          <w:szCs w:val="20"/>
        </w:rPr>
        <w:t>Projekty</w:t>
      </w:r>
    </w:p>
    <w:p w14:paraId="5A8D5996" w14:textId="77777777" w:rsidR="00FC1B93" w:rsidRPr="008E7DBD" w:rsidRDefault="00FC1B93" w:rsidP="008E7DBD">
      <w:pPr>
        <w:pStyle w:val="Akapitzlist"/>
        <w:numPr>
          <w:ilvl w:val="0"/>
          <w:numId w:val="7"/>
        </w:numPr>
        <w:suppressAutoHyphens w:val="0"/>
        <w:spacing w:line="312" w:lineRule="auto"/>
        <w:jc w:val="both"/>
        <w:rPr>
          <w:kern w:val="0"/>
          <w:sz w:val="20"/>
          <w:szCs w:val="20"/>
        </w:rPr>
      </w:pPr>
      <w:proofErr w:type="spellStart"/>
      <w:r w:rsidRPr="008E7DBD">
        <w:rPr>
          <w:kern w:val="0"/>
          <w:sz w:val="20"/>
          <w:szCs w:val="20"/>
        </w:rPr>
        <w:t>Workflow</w:t>
      </w:r>
      <w:proofErr w:type="spellEnd"/>
    </w:p>
    <w:p w14:paraId="7BB2ADD3" w14:textId="77777777" w:rsidR="00FC1B93" w:rsidRPr="008E7DBD" w:rsidRDefault="00FC1B93" w:rsidP="008E7DBD">
      <w:pPr>
        <w:pStyle w:val="Akapitzlist"/>
        <w:numPr>
          <w:ilvl w:val="0"/>
          <w:numId w:val="7"/>
        </w:numPr>
        <w:suppressAutoHyphens w:val="0"/>
        <w:spacing w:line="312" w:lineRule="auto"/>
        <w:jc w:val="both"/>
        <w:rPr>
          <w:kern w:val="0"/>
          <w:sz w:val="20"/>
          <w:szCs w:val="20"/>
        </w:rPr>
      </w:pPr>
      <w:r w:rsidRPr="008E7DBD">
        <w:rPr>
          <w:kern w:val="0"/>
          <w:sz w:val="20"/>
          <w:szCs w:val="20"/>
        </w:rPr>
        <w:t>DMS</w:t>
      </w:r>
    </w:p>
    <w:p w14:paraId="10C36BCB" w14:textId="77777777" w:rsidR="00FC1B93" w:rsidRPr="008E7DBD" w:rsidRDefault="00FC1B93" w:rsidP="008E7DBD">
      <w:pPr>
        <w:pStyle w:val="Akapitzlist"/>
        <w:numPr>
          <w:ilvl w:val="0"/>
          <w:numId w:val="7"/>
        </w:numPr>
        <w:suppressAutoHyphens w:val="0"/>
        <w:spacing w:line="312" w:lineRule="auto"/>
        <w:jc w:val="both"/>
        <w:rPr>
          <w:kern w:val="0"/>
          <w:sz w:val="20"/>
          <w:szCs w:val="20"/>
        </w:rPr>
      </w:pPr>
      <w:r w:rsidRPr="008E7DBD">
        <w:rPr>
          <w:kern w:val="0"/>
          <w:sz w:val="20"/>
          <w:szCs w:val="20"/>
        </w:rPr>
        <w:t xml:space="preserve">Konfigurator </w:t>
      </w:r>
      <w:proofErr w:type="spellStart"/>
      <w:r w:rsidRPr="008E7DBD">
        <w:rPr>
          <w:kern w:val="0"/>
          <w:sz w:val="20"/>
          <w:szCs w:val="20"/>
        </w:rPr>
        <w:t>Workflow</w:t>
      </w:r>
      <w:proofErr w:type="spellEnd"/>
      <w:r w:rsidRPr="008E7DBD">
        <w:rPr>
          <w:kern w:val="0"/>
          <w:sz w:val="20"/>
          <w:szCs w:val="20"/>
        </w:rPr>
        <w:t xml:space="preserve"> i DMS</w:t>
      </w:r>
    </w:p>
    <w:p w14:paraId="340B1334" w14:textId="77777777" w:rsidR="00FC1B93" w:rsidRPr="008E7DBD" w:rsidRDefault="00FC1B93" w:rsidP="008E7DBD">
      <w:pPr>
        <w:pStyle w:val="Akapitzlist"/>
        <w:numPr>
          <w:ilvl w:val="0"/>
          <w:numId w:val="7"/>
        </w:numPr>
        <w:suppressAutoHyphens w:val="0"/>
        <w:spacing w:line="312" w:lineRule="auto"/>
        <w:jc w:val="both"/>
        <w:rPr>
          <w:kern w:val="0"/>
          <w:sz w:val="20"/>
          <w:szCs w:val="20"/>
        </w:rPr>
      </w:pPr>
      <w:r w:rsidRPr="008E7DBD">
        <w:rPr>
          <w:kern w:val="0"/>
          <w:sz w:val="20"/>
          <w:szCs w:val="20"/>
        </w:rPr>
        <w:t>Pulpit Pracownika – bez limitu stanowisk</w:t>
      </w:r>
    </w:p>
    <w:p w14:paraId="27EC7E2B" w14:textId="77777777" w:rsidR="00FC1B93" w:rsidRPr="008E7DBD" w:rsidRDefault="00FC1B93" w:rsidP="008E7DBD">
      <w:pPr>
        <w:pStyle w:val="Akapitzlist"/>
        <w:numPr>
          <w:ilvl w:val="0"/>
          <w:numId w:val="7"/>
        </w:numPr>
        <w:suppressAutoHyphens w:val="0"/>
        <w:spacing w:line="312" w:lineRule="auto"/>
        <w:jc w:val="both"/>
        <w:rPr>
          <w:kern w:val="0"/>
          <w:sz w:val="20"/>
          <w:szCs w:val="20"/>
        </w:rPr>
      </w:pPr>
      <w:r w:rsidRPr="008E7DBD">
        <w:rPr>
          <w:kern w:val="0"/>
          <w:sz w:val="20"/>
          <w:szCs w:val="20"/>
        </w:rPr>
        <w:t>Pulpit Kierownika – 160 stanowisk</w:t>
      </w:r>
    </w:p>
    <w:p w14:paraId="36B10E04" w14:textId="77777777" w:rsidR="00FC1B93" w:rsidRPr="008E7DBD" w:rsidRDefault="00FC1B93" w:rsidP="008E7DBD">
      <w:pPr>
        <w:pStyle w:val="Akapitzlist"/>
        <w:numPr>
          <w:ilvl w:val="0"/>
          <w:numId w:val="7"/>
        </w:numPr>
        <w:suppressAutoHyphens w:val="0"/>
        <w:spacing w:line="312" w:lineRule="auto"/>
        <w:jc w:val="both"/>
        <w:rPr>
          <w:kern w:val="0"/>
          <w:sz w:val="20"/>
          <w:szCs w:val="20"/>
        </w:rPr>
      </w:pPr>
      <w:r w:rsidRPr="008E7DBD">
        <w:rPr>
          <w:kern w:val="0"/>
          <w:sz w:val="20"/>
          <w:szCs w:val="20"/>
        </w:rPr>
        <w:t xml:space="preserve">Pulpit </w:t>
      </w:r>
      <w:proofErr w:type="spellStart"/>
      <w:r w:rsidRPr="008E7DBD">
        <w:rPr>
          <w:kern w:val="0"/>
          <w:sz w:val="20"/>
          <w:szCs w:val="20"/>
        </w:rPr>
        <w:t>Workflow</w:t>
      </w:r>
      <w:proofErr w:type="spellEnd"/>
      <w:r w:rsidRPr="008E7DBD">
        <w:rPr>
          <w:kern w:val="0"/>
          <w:sz w:val="20"/>
          <w:szCs w:val="20"/>
        </w:rPr>
        <w:t xml:space="preserve"> – bez limitu stanowisk</w:t>
      </w:r>
    </w:p>
    <w:p w14:paraId="4173737D" w14:textId="77777777" w:rsidR="00FC1B93" w:rsidRDefault="00FC1B93" w:rsidP="00FC1B93">
      <w:pPr>
        <w:suppressAutoHyphens w:val="0"/>
        <w:spacing w:line="312" w:lineRule="auto"/>
        <w:ind w:firstLine="1"/>
        <w:contextualSpacing/>
        <w:jc w:val="both"/>
        <w:rPr>
          <w:kern w:val="0"/>
          <w:sz w:val="20"/>
          <w:szCs w:val="20"/>
        </w:rPr>
      </w:pPr>
    </w:p>
    <w:p w14:paraId="0522598E" w14:textId="77777777" w:rsidR="009953F9" w:rsidRDefault="009953F9" w:rsidP="00FC1B93">
      <w:pPr>
        <w:suppressAutoHyphens w:val="0"/>
        <w:spacing w:line="312" w:lineRule="auto"/>
        <w:ind w:firstLine="1"/>
        <w:contextualSpacing/>
        <w:jc w:val="both"/>
        <w:rPr>
          <w:kern w:val="0"/>
          <w:sz w:val="20"/>
          <w:szCs w:val="20"/>
        </w:rPr>
      </w:pPr>
    </w:p>
    <w:p w14:paraId="11D25995" w14:textId="77777777" w:rsidR="009953F9" w:rsidRPr="00C43B42" w:rsidRDefault="009953F9" w:rsidP="00FC1B93">
      <w:pPr>
        <w:suppressAutoHyphens w:val="0"/>
        <w:spacing w:line="312" w:lineRule="auto"/>
        <w:ind w:firstLine="1"/>
        <w:contextualSpacing/>
        <w:jc w:val="both"/>
        <w:rPr>
          <w:kern w:val="0"/>
          <w:sz w:val="20"/>
          <w:szCs w:val="20"/>
        </w:rPr>
      </w:pPr>
    </w:p>
    <w:p w14:paraId="4DC3570F" w14:textId="77777777" w:rsidR="00FC1B93" w:rsidRPr="00C43B42" w:rsidRDefault="00FC1B93" w:rsidP="00FC1B93">
      <w:pPr>
        <w:suppressAutoHyphens w:val="0"/>
        <w:spacing w:after="160" w:line="259" w:lineRule="auto"/>
        <w:jc w:val="both"/>
        <w:rPr>
          <w:rFonts w:eastAsiaTheme="minorHAnsi"/>
          <w:kern w:val="0"/>
          <w:sz w:val="20"/>
          <w:szCs w:val="20"/>
          <w:lang w:eastAsia="en-US"/>
        </w:rPr>
      </w:pPr>
      <w:r w:rsidRPr="00C43B42">
        <w:rPr>
          <w:rFonts w:eastAsiaTheme="minorHAnsi"/>
          <w:kern w:val="0"/>
          <w:sz w:val="20"/>
          <w:szCs w:val="20"/>
          <w:lang w:eastAsia="en-US"/>
        </w:rPr>
        <w:lastRenderedPageBreak/>
        <w:t xml:space="preserve">Umowa obejmuje: </w:t>
      </w:r>
    </w:p>
    <w:p w14:paraId="59EFC18D" w14:textId="77777777" w:rsidR="00FC1B93" w:rsidRPr="00C43B42" w:rsidRDefault="00FC1B93" w:rsidP="00FC1B93">
      <w:pPr>
        <w:numPr>
          <w:ilvl w:val="0"/>
          <w:numId w:val="5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 xml:space="preserve">Zgłoszenia </w:t>
      </w:r>
      <w:r w:rsidRPr="002C330D">
        <w:rPr>
          <w:b/>
          <w:kern w:val="0"/>
          <w:sz w:val="20"/>
          <w:szCs w:val="20"/>
        </w:rPr>
        <w:t>analityczno-konsultacyjne:</w:t>
      </w:r>
    </w:p>
    <w:p w14:paraId="5DE115AA" w14:textId="77777777" w:rsidR="00FC1B93" w:rsidRPr="00C43B42" w:rsidRDefault="00FC1B93" w:rsidP="00FC1B93">
      <w:pPr>
        <w:spacing w:line="312" w:lineRule="auto"/>
        <w:ind w:left="1065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Świadczenie pomocy w dni robocze w godzinach 8:00 - 15:30, przy wykorzystaniu narzędzi takich jak: połączenia telefoniczne, połączenia wideo, narzędzia dostępu zdalnego, droga mailowa, bądź kontakt bezpośredni, w szczególności:</w:t>
      </w:r>
    </w:p>
    <w:p w14:paraId="1F08F3A0" w14:textId="77777777" w:rsidR="00FC1B93" w:rsidRPr="00C43B42" w:rsidRDefault="00FC1B93" w:rsidP="00FC1B93">
      <w:pPr>
        <w:numPr>
          <w:ilvl w:val="1"/>
          <w:numId w:val="5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rozwiązywanie problemów technicznych,</w:t>
      </w:r>
    </w:p>
    <w:p w14:paraId="357704F0" w14:textId="77777777" w:rsidR="00FC1B93" w:rsidRPr="00421516" w:rsidRDefault="00FC1B93" w:rsidP="00FC1B93">
      <w:pPr>
        <w:numPr>
          <w:ilvl w:val="1"/>
          <w:numId w:val="5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421516">
        <w:rPr>
          <w:kern w:val="0"/>
          <w:sz w:val="20"/>
          <w:szCs w:val="20"/>
        </w:rPr>
        <w:t>uczestnictwo w tworzeniu rozwiązań odpowiadających potrzebom Zamawiającego, aby w pełni zrealizować cele wdrożeniowe</w:t>
      </w:r>
      <w:r>
        <w:rPr>
          <w:kern w:val="0"/>
          <w:sz w:val="20"/>
          <w:szCs w:val="20"/>
        </w:rPr>
        <w:t>,</w:t>
      </w:r>
    </w:p>
    <w:p w14:paraId="32052D6D" w14:textId="77777777" w:rsidR="00FC1B93" w:rsidRPr="00C43B42" w:rsidRDefault="00FC1B93" w:rsidP="00FC1B93">
      <w:pPr>
        <w:numPr>
          <w:ilvl w:val="1"/>
          <w:numId w:val="5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doradztwo techniczne i merytoryczne w zakresie użytkowania programu, dotyczące instalacji/eksploatacji oprogramowania,</w:t>
      </w:r>
    </w:p>
    <w:p w14:paraId="0BAC77F5" w14:textId="77777777" w:rsidR="00FC1B93" w:rsidRPr="00C43B42" w:rsidRDefault="00FC1B93" w:rsidP="00FC1B93">
      <w:pPr>
        <w:numPr>
          <w:ilvl w:val="1"/>
          <w:numId w:val="5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doradztwo techniczne w celu optymalizacji systemu enova365,</w:t>
      </w:r>
    </w:p>
    <w:p w14:paraId="72829ECF" w14:textId="77777777" w:rsidR="00FC1B93" w:rsidRPr="00C43B42" w:rsidRDefault="00FC1B93" w:rsidP="00FC1B93">
      <w:pPr>
        <w:numPr>
          <w:ilvl w:val="1"/>
          <w:numId w:val="5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doradztwo w konfiguracji systemu według przedstawionego przez Zamawiającego zapotrzebowania zgodnie z obowiązującymi przepisami,</w:t>
      </w:r>
    </w:p>
    <w:p w14:paraId="0B8C4BFA" w14:textId="7EF7C69A" w:rsidR="002C330D" w:rsidRDefault="002C330D" w:rsidP="00FC1B93">
      <w:pPr>
        <w:numPr>
          <w:ilvl w:val="0"/>
          <w:numId w:val="5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2C330D">
        <w:rPr>
          <w:kern w:val="0"/>
          <w:sz w:val="20"/>
          <w:szCs w:val="20"/>
        </w:rPr>
        <w:t xml:space="preserve">Zgłoszenia </w:t>
      </w:r>
      <w:proofErr w:type="spellStart"/>
      <w:r w:rsidRPr="002C330D">
        <w:rPr>
          <w:b/>
          <w:kern w:val="0"/>
          <w:sz w:val="20"/>
          <w:szCs w:val="20"/>
        </w:rPr>
        <w:t>analityczno-konsultacyjne-pilne</w:t>
      </w:r>
      <w:proofErr w:type="spellEnd"/>
      <w:r>
        <w:rPr>
          <w:kern w:val="0"/>
          <w:sz w:val="20"/>
          <w:szCs w:val="20"/>
        </w:rPr>
        <w:t xml:space="preserve"> – obejmują</w:t>
      </w:r>
      <w:r w:rsidRPr="002C330D">
        <w:rPr>
          <w:kern w:val="0"/>
          <w:sz w:val="20"/>
          <w:szCs w:val="20"/>
        </w:rPr>
        <w:t xml:space="preserve"> zakres opisany w punkcie 1), z uwzględnieniem krótszego czasu realizacji</w:t>
      </w:r>
      <w:r>
        <w:rPr>
          <w:kern w:val="0"/>
          <w:sz w:val="20"/>
          <w:szCs w:val="20"/>
        </w:rPr>
        <w:t>.</w:t>
      </w:r>
    </w:p>
    <w:p w14:paraId="18135CDE" w14:textId="556129C5" w:rsidR="00FC1B93" w:rsidRPr="00C43B42" w:rsidRDefault="00FC1B93" w:rsidP="00FC1B93">
      <w:pPr>
        <w:numPr>
          <w:ilvl w:val="0"/>
          <w:numId w:val="5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 xml:space="preserve">Zgłoszenia </w:t>
      </w:r>
      <w:r w:rsidRPr="002C330D">
        <w:rPr>
          <w:b/>
          <w:kern w:val="0"/>
          <w:sz w:val="20"/>
          <w:szCs w:val="20"/>
        </w:rPr>
        <w:t>programistyczne:</w:t>
      </w:r>
    </w:p>
    <w:p w14:paraId="39DE7941" w14:textId="77777777" w:rsidR="00FC1B93" w:rsidRPr="00C43B42" w:rsidRDefault="00FC1B93" w:rsidP="00FC1B93">
      <w:pPr>
        <w:numPr>
          <w:ilvl w:val="1"/>
          <w:numId w:val="5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rozwój oprogramowania lub modyfikację istniejących mechanizmów, wymagających prac programistycznych lub zmiany koncepcji funkcjonowania wdrożonych mechanizmów,</w:t>
      </w:r>
    </w:p>
    <w:p w14:paraId="26DE8CD4" w14:textId="77777777" w:rsidR="00FC1B93" w:rsidRPr="00C43B42" w:rsidRDefault="00FC1B93" w:rsidP="00FC1B93">
      <w:pPr>
        <w:numPr>
          <w:ilvl w:val="1"/>
          <w:numId w:val="5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tworzenie nowych wydruków i raportów, zmiany programistyczne w już istniejących wydrukach i raportach,</w:t>
      </w:r>
    </w:p>
    <w:p w14:paraId="42CD6F2A" w14:textId="77777777" w:rsidR="00FC1B93" w:rsidRPr="00C43B42" w:rsidRDefault="00FC1B93" w:rsidP="00FC1B93">
      <w:pPr>
        <w:numPr>
          <w:ilvl w:val="1"/>
          <w:numId w:val="5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prace programistyczne związane z rozbudową systemu lub zmianą jego działania,</w:t>
      </w:r>
    </w:p>
    <w:p w14:paraId="5E2E8967" w14:textId="77777777" w:rsidR="00FC1B93" w:rsidRPr="00C43B42" w:rsidRDefault="00FC1B93" w:rsidP="00FC1B93">
      <w:pPr>
        <w:numPr>
          <w:ilvl w:val="0"/>
          <w:numId w:val="5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 xml:space="preserve">Zgłoszenia </w:t>
      </w:r>
      <w:r w:rsidRPr="002C330D">
        <w:rPr>
          <w:b/>
          <w:kern w:val="0"/>
          <w:sz w:val="20"/>
          <w:szCs w:val="20"/>
        </w:rPr>
        <w:t>wdrożeniowe</w:t>
      </w:r>
      <w:r w:rsidRPr="00C43B42">
        <w:rPr>
          <w:kern w:val="0"/>
          <w:sz w:val="20"/>
          <w:szCs w:val="20"/>
        </w:rPr>
        <w:t xml:space="preserve"> - wdrażanie nowych funkcjonalności.</w:t>
      </w:r>
    </w:p>
    <w:p w14:paraId="3A5A2AE1" w14:textId="77777777" w:rsidR="00FC1B93" w:rsidRPr="00C43B42" w:rsidRDefault="00FC1B93" w:rsidP="00FC1B93">
      <w:pPr>
        <w:numPr>
          <w:ilvl w:val="0"/>
          <w:numId w:val="5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 xml:space="preserve">Zgłoszenia </w:t>
      </w:r>
      <w:r w:rsidRPr="002C330D">
        <w:rPr>
          <w:b/>
          <w:kern w:val="0"/>
          <w:sz w:val="20"/>
          <w:szCs w:val="20"/>
        </w:rPr>
        <w:t>szkoleniowe</w:t>
      </w:r>
      <w:r w:rsidRPr="00C43B42">
        <w:rPr>
          <w:kern w:val="0"/>
          <w:sz w:val="20"/>
          <w:szCs w:val="20"/>
        </w:rPr>
        <w:t>:</w:t>
      </w:r>
    </w:p>
    <w:p w14:paraId="302BDA3F" w14:textId="77777777" w:rsidR="00FC1B93" w:rsidRPr="00C43B42" w:rsidRDefault="00FC1B93" w:rsidP="00FC1B93">
      <w:pPr>
        <w:numPr>
          <w:ilvl w:val="0"/>
          <w:numId w:val="6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 xml:space="preserve">szkolenia grupowe pracowników Zamawiającego, przeprowadzane  w siedzibie Zamawiającego lub online za pomocą aplikacji </w:t>
      </w:r>
      <w:r>
        <w:rPr>
          <w:kern w:val="0"/>
          <w:sz w:val="20"/>
          <w:szCs w:val="20"/>
        </w:rPr>
        <w:t>do komunikacji zdalnej</w:t>
      </w:r>
      <w:r w:rsidRPr="00C43B42">
        <w:rPr>
          <w:kern w:val="0"/>
          <w:sz w:val="20"/>
          <w:szCs w:val="20"/>
        </w:rPr>
        <w:t>, w zakresie obsługi modułów systemu enova365,</w:t>
      </w:r>
    </w:p>
    <w:p w14:paraId="1D607AEE" w14:textId="6099D4D8" w:rsidR="00FC1B93" w:rsidRDefault="00FC1B93" w:rsidP="00FC1B93">
      <w:pPr>
        <w:numPr>
          <w:ilvl w:val="0"/>
          <w:numId w:val="6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przeprowadzanie indywidualnych instruktaży przy stanowiskowych / online  w zakresie obsługi modułów systemu enova365.</w:t>
      </w:r>
    </w:p>
    <w:p w14:paraId="088755DD" w14:textId="77777777" w:rsidR="000618CB" w:rsidRPr="00C43B42" w:rsidRDefault="000618CB" w:rsidP="008A472C">
      <w:pPr>
        <w:suppressAutoHyphens w:val="0"/>
        <w:spacing w:after="160" w:line="312" w:lineRule="auto"/>
        <w:ind w:left="1440"/>
        <w:contextualSpacing/>
        <w:jc w:val="both"/>
        <w:rPr>
          <w:kern w:val="0"/>
          <w:sz w:val="20"/>
          <w:szCs w:val="20"/>
        </w:rPr>
      </w:pPr>
    </w:p>
    <w:p w14:paraId="1958C059" w14:textId="50B6A2E9" w:rsidR="00FC1B93" w:rsidRDefault="000618CB" w:rsidP="00FC1B93">
      <w:pPr>
        <w:suppressAutoHyphens w:val="0"/>
        <w:spacing w:after="160" w:line="259" w:lineRule="auto"/>
        <w:rPr>
          <w:rFonts w:eastAsiaTheme="minorHAnsi"/>
          <w:kern w:val="0"/>
          <w:sz w:val="20"/>
          <w:szCs w:val="20"/>
          <w:lang w:eastAsia="en-US"/>
        </w:rPr>
      </w:pPr>
      <w:r>
        <w:rPr>
          <w:rFonts w:eastAsiaTheme="minorHAnsi"/>
          <w:kern w:val="0"/>
          <w:sz w:val="20"/>
          <w:szCs w:val="20"/>
          <w:lang w:eastAsia="en-US"/>
        </w:rPr>
        <w:t>Czas realizacji poszczególnych zgłoszeń zostały określone w Załączniku nr 4 do Umowy (Procedura Realizacji Prac Wsparcia)</w:t>
      </w:r>
      <w:r w:rsidR="00DC6393">
        <w:rPr>
          <w:rFonts w:eastAsiaTheme="minorHAnsi"/>
          <w:kern w:val="0"/>
          <w:sz w:val="20"/>
          <w:szCs w:val="20"/>
          <w:lang w:eastAsia="en-US"/>
        </w:rPr>
        <w:t>.</w:t>
      </w:r>
    </w:p>
    <w:p w14:paraId="62236345" w14:textId="77777777" w:rsidR="000618CB" w:rsidRDefault="000618CB" w:rsidP="00FC1B93">
      <w:pPr>
        <w:suppressAutoHyphens w:val="0"/>
        <w:spacing w:after="160" w:line="259" w:lineRule="auto"/>
        <w:jc w:val="both"/>
        <w:rPr>
          <w:rFonts w:eastAsiaTheme="minorHAnsi"/>
          <w:kern w:val="0"/>
          <w:sz w:val="20"/>
          <w:szCs w:val="20"/>
          <w:lang w:eastAsia="en-US"/>
        </w:rPr>
      </w:pPr>
    </w:p>
    <w:p w14:paraId="7CD7DF89" w14:textId="3423F2B9" w:rsidR="00FC1B93" w:rsidRPr="00C43B42" w:rsidRDefault="00FC1B93" w:rsidP="00FC1B93">
      <w:pPr>
        <w:suppressAutoHyphens w:val="0"/>
        <w:spacing w:after="160" w:line="259" w:lineRule="auto"/>
        <w:jc w:val="both"/>
        <w:rPr>
          <w:rFonts w:eastAsiaTheme="minorHAnsi"/>
          <w:kern w:val="0"/>
          <w:sz w:val="20"/>
          <w:szCs w:val="20"/>
          <w:lang w:eastAsia="en-US"/>
        </w:rPr>
      </w:pPr>
      <w:r w:rsidRPr="00C43B42">
        <w:rPr>
          <w:rFonts w:eastAsiaTheme="minorHAnsi"/>
          <w:kern w:val="0"/>
          <w:sz w:val="20"/>
          <w:szCs w:val="20"/>
          <w:lang w:eastAsia="en-US"/>
        </w:rPr>
        <w:t>Umowa nie obejmuje:</w:t>
      </w:r>
    </w:p>
    <w:p w14:paraId="00A7765F" w14:textId="77777777" w:rsidR="00FC1B93" w:rsidRPr="00C43B42" w:rsidRDefault="00FC1B93" w:rsidP="00FC1B93">
      <w:pPr>
        <w:numPr>
          <w:ilvl w:val="0"/>
          <w:numId w:val="4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wykonywania standardowych operacji przewidzianych przez wdrożony system enova365, za użytkowników Zamawiającego, np. wprowadzania danych, modyfikacji danych, poszukiwania błędnych zapisów, księgowania dokumentów, naliczania list płac, generowania deklaracji podatkowych, itp.</w:t>
      </w:r>
      <w:r w:rsidR="004C585A">
        <w:rPr>
          <w:kern w:val="0"/>
          <w:sz w:val="20"/>
          <w:szCs w:val="20"/>
        </w:rPr>
        <w:t>,</w:t>
      </w:r>
    </w:p>
    <w:p w14:paraId="3374C7B2" w14:textId="77777777" w:rsidR="00FC1B93" w:rsidRPr="00C43B42" w:rsidRDefault="00FC1B93" w:rsidP="00FC1B93">
      <w:pPr>
        <w:numPr>
          <w:ilvl w:val="0"/>
          <w:numId w:val="4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zarządzania, konfiguracji, instalacji infrastruktury IT Zamawiającego</w:t>
      </w:r>
      <w:r w:rsidR="004C585A">
        <w:rPr>
          <w:kern w:val="0"/>
          <w:sz w:val="20"/>
          <w:szCs w:val="20"/>
        </w:rPr>
        <w:t>,</w:t>
      </w:r>
    </w:p>
    <w:p w14:paraId="221DBF73" w14:textId="77777777" w:rsidR="00FC1B93" w:rsidRPr="00C43B42" w:rsidRDefault="00FC1B93" w:rsidP="00FC1B93">
      <w:pPr>
        <w:numPr>
          <w:ilvl w:val="0"/>
          <w:numId w:val="4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wykonywania backupów oprogramowania oraz baz danych Zamawiającego</w:t>
      </w:r>
      <w:r w:rsidR="004C585A">
        <w:rPr>
          <w:kern w:val="0"/>
          <w:sz w:val="20"/>
          <w:szCs w:val="20"/>
        </w:rPr>
        <w:t>,</w:t>
      </w:r>
    </w:p>
    <w:p w14:paraId="6A465E34" w14:textId="77777777" w:rsidR="00FC1B93" w:rsidRPr="00C43B42" w:rsidRDefault="00FC1B93" w:rsidP="00FC1B93">
      <w:pPr>
        <w:numPr>
          <w:ilvl w:val="0"/>
          <w:numId w:val="4"/>
        </w:numPr>
        <w:suppressAutoHyphens w:val="0"/>
        <w:spacing w:after="160" w:line="312" w:lineRule="auto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zarządzania użytkownikami środowiska IT Zamawiającego</w:t>
      </w:r>
      <w:r w:rsidR="004C585A">
        <w:rPr>
          <w:kern w:val="0"/>
          <w:sz w:val="20"/>
          <w:szCs w:val="20"/>
        </w:rPr>
        <w:t>.</w:t>
      </w:r>
    </w:p>
    <w:p w14:paraId="2898D4A9" w14:textId="099495B8" w:rsidR="00FC1B93" w:rsidRDefault="00FC1B93" w:rsidP="00FC1B93">
      <w:pPr>
        <w:suppressAutoHyphens w:val="0"/>
        <w:contextualSpacing/>
        <w:jc w:val="both"/>
        <w:rPr>
          <w:kern w:val="0"/>
          <w:sz w:val="20"/>
          <w:szCs w:val="20"/>
        </w:rPr>
      </w:pPr>
    </w:p>
    <w:p w14:paraId="24407BDA" w14:textId="407BD0FA" w:rsidR="00DC6393" w:rsidRDefault="00DC6393" w:rsidP="00FC1B93">
      <w:pPr>
        <w:suppressAutoHyphens w:val="0"/>
        <w:contextualSpacing/>
        <w:jc w:val="both"/>
        <w:rPr>
          <w:kern w:val="0"/>
          <w:sz w:val="20"/>
          <w:szCs w:val="20"/>
        </w:rPr>
      </w:pPr>
    </w:p>
    <w:p w14:paraId="690CD318" w14:textId="0B67CD26" w:rsidR="00903BDE" w:rsidRDefault="00903BDE" w:rsidP="00FC1B93">
      <w:pPr>
        <w:suppressAutoHyphens w:val="0"/>
        <w:contextualSpacing/>
        <w:jc w:val="both"/>
        <w:rPr>
          <w:kern w:val="0"/>
          <w:sz w:val="20"/>
          <w:szCs w:val="20"/>
        </w:rPr>
      </w:pPr>
    </w:p>
    <w:p w14:paraId="2835ED0B" w14:textId="28BBEF77" w:rsidR="00903BDE" w:rsidRDefault="00903BDE" w:rsidP="00FC1B93">
      <w:pPr>
        <w:suppressAutoHyphens w:val="0"/>
        <w:contextualSpacing/>
        <w:jc w:val="both"/>
        <w:rPr>
          <w:kern w:val="0"/>
          <w:sz w:val="20"/>
          <w:szCs w:val="20"/>
        </w:rPr>
      </w:pPr>
    </w:p>
    <w:p w14:paraId="4CDE61DA" w14:textId="5783BF87" w:rsidR="00903BDE" w:rsidRDefault="00903BDE" w:rsidP="00FC1B93">
      <w:pPr>
        <w:suppressAutoHyphens w:val="0"/>
        <w:contextualSpacing/>
        <w:jc w:val="both"/>
        <w:rPr>
          <w:kern w:val="0"/>
          <w:sz w:val="20"/>
          <w:szCs w:val="20"/>
        </w:rPr>
      </w:pPr>
    </w:p>
    <w:p w14:paraId="745772EF" w14:textId="0A40470D" w:rsidR="00903BDE" w:rsidRDefault="00903BDE" w:rsidP="00FC1B93">
      <w:pPr>
        <w:suppressAutoHyphens w:val="0"/>
        <w:contextualSpacing/>
        <w:jc w:val="both"/>
        <w:rPr>
          <w:kern w:val="0"/>
          <w:sz w:val="20"/>
          <w:szCs w:val="20"/>
        </w:rPr>
      </w:pPr>
    </w:p>
    <w:p w14:paraId="5EF26150" w14:textId="77777777" w:rsidR="00903BDE" w:rsidRPr="00C43B42" w:rsidRDefault="00903BDE" w:rsidP="00FC1B93">
      <w:pPr>
        <w:suppressAutoHyphens w:val="0"/>
        <w:contextualSpacing/>
        <w:jc w:val="both"/>
        <w:rPr>
          <w:kern w:val="0"/>
          <w:sz w:val="20"/>
          <w:szCs w:val="20"/>
        </w:rPr>
      </w:pPr>
      <w:bookmarkStart w:id="2" w:name="_GoBack"/>
      <w:bookmarkEnd w:id="2"/>
    </w:p>
    <w:p w14:paraId="0A231870" w14:textId="77777777" w:rsidR="00FC1B93" w:rsidRPr="00C43B42" w:rsidRDefault="00FC1B93" w:rsidP="00FC1B93">
      <w:pPr>
        <w:suppressAutoHyphens w:val="0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 xml:space="preserve">4. </w:t>
      </w:r>
      <w:r w:rsidRPr="00C43B42">
        <w:rPr>
          <w:b/>
          <w:kern w:val="0"/>
          <w:sz w:val="20"/>
          <w:szCs w:val="20"/>
        </w:rPr>
        <w:t>DEDYKOWANY PORTAL ZGŁOSZEŃ</w:t>
      </w:r>
    </w:p>
    <w:p w14:paraId="7F6D2746" w14:textId="77777777" w:rsidR="00FC1B93" w:rsidRPr="00C43B42" w:rsidRDefault="00FC1B93" w:rsidP="00FC1B93">
      <w:pPr>
        <w:suppressAutoHyphens w:val="0"/>
        <w:contextualSpacing/>
        <w:jc w:val="both"/>
        <w:rPr>
          <w:kern w:val="0"/>
          <w:sz w:val="20"/>
          <w:szCs w:val="20"/>
        </w:rPr>
      </w:pPr>
    </w:p>
    <w:p w14:paraId="1988972D" w14:textId="77777777" w:rsidR="00FC1B93" w:rsidRPr="00C43B42" w:rsidRDefault="00FC1B93" w:rsidP="00FC1B93">
      <w:pPr>
        <w:suppressAutoHyphens w:val="0"/>
        <w:spacing w:line="312" w:lineRule="auto"/>
        <w:jc w:val="both"/>
        <w:rPr>
          <w:bCs/>
          <w:kern w:val="0"/>
          <w:sz w:val="20"/>
          <w:szCs w:val="20"/>
        </w:rPr>
      </w:pPr>
      <w:r w:rsidRPr="00C43B42">
        <w:rPr>
          <w:bCs/>
          <w:kern w:val="0"/>
          <w:sz w:val="20"/>
          <w:szCs w:val="20"/>
        </w:rPr>
        <w:t>Dokonywanie zgłoszeń w zakresie świadczenia usługi wsparcia, o której mowa w ust. 3 odbywać się będzie za pomocą dedykowanego portalu zgłoszeń (Portalu BOK), przy czym dedykowany portal zgłoszeń musi:</w:t>
      </w:r>
    </w:p>
    <w:p w14:paraId="281C5ECF" w14:textId="77777777" w:rsidR="00FC1B93" w:rsidRPr="00C43B42" w:rsidRDefault="00FC1B93" w:rsidP="00FC1B93">
      <w:pPr>
        <w:suppressAutoHyphens w:val="0"/>
        <w:spacing w:line="312" w:lineRule="auto"/>
        <w:contextualSpacing/>
        <w:jc w:val="both"/>
        <w:rPr>
          <w:kern w:val="0"/>
          <w:sz w:val="20"/>
          <w:szCs w:val="20"/>
        </w:rPr>
      </w:pPr>
    </w:p>
    <w:p w14:paraId="636DED49" w14:textId="70594CE8" w:rsidR="00FC1B93" w:rsidRPr="00821A1E" w:rsidRDefault="00FC1B93" w:rsidP="00FC1B93">
      <w:pPr>
        <w:numPr>
          <w:ilvl w:val="0"/>
          <w:numId w:val="2"/>
        </w:numPr>
        <w:suppressAutoHyphens w:val="0"/>
        <w:spacing w:line="312" w:lineRule="auto"/>
        <w:ind w:left="284" w:hanging="284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lastRenderedPageBreak/>
        <w:t>Podczas dodawania nowego zgłoszenia uwzględniać pola umożliwiające wpisanie: kategorii zgłoszenia (wsparcie</w:t>
      </w:r>
      <w:r w:rsidRPr="009B09E8">
        <w:rPr>
          <w:kern w:val="0"/>
          <w:sz w:val="20"/>
          <w:szCs w:val="20"/>
        </w:rPr>
        <w:t xml:space="preserve">), typu zgłoszenia (analityczno-konsultacyjne, </w:t>
      </w:r>
      <w:proofErr w:type="spellStart"/>
      <w:r w:rsidRPr="009B09E8">
        <w:rPr>
          <w:kern w:val="0"/>
          <w:sz w:val="20"/>
          <w:szCs w:val="20"/>
        </w:rPr>
        <w:t>analityczno-konsultacyjne</w:t>
      </w:r>
      <w:r w:rsidR="000618CB">
        <w:rPr>
          <w:kern w:val="0"/>
          <w:sz w:val="20"/>
          <w:szCs w:val="20"/>
        </w:rPr>
        <w:t>-</w:t>
      </w:r>
      <w:r w:rsidRPr="009B09E8">
        <w:rPr>
          <w:kern w:val="0"/>
          <w:sz w:val="20"/>
          <w:szCs w:val="20"/>
        </w:rPr>
        <w:t>pilne</w:t>
      </w:r>
      <w:proofErr w:type="spellEnd"/>
      <w:r w:rsidRPr="009B09E8">
        <w:rPr>
          <w:kern w:val="0"/>
          <w:sz w:val="20"/>
          <w:szCs w:val="20"/>
        </w:rPr>
        <w:t>, programistyczne, wdrożeniowe, szkoleniowe),</w:t>
      </w:r>
      <w:r w:rsidRPr="00821A1E">
        <w:rPr>
          <w:kern w:val="0"/>
          <w:sz w:val="20"/>
          <w:szCs w:val="20"/>
        </w:rPr>
        <w:t xml:space="preserve"> tematu zgłoszenia, opisu problemu oraz dołączenia załączników.</w:t>
      </w:r>
    </w:p>
    <w:p w14:paraId="0B34EB4E" w14:textId="77777777" w:rsidR="00FC1B93" w:rsidRPr="00C43B42" w:rsidRDefault="00FC1B93" w:rsidP="00FC1B93">
      <w:pPr>
        <w:numPr>
          <w:ilvl w:val="0"/>
          <w:numId w:val="2"/>
        </w:numPr>
        <w:suppressAutoHyphens w:val="0"/>
        <w:spacing w:line="312" w:lineRule="auto"/>
        <w:ind w:left="284" w:hanging="284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Po dokonaniu zgłoszenia, na adres poczty elektronicznej zgłaszającego, automatycznie przesyłać potwierdzenie przyjęcia zgłoszenia wsparcia wraz z nadanym numerem zgłoszenia,</w:t>
      </w:r>
    </w:p>
    <w:p w14:paraId="0833C464" w14:textId="77777777" w:rsidR="00FC1B93" w:rsidRPr="00C43B42" w:rsidRDefault="00FC1B93" w:rsidP="00FC1B93">
      <w:pPr>
        <w:numPr>
          <w:ilvl w:val="0"/>
          <w:numId w:val="2"/>
        </w:numPr>
        <w:suppressAutoHyphens w:val="0"/>
        <w:spacing w:line="312" w:lineRule="auto"/>
        <w:ind w:left="284" w:hanging="284"/>
        <w:contextualSpacing/>
        <w:jc w:val="both"/>
        <w:rPr>
          <w:kern w:val="0"/>
          <w:sz w:val="20"/>
          <w:szCs w:val="20"/>
        </w:rPr>
      </w:pPr>
      <w:r w:rsidRPr="00C43B42">
        <w:rPr>
          <w:kern w:val="0"/>
          <w:sz w:val="20"/>
          <w:szCs w:val="20"/>
        </w:rPr>
        <w:t>Posiadać funkcjonalność przeglądania wszystkich zgłoszeń. Rejestr zgłoszeń musi uwzględniać dane osób dokonujących zgłoszenie i realizujących, numery i statusy, treść, datę i godzinę zgłoszenia, rejestr dokonywanych zmian.</w:t>
      </w:r>
    </w:p>
    <w:p w14:paraId="4501D485" w14:textId="77777777" w:rsidR="00620952" w:rsidRDefault="00620952"/>
    <w:sectPr w:rsidR="006209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220EE" w14:textId="77777777" w:rsidR="002F41B8" w:rsidRDefault="002F41B8" w:rsidP="00AB2355">
      <w:r>
        <w:separator/>
      </w:r>
    </w:p>
  </w:endnote>
  <w:endnote w:type="continuationSeparator" w:id="0">
    <w:p w14:paraId="365B7A33" w14:textId="77777777" w:rsidR="002F41B8" w:rsidRDefault="002F41B8" w:rsidP="00AB2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3861236"/>
      <w:docPartObj>
        <w:docPartGallery w:val="Page Numbers (Bottom of Page)"/>
        <w:docPartUnique/>
      </w:docPartObj>
    </w:sdtPr>
    <w:sdtContent>
      <w:p w14:paraId="0B50F26C" w14:textId="15FB9C2E" w:rsidR="00DC6393" w:rsidRDefault="00DC63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BDE">
          <w:rPr>
            <w:noProof/>
          </w:rPr>
          <w:t>3</w:t>
        </w:r>
        <w:r>
          <w:fldChar w:fldCharType="end"/>
        </w:r>
      </w:p>
    </w:sdtContent>
  </w:sdt>
  <w:p w14:paraId="21389481" w14:textId="77777777" w:rsidR="00DC6393" w:rsidRDefault="00DC6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33F2D" w14:textId="77777777" w:rsidR="002F41B8" w:rsidRDefault="002F41B8" w:rsidP="00AB2355">
      <w:r>
        <w:separator/>
      </w:r>
    </w:p>
  </w:footnote>
  <w:footnote w:type="continuationSeparator" w:id="0">
    <w:p w14:paraId="588BD156" w14:textId="77777777" w:rsidR="002F41B8" w:rsidRDefault="002F41B8" w:rsidP="00AB2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63F09" w14:textId="77777777" w:rsidR="00AB2355" w:rsidRDefault="00AB2355">
    <w:pPr>
      <w:pStyle w:val="Nagwek"/>
    </w:pPr>
    <w:r>
      <w:t>O.252.2.2024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3D29"/>
    <w:multiLevelType w:val="hybridMultilevel"/>
    <w:tmpl w:val="C5AE5962"/>
    <w:lvl w:ilvl="0" w:tplc="DA0E07C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113DE"/>
    <w:multiLevelType w:val="hybridMultilevel"/>
    <w:tmpl w:val="09C4FED4"/>
    <w:lvl w:ilvl="0" w:tplc="28A6B73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F0C2F"/>
    <w:multiLevelType w:val="hybridMultilevel"/>
    <w:tmpl w:val="0E148B5E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" w15:restartNumberingAfterBreak="0">
    <w:nsid w:val="55A14C84"/>
    <w:multiLevelType w:val="hybridMultilevel"/>
    <w:tmpl w:val="66A8A78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31579A3"/>
    <w:multiLevelType w:val="hybridMultilevel"/>
    <w:tmpl w:val="C5AE5962"/>
    <w:lvl w:ilvl="0" w:tplc="DA0E07C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6F2FF6"/>
    <w:multiLevelType w:val="hybridMultilevel"/>
    <w:tmpl w:val="7AD0216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AFB3067"/>
    <w:multiLevelType w:val="hybridMultilevel"/>
    <w:tmpl w:val="9F46E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93"/>
    <w:rsid w:val="000618CB"/>
    <w:rsid w:val="00190DC0"/>
    <w:rsid w:val="002C330D"/>
    <w:rsid w:val="002F41B8"/>
    <w:rsid w:val="004C585A"/>
    <w:rsid w:val="00620952"/>
    <w:rsid w:val="006B288B"/>
    <w:rsid w:val="006E37A3"/>
    <w:rsid w:val="008A472C"/>
    <w:rsid w:val="008E7DBD"/>
    <w:rsid w:val="008E7E67"/>
    <w:rsid w:val="00903BDE"/>
    <w:rsid w:val="009953F9"/>
    <w:rsid w:val="009A2FEE"/>
    <w:rsid w:val="00A26A26"/>
    <w:rsid w:val="00AB2355"/>
    <w:rsid w:val="00AC65AF"/>
    <w:rsid w:val="00AD01FF"/>
    <w:rsid w:val="00AF75D6"/>
    <w:rsid w:val="00DC6393"/>
    <w:rsid w:val="00FC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C8C7D"/>
  <w15:chartTrackingRefBased/>
  <w15:docId w15:val="{9DDB3F8E-186C-4A60-8015-BD7712719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1B9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3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2355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23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2355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E7DB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F75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75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75D6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75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75D6"/>
    <w:rPr>
      <w:rFonts w:ascii="Times New Roman" w:eastAsia="Times New Roman" w:hAnsi="Times New Roman" w:cs="Times New Roman"/>
      <w:b/>
      <w:bCs/>
      <w:kern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75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5D6"/>
    <w:rPr>
      <w:rFonts w:ascii="Segoe UI" w:eastAsia="Times New Roman" w:hAnsi="Segoe UI" w:cs="Segoe UI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697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Bogumiła Masłowska</dc:creator>
  <cp:keywords/>
  <dc:description/>
  <cp:lastModifiedBy>Bogumiła Masłowska</cp:lastModifiedBy>
  <cp:revision>9</cp:revision>
  <dcterms:created xsi:type="dcterms:W3CDTF">2024-04-15T10:48:00Z</dcterms:created>
  <dcterms:modified xsi:type="dcterms:W3CDTF">2024-04-18T08:30:00Z</dcterms:modified>
</cp:coreProperties>
</file>