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D" w:rsidRDefault="00E4575D">
      <w:pPr>
        <w:pStyle w:val="Tekstpodstawowy"/>
        <w:tabs>
          <w:tab w:val="left" w:pos="7306"/>
        </w:tabs>
        <w:jc w:val="right"/>
        <w:rPr>
          <w:rFonts w:ascii="Times New Roman" w:hAnsi="Times New Roman"/>
        </w:rPr>
      </w:pPr>
    </w:p>
    <w:p w:rsidR="00151BD2" w:rsidRDefault="00A7144E" w:rsidP="00151BD2">
      <w:pPr>
        <w:pStyle w:val="Tekstpodstawowy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="00151BD2">
        <w:rPr>
          <w:rFonts w:ascii="Times New Roman" w:hAnsi="Times New Roman"/>
          <w:b/>
          <w:bCs/>
          <w:sz w:val="24"/>
          <w:szCs w:val="24"/>
        </w:rPr>
        <w:t>APARAT ULTRASONOGRAFICZNY DO WYKONYWANIA</w:t>
      </w:r>
    </w:p>
    <w:p w:rsidR="00E4575D" w:rsidRDefault="00151BD2" w:rsidP="00151BD2">
      <w:pPr>
        <w:pStyle w:val="Tekstpodstawowy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BADAŃ U NOWORODKÓW – 1 SZT.</w:t>
      </w:r>
    </w:p>
    <w:p w:rsidR="00E4575D" w:rsidRDefault="00A7144E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Producent……………………………………………………………………...</w:t>
      </w:r>
    </w:p>
    <w:p w:rsidR="00E4575D" w:rsidRDefault="00A7144E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Nazwa-model/typ……………………………………………………………...</w:t>
      </w:r>
    </w:p>
    <w:p w:rsidR="00E4575D" w:rsidRDefault="00A7144E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Rok produkcji (fabrycznie nowy z 2023r.).</w:t>
      </w:r>
    </w:p>
    <w:p w:rsidR="00151BD2" w:rsidRDefault="00151BD2">
      <w:pPr>
        <w:pStyle w:val="Tekstpodstawowy"/>
        <w:spacing w:after="0" w:line="240" w:lineRule="auto"/>
        <w:rPr>
          <w:rFonts w:ascii="Times New Roman" w:hAnsi="Times New Roman"/>
        </w:rPr>
      </w:pPr>
    </w:p>
    <w:tbl>
      <w:tblPr>
        <w:tblW w:w="10014" w:type="dxa"/>
        <w:tblInd w:w="-267" w:type="dxa"/>
        <w:tblLayout w:type="fixed"/>
        <w:tblLook w:val="0000"/>
      </w:tblPr>
      <w:tblGrid>
        <w:gridCol w:w="495"/>
        <w:gridCol w:w="4620"/>
        <w:gridCol w:w="2549"/>
        <w:gridCol w:w="2350"/>
      </w:tblGrid>
      <w:tr w:rsidR="00E4575D" w:rsidTr="00151BD2">
        <w:trPr>
          <w:trHeight w:val="2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</w:t>
            </w:r>
            <w:r w:rsidR="00151BD2">
              <w:rPr>
                <w:rFonts w:ascii="Times New Roman" w:hAnsi="Times New Roman" w:cs="Times New Roman"/>
                <w:b/>
              </w:rPr>
              <w:t>/Warunek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E4575D" w:rsidTr="00151BD2">
        <w:trPr>
          <w:trHeight w:val="2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D2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ze zintegrowaną stacją roboczą, systemem archiwizacji oraz </w:t>
            </w:r>
            <w:proofErr w:type="spellStart"/>
            <w:r>
              <w:rPr>
                <w:rFonts w:ascii="Times New Roman" w:hAnsi="Times New Roman" w:cs="Times New Roman"/>
              </w:rPr>
              <w:t>videoprinterem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 sterowanymi 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klawiatury.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fabrycznie nowy, rok produkcji 2023 dostarczony przez autoryzowanego dystrybutora producenta. Najnowsza platforma wprowadzona do sprzedaży w 2023r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Cztery koła skrętne z możliwością blokowania min. 2 kół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wbudowany monitor LED, kolorowy, bez przeplotu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 ≥ 21 cali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monitora≥1920x1080x24 bity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wyposażony w panel dotykowy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 cali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rozdzielczość≥1920x1080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aranżacji panelu dotykowego (personalizacji przez użytkownika) – użytkownik ma możliwość zmienić min.:  położenie przycisków funkcyjnych w dozwolonym obszarze ekranu dotykowego, dodać/usunąć poszczególne przyciski funkcyjne. Możliwość zapisu stworzonej aranżacji, exportu oraz importu ustawień przycisków.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osobno dla trybów: 2D, 2D </w:t>
            </w:r>
            <w:proofErr w:type="spellStart"/>
            <w:r>
              <w:rPr>
                <w:rFonts w:ascii="Times New Roman" w:hAnsi="Times New Roman" w:cs="Times New Roman"/>
              </w:rPr>
              <w:t>Freeze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Freeze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PD, PD </w:t>
            </w:r>
            <w:proofErr w:type="spellStart"/>
            <w:r>
              <w:rPr>
                <w:rFonts w:ascii="Times New Roman" w:hAnsi="Times New Roman" w:cs="Times New Roman"/>
              </w:rPr>
              <w:t>Freeze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PW, PW </w:t>
            </w:r>
            <w:proofErr w:type="spellStart"/>
            <w:r>
              <w:rPr>
                <w:rFonts w:ascii="Times New Roman" w:hAnsi="Times New Roman" w:cs="Times New Roman"/>
              </w:rPr>
              <w:t>Freeze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Możliwość wykorzystania panelu dotykowego aparatu do obróbki uzyskanych danych 3D za pomocą gestów wykonanych palcami – tak jak w przypadku dotykowego telefonu komórkowego lub tabletu. M.in. rotacja uzyskanej bryły (względem wszystkich osi), powiększenie/pomniejszenie, przesunięcie bryły, ustawienie położenia wirtualnego źródła światła itd.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Wirtualna klawiatura numeryczna dostępna na ekranie dotykowym.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82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panelu sterowania.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Góra /dół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min 18 cm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sterowania z możliwością obrotu lewo/prawo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Lewo/prawo≥ +/- 30°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Cyfrowa regulacja TGC dostępna na panelu dotykowym, z funkcją zapamiętywania kilku preferowanych ustawień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6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Cyfrowy układ formowania wiązki ultradźwiękowej min. 8 000 000 kanałów procesowych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pracy dostępnych głowic obrazowych min. 1-22 MHz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aktywnych, równoważnych gniazd do podłączenia głowic obrazowych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≥3 aktywne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512 GB</w:t>
            </w:r>
          </w:p>
          <w:p w:rsidR="00E4575D" w:rsidRDefault="00E4575D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Aktywne gniazdo USB 3.0 do archiwizacji obrazów statycznych oraz ruchomych na przenośnej pamięci USB (</w:t>
            </w:r>
            <w:proofErr w:type="spellStart"/>
            <w:r>
              <w:rPr>
                <w:rFonts w:ascii="Times New Roman" w:hAnsi="Times New Roman" w:cs="Times New Roman"/>
              </w:rPr>
              <w:t>Flash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zarządzania uprawnieniami użytkowników nim. export obrazów, usuwanie badań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2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zainstalowany system ochrony antywirusowej.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exportu obrazów i pętli obrazowych na dyski CD, DVD, pamięci Pen-Drive w formatach min. BMP, JPG, TIFF, DICOM, AVI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1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aparatu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75 kg, Max. 100 kg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TRYBY OBRAZOWANIA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 B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penetracji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≥2-55 cm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Wyświetlany zakres pola obrazowego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≥0-55 cm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prędkość obrazowania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Obrazowanie trapezowe na głowicach liniowych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dla obrazów „na żywo” i zatrzymanych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rotacji obrazu o 360° w skoku co 90°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wzmocnienia obrazu zamrożonego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Obrazowanie harmoniczne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Obrazowanie harmoniczne kodowane z odwróconym impulsem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automatycznej optymalizacji obrazu B przy pomocy jednego przycisku.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 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rPr>
          <w:trHeight w:val="2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M z Dopplerem Kolorowym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Anatomiczny tryb M.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 Doppler Kolorowy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rPr>
          <w:trHeight w:val="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PRF dla Dopplera kolorowego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 od 0,05KHz do 25 KHz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12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53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Obrazowanie złożeniowe (B+B/CD) w czasie rzeczywistym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 Power Doppler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Power Doppler z detekcją kierunku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Spektralny Doppler Pulsacyjny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rPr>
          <w:trHeight w:val="30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PRF dla Dopplera pulsacyjnego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151BD2" w:rsidP="00151B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1BD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7144E" w:rsidRPr="00151BD2">
              <w:rPr>
                <w:rFonts w:ascii="Times New Roman" w:hAnsi="Times New Roman" w:cs="Times New Roman"/>
                <w:sz w:val="20"/>
                <w:szCs w:val="20"/>
              </w:rPr>
              <w:t>in. od 1.5KHz do</w:t>
            </w:r>
            <w:r w:rsidR="00A7144E">
              <w:rPr>
                <w:rFonts w:ascii="Times New Roman" w:hAnsi="Times New Roman" w:cs="Times New Roman"/>
              </w:rPr>
              <w:t xml:space="preserve"> 35KHz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wielkości bramki w Dopplerze Pulsacyjnym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≥0,5-25 mm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2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Tryb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Triplex (B+CD/PD+PWD)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automatycznej optymalizacji parametrów przepływu dla trybu spektralnego Dopplera pulsacyjnego min. dopasowanie skali i poziomu linii bazowej, po przyciśnięciu </w:t>
            </w:r>
            <w:r>
              <w:rPr>
                <w:rFonts w:ascii="Times New Roman" w:hAnsi="Times New Roman" w:cs="Times New Roman"/>
              </w:rPr>
              <w:lastRenderedPageBreak/>
              <w:t>dedykowanego przycisku.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Jednoprzyciskowe automatyczne ustawienie bramki Dopplera PW w świetle badanego naczynia wraz z ustawieniem kąta korekcji zgodnie z kierunkiem przepływu – dostępne na głowicach liniowych na aplikacjach naczyniowych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151BD2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FUNKCJE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rPr>
          <w:trHeight w:val="66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służące do szczegółowego obrazowania drobnych obiektów (w niewielkim stopniu różniących się </w:t>
            </w:r>
            <w:proofErr w:type="spellStart"/>
            <w:r>
              <w:rPr>
                <w:rFonts w:ascii="Times New Roman" w:hAnsi="Times New Roman" w:cs="Times New Roman"/>
              </w:rPr>
              <w:t>echogenicznością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otaczających tkanek), umożliwiające dokładną wizualizację struktur anatomicznych, znacznie poprawiające rozdzielczość uzyskanych obrazów.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inna niż filtry do redukcji szumów </w:t>
            </w:r>
            <w:proofErr w:type="spellStart"/>
            <w:r>
              <w:rPr>
                <w:rFonts w:ascii="Times New Roman" w:hAnsi="Times New Roman" w:cs="Times New Roman"/>
              </w:rPr>
              <w:t>specklowych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(np. SRI, </w:t>
            </w:r>
            <w:proofErr w:type="spellStart"/>
            <w:r>
              <w:rPr>
                <w:rFonts w:ascii="Times New Roman" w:hAnsi="Times New Roman" w:cs="Times New Roman"/>
              </w:rPr>
              <w:t>ClearVision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XRes</w:t>
            </w:r>
            <w:proofErr w:type="spellEnd"/>
            <w:r>
              <w:rPr>
                <w:rFonts w:ascii="Times New Roman" w:hAnsi="Times New Roman" w:cs="Times New Roman"/>
              </w:rPr>
              <w:t>) oraz niewykorzystująca technologii obrazowania składanego: przestrzennego (obrazowanie krzyżowe) i częstotliwościowego.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151BD2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63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Obrazowanie krzyżowe na głowicach liniowych i </w:t>
            </w:r>
            <w:proofErr w:type="spellStart"/>
            <w:r>
              <w:rPr>
                <w:rFonts w:ascii="Times New Roman" w:hAnsi="Times New Roman" w:cs="Times New Roman"/>
              </w:rPr>
              <w:t>convex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 kroki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powiększenia obrazu diagnostycznego - zoom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112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Zaawansowany filtr do redukcji szumów </w:t>
            </w:r>
            <w:proofErr w:type="spellStart"/>
            <w:r>
              <w:rPr>
                <w:rFonts w:ascii="Times New Roman" w:hAnsi="Times New Roman" w:cs="Times New Roman"/>
              </w:rPr>
              <w:t>specklowych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polepszający obrazowanie w trybie 2D z jednoczesnym uwydatnieniem granic tkanek o różnej </w:t>
            </w:r>
            <w:proofErr w:type="spellStart"/>
            <w:r>
              <w:rPr>
                <w:rFonts w:ascii="Times New Roman" w:hAnsi="Times New Roman" w:cs="Times New Roman"/>
              </w:rPr>
              <w:t>echogeniczności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(np. SRI, </w:t>
            </w:r>
            <w:proofErr w:type="spellStart"/>
            <w:r>
              <w:rPr>
                <w:rFonts w:ascii="Times New Roman" w:hAnsi="Times New Roman" w:cs="Times New Roman"/>
              </w:rPr>
              <w:t>Xres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służące do poprawy wizualizacji struktur wewnątrzczaszkowych płodu, likwidujące szumy i cienie akustyczne powstałe na skutek przejścia wiązki ultradźwiękowej przez czaszkę płodu. Oprogramowanie wykorzystujące 2 naprzemiennie nadawane i odbierane częstotliwości z dolnego oraz górnego pasma pracy głowicy.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19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Pomiary podstawowe na obrazie:</w:t>
            </w:r>
          </w:p>
          <w:p w:rsidR="00E4575D" w:rsidRDefault="00A7144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odległości,</w:t>
            </w:r>
          </w:p>
          <w:p w:rsidR="00E4575D" w:rsidRDefault="00A7144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obwodu,</w:t>
            </w:r>
          </w:p>
          <w:p w:rsidR="00E4575D" w:rsidRDefault="00A7144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 powierzchni,</w:t>
            </w:r>
          </w:p>
          <w:p w:rsidR="00E4575D" w:rsidRDefault="00A7144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objętości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automatycznego rozpoczynania kolejnego pomiaru po wykonaniu uprzedniego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pomiary biometryczne min. HC, BPD, AC, FL, HL ,CRL,NT, AFI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stworzenia własnych pomiarów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formuł obliczeniowych.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5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Fizyczna klawiatura wysuwana spod pulpitu sterowania.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Zaawansowany tryb Dopplerowski służący do detekcji i obrazowania </w:t>
            </w:r>
            <w:proofErr w:type="spellStart"/>
            <w:r>
              <w:rPr>
                <w:rFonts w:ascii="Times New Roman" w:hAnsi="Times New Roman" w:cs="Times New Roman"/>
              </w:rPr>
              <w:t>mikronaczyń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(inny niż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Power Doppler). Z możliwością wycięcia tła obrazu tak aby na ekranie w obszarze zainteresowania ROI widoczne były tylko naczynia. Aplikacje w których funkcja jest aktywna min. małe narządy, jama brzuszna, MSK, OB. Oprogramowanie ma umożliwiać wyliczenie współczynnika VI (</w:t>
            </w:r>
            <w:proofErr w:type="spellStart"/>
            <w:r>
              <w:rPr>
                <w:rFonts w:ascii="Times New Roman" w:hAnsi="Times New Roman" w:cs="Times New Roman"/>
              </w:rPr>
              <w:t>vacular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index</w:t>
            </w:r>
            <w:proofErr w:type="spellEnd"/>
            <w:r>
              <w:rPr>
                <w:rFonts w:ascii="Times New Roman" w:hAnsi="Times New Roman" w:cs="Times New Roman"/>
              </w:rPr>
              <w:t>) z zaznaczonego przez użytkownika obszaru.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Opcja </w:t>
            </w:r>
            <w:proofErr w:type="spellStart"/>
            <w:r>
              <w:rPr>
                <w:rFonts w:ascii="Times New Roman" w:hAnsi="Times New Roman" w:cs="Times New Roman"/>
              </w:rPr>
              <w:t>Dicom</w:t>
            </w:r>
            <w:proofErr w:type="spellEnd"/>
            <w:r>
              <w:rPr>
                <w:rFonts w:ascii="Times New Roman" w:hAnsi="Times New Roman" w:cs="Times New Roman"/>
              </w:rPr>
              <w:t xml:space="preserve">  3.0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pseudo trójwymiarowej wizualizacji przepływu, która pomaga intuicyjnie zrozumieć strukturę przepływu krwi i małych naczyń krwionośnych w obrazowaniu 2D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Obrazowanie panoramiczne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Doppler fali ciągłej, o rejestrowanych, mierzonych prędkościach min. 12 m/s  (przy zerowym kącie bramki) oraz pomiary kardiologiczne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5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montowany podgrzewacz żelu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7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wbudowana bateria umożliwiająca normalną pracę bez konieczności podłączenia urządzenia do sieci energetycznej (skanowanie - praca na baterii minimum 60 minut), posiadająca tryb uśpienia systemu wraz z szybkim ponownym uruchomieniem aparatu z czasem krótszym niż 25 sekund.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Głowice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liniowa do badań mięśniowo szkieletowych, małych narządów, naczyniowych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zakres częstotliwości pracy min.  3-14 MHz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elementów: min. 250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szerokość </w:t>
            </w:r>
            <w:proofErr w:type="spellStart"/>
            <w:r>
              <w:rPr>
                <w:rFonts w:ascii="Times New Roman" w:hAnsi="Times New Roman" w:cs="Times New Roman"/>
              </w:rPr>
              <w:t>skanu</w:t>
            </w:r>
            <w:proofErr w:type="spellEnd"/>
            <w:r>
              <w:rPr>
                <w:rFonts w:ascii="Times New Roman" w:hAnsi="Times New Roman" w:cs="Times New Roman"/>
              </w:rPr>
              <w:t>: min 50 mm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pracy z przystawką biopsyjną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</w:rPr>
              <w:t>microconvex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badań naczyniowych oraz pediatrycznych</w:t>
            </w:r>
          </w:p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-Zakres częstotliwości pracy min. 4-10 MHz</w:t>
            </w:r>
          </w:p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-Ilość elementów: min. 128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-Kąt skanowania:  min. 90°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sektor do badań kardiologicznych pediatrycznych</w:t>
            </w:r>
          </w:p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zakres częstotliwości pracy min. 4-12 MHz</w:t>
            </w:r>
          </w:p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elementów: min. 96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kąt skanowania:  min. 90°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Możliwości rozbudowy aparatu dostępne na dzień składania ofert: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rozbudowy o głowicę liniową do badań mięśniowo szkieletowych, małych narządów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częstotliwości pracy min. 3-22 MHz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-Ilość elementów: min. 190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>
              <w:rPr>
                <w:rFonts w:ascii="Times New Roman" w:hAnsi="Times New Roman" w:cs="Times New Roman"/>
              </w:rPr>
              <w:t>convex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wykonana w technologii pojedynczego kryształu lub matrycowej do badań brzusznych oraz ginekologiczno-położniczych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zakres częstotliwości pracy min. 1-7 MHz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elementów: min. 192</w:t>
            </w:r>
          </w:p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kąt skanowania: min. 100°</w:t>
            </w:r>
          </w:p>
          <w:p w:rsidR="00E4575D" w:rsidRDefault="00A714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pracy z przystawką biopsyjną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Możliwość rozbudowy o </w:t>
            </w:r>
            <w:proofErr w:type="spellStart"/>
            <w:r>
              <w:rPr>
                <w:rFonts w:ascii="Times New Roman" w:hAnsi="Times New Roman" w:cs="Times New Roman"/>
              </w:rPr>
              <w:t>Elastografię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akustyczną typu </w:t>
            </w:r>
            <w:proofErr w:type="spellStart"/>
            <w:r>
              <w:rPr>
                <w:rFonts w:ascii="Times New Roman" w:hAnsi="Times New Roman" w:cs="Times New Roman"/>
              </w:rPr>
              <w:t>Shearwave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umożliwiającą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30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rozbudowy o Moduł komunikacji DICOM Q/R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rPr>
          <w:trHeight w:val="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rozbudowy o funkcje umożliwiająca nagrywanie, w trakcie wykonywania badania ultrasonograficznego, filmów bezpośrednio na pamięci typu </w:t>
            </w:r>
            <w:proofErr w:type="spellStart"/>
            <w:r>
              <w:rPr>
                <w:rFonts w:ascii="Times New Roman" w:hAnsi="Times New Roman" w:cs="Times New Roman"/>
              </w:rPr>
              <w:t>pen-drive</w:t>
            </w:r>
            <w:proofErr w:type="spellEnd"/>
            <w:r>
              <w:rPr>
                <w:rFonts w:ascii="Times New Roman" w:hAnsi="Times New Roman" w:cs="Times New Roman"/>
              </w:rPr>
              <w:t>, zewnętrzne dyski twarde, płyty DVD.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wymagania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 urządzenia w języku polskim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zapewniona przez autoryzowanego dystrybutora producenta min. 24 miesiące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Serwis dostępny na terenie Polski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75D" w:rsidTr="00151BD2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 w obsłudze aparatu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 w:rsidP="00151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E4575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1BD2" w:rsidRDefault="00151BD2"/>
    <w:p w:rsidR="00151BD2" w:rsidRDefault="00A7144E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Powyższe warunki graniczne stanowią wymagania odcinające. Nie spełnienie nawet jednego  z w/w wymagań spowoduje odrzucenie oferty. Brak opisu będzie traktowany jako brak parametru konfiguracji wyposażenia. Oświadczamy,</w:t>
      </w:r>
      <w:r w:rsidR="00151BD2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 xml:space="preserve"> że </w:t>
      </w:r>
      <w:r w:rsidR="00151BD2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oferowane</w:t>
      </w:r>
      <w:r w:rsidR="00151BD2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 xml:space="preserve"> powyżej</w:t>
      </w:r>
      <w:r w:rsidR="00151BD2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 xml:space="preserve"> wyspecyfikowane wyposażenie jest kompletne i będzie gotowe do użytkowania bez żadnych dodatkowych zakupów i inwestycji. </w:t>
      </w:r>
      <w:r>
        <w:rPr>
          <w:rFonts w:ascii="Times New Roman" w:hAnsi="Times New Roman" w:cs="Calibri"/>
        </w:rPr>
        <w:tab/>
      </w:r>
    </w:p>
    <w:p w:rsidR="00E4575D" w:rsidRPr="00151BD2" w:rsidRDefault="00151BD2">
      <w:r>
        <w:rPr>
          <w:rFonts w:ascii="Arial" w:hAnsi="Arial" w:cs="Arial"/>
          <w:sz w:val="16"/>
          <w:szCs w:val="16"/>
        </w:rPr>
        <w:tab/>
      </w:r>
    </w:p>
    <w:p w:rsidR="00E4575D" w:rsidRDefault="00E4575D"/>
    <w:p w:rsidR="00E4575D" w:rsidRDefault="00E4575D"/>
    <w:sectPr w:rsidR="00E4575D" w:rsidSect="00151BD2">
      <w:pgSz w:w="11906" w:h="16838"/>
      <w:pgMar w:top="567" w:right="70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554"/>
    <w:multiLevelType w:val="multilevel"/>
    <w:tmpl w:val="6AB06A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F07FAD"/>
    <w:multiLevelType w:val="multilevel"/>
    <w:tmpl w:val="E988C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8411001"/>
    <w:multiLevelType w:val="multilevel"/>
    <w:tmpl w:val="775446B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4575D"/>
    <w:rsid w:val="001341ED"/>
    <w:rsid w:val="001424DC"/>
    <w:rsid w:val="00151BD2"/>
    <w:rsid w:val="00364ECD"/>
    <w:rsid w:val="00885CAB"/>
    <w:rsid w:val="00A7144E"/>
    <w:rsid w:val="00DE5A28"/>
    <w:rsid w:val="00E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DC"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424DC"/>
    <w:rPr>
      <w:sz w:val="20"/>
      <w:szCs w:val="20"/>
    </w:rPr>
  </w:style>
  <w:style w:type="character" w:customStyle="1" w:styleId="Znakiprzypiswkocowych">
    <w:name w:val="Znaki przypisów końcowych"/>
    <w:qFormat/>
    <w:rsid w:val="001424DC"/>
    <w:rPr>
      <w:vertAlign w:val="superscript"/>
    </w:rPr>
  </w:style>
  <w:style w:type="character" w:styleId="Odwoanieprzypisukocowego">
    <w:name w:val="endnote reference"/>
    <w:rsid w:val="001424DC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1424DC"/>
  </w:style>
  <w:style w:type="character" w:customStyle="1" w:styleId="Znakinumeracji">
    <w:name w:val="Znaki numeracji"/>
    <w:qFormat/>
    <w:rsid w:val="001424DC"/>
  </w:style>
  <w:style w:type="paragraph" w:styleId="Nagwek">
    <w:name w:val="header"/>
    <w:basedOn w:val="Normalny"/>
    <w:next w:val="Tekstpodstawowy"/>
    <w:rsid w:val="001424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24DC"/>
    <w:pPr>
      <w:spacing w:after="140"/>
    </w:pPr>
  </w:style>
  <w:style w:type="paragraph" w:styleId="Lista">
    <w:name w:val="List"/>
    <w:basedOn w:val="Tekstpodstawowy"/>
    <w:rsid w:val="001424DC"/>
    <w:rPr>
      <w:rFonts w:cs="Arial"/>
    </w:rPr>
  </w:style>
  <w:style w:type="paragraph" w:styleId="Legenda">
    <w:name w:val="caption"/>
    <w:basedOn w:val="Normalny"/>
    <w:qFormat/>
    <w:rsid w:val="001424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24DC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424DC"/>
    <w:pPr>
      <w:ind w:left="720"/>
      <w:contextualSpacing/>
    </w:pPr>
  </w:style>
  <w:style w:type="paragraph" w:customStyle="1" w:styleId="Default">
    <w:name w:val="Default"/>
    <w:qFormat/>
    <w:rsid w:val="001424DC"/>
    <w:pPr>
      <w:overflowPunct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424D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1424DC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424D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D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1446</Words>
  <Characters>8676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a.habieda</cp:lastModifiedBy>
  <cp:revision>2</cp:revision>
  <cp:lastPrinted>2023-11-08T07:33:00Z</cp:lastPrinted>
  <dcterms:created xsi:type="dcterms:W3CDTF">2024-01-15T13:03:00Z</dcterms:created>
  <dcterms:modified xsi:type="dcterms:W3CDTF">2024-01-15T13:03:00Z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