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B9C" w:rsidRPr="00640B9C" w:rsidRDefault="00640B9C" w:rsidP="00640B9C">
      <w:pPr>
        <w:shd w:val="clear" w:color="auto" w:fill="FFFFFF"/>
        <w:tabs>
          <w:tab w:val="left" w:pos="708"/>
        </w:tabs>
        <w:suppressAutoHyphens/>
        <w:spacing w:after="0" w:line="360" w:lineRule="auto"/>
        <w:ind w:left="4956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0" w:name="_GoBack"/>
      <w:bookmarkEnd w:id="0"/>
      <w:r w:rsidRPr="00640B9C">
        <w:rPr>
          <w:rFonts w:ascii="Arial" w:eastAsia="Times New Roman" w:hAnsi="Arial" w:cs="Arial"/>
          <w:color w:val="212529"/>
          <w:sz w:val="24"/>
          <w:szCs w:val="24"/>
          <w:lang w:eastAsia="pl-PL"/>
        </w:rPr>
        <w:tab/>
      </w:r>
      <w:r w:rsidRPr="00640B9C">
        <w:rPr>
          <w:rFonts w:ascii="Arial" w:eastAsia="Times New Roman" w:hAnsi="Arial" w:cs="Arial"/>
          <w:color w:val="212529"/>
          <w:sz w:val="24"/>
          <w:szCs w:val="24"/>
          <w:lang w:eastAsia="pl-PL"/>
        </w:rPr>
        <w:tab/>
      </w:r>
      <w:r w:rsidRPr="00640B9C">
        <w:rPr>
          <w:rFonts w:ascii="Arial" w:eastAsia="Times New Roman" w:hAnsi="Arial" w:cs="Arial"/>
          <w:color w:val="212529"/>
          <w:sz w:val="28"/>
          <w:szCs w:val="28"/>
          <w:lang w:eastAsia="pl-PL"/>
        </w:rPr>
        <w:t xml:space="preserve"> </w:t>
      </w:r>
      <w:r w:rsidRPr="00640B9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8</w:t>
      </w:r>
      <w:r w:rsidRPr="00640B9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640B9C" w:rsidRPr="00640B9C" w:rsidRDefault="00640B9C" w:rsidP="00640B9C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  <w:r w:rsidRPr="00640B9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Wykaz narzędzi, wyposażenia zakładu i urządzeń technicznych – miejsce do parkowania</w:t>
      </w:r>
    </w:p>
    <w:p w:rsidR="00640B9C" w:rsidRPr="00640B9C" w:rsidRDefault="00640B9C" w:rsidP="00640B9C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Pr="00640B9C" w:rsidRDefault="00640B9C" w:rsidP="00640B9C">
      <w:pPr>
        <w:widowControl w:val="0"/>
        <w:spacing w:after="0" w:line="360" w:lineRule="auto"/>
        <w:ind w:left="284"/>
        <w:jc w:val="both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Wykonawca ubiegający się o świadczenie usług musi posiadać:</w:t>
      </w:r>
    </w:p>
    <w:p w:rsidR="00640B9C" w:rsidRPr="00640B9C" w:rsidRDefault="00640B9C" w:rsidP="00640B9C">
      <w:pPr>
        <w:widowControl w:val="0"/>
        <w:spacing w:after="0" w:line="360" w:lineRule="auto"/>
        <w:ind w:left="284"/>
        <w:jc w:val="both"/>
        <w:rPr>
          <w:rFonts w:ascii="Arial" w:eastAsia="Times New Roman" w:hAnsi="Arial" w:cs="Arial"/>
          <w:iCs/>
          <w:snapToGrid w:val="0"/>
          <w:sz w:val="24"/>
          <w:szCs w:val="24"/>
          <w:u w:val="double"/>
          <w:lang w:eastAsia="pl-PL"/>
        </w:rPr>
      </w:pPr>
    </w:p>
    <w:p w:rsidR="00640B9C" w:rsidRPr="00640B9C" w:rsidRDefault="00640B9C" w:rsidP="00640B9C">
      <w:pPr>
        <w:widowControl w:val="0"/>
        <w:suppressAutoHyphens/>
        <w:spacing w:after="0" w:line="360" w:lineRule="auto"/>
        <w:ind w:left="709" w:hanging="283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1. Parking zlokalizowany na terenie miasta </w:t>
      </w:r>
      <w:r w:rsidR="00E11E40">
        <w:rPr>
          <w:rFonts w:ascii="Arial" w:hAnsi="Arial" w:cs="Arial"/>
          <w:b/>
        </w:rPr>
        <w:t xml:space="preserve">KOŚCIERZYNA 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lub </w:t>
      </w:r>
      <w:r w:rsidRPr="00640B9C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okolic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. Zamawiający dopuszcza możliwość na dzień składania ofert złożenie umów przedwstępnych na planowane lokalizacje z okresem obowiązywania umów podstawowych na okres dwóch lat . </w:t>
      </w:r>
    </w:p>
    <w:p w:rsidR="00640B9C" w:rsidRPr="00640B9C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Plac przeznaczony do parkowania pojazdów o powierzchni utwardzonej np.: betonem , asfaltem, płytami lub kostką betonową o powierzchni min 5mx10 m aby możliwa była bezpieczna realizacja badań pojazdów/głównie powypadkowych/ w przypadku użycia podnośników, stojaków </w:t>
      </w:r>
      <w:proofErr w:type="spellStart"/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itp</w:t>
      </w:r>
      <w:proofErr w:type="spellEnd"/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.</w:t>
      </w:r>
    </w:p>
    <w:p w:rsidR="00640B9C" w:rsidRPr="00640B9C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Plac musi być ogrodzony, oświetlony i dozorowany całodobowo aby możliwa była realizacja czynności służbowych całodobowo.</w:t>
      </w:r>
    </w:p>
    <w:p w:rsidR="00640B9C" w:rsidRPr="00640B9C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Możliwości w zakresie prowadzenia badań technicznych przez biegłego (zamknięte suche pomieszczenie garażowe, oświetlone, ogrzewane na czas wykonywania badań, z podnośnikiem do podnoszenia całego pojazdu lub z kanałem).Pomieszczenie o powierzchni umożliwiającej prowadzenie badań pojazdu osobowego lub dostawczego, przy otwartych wszystkich drzwiach, z możliwością swobodnego przemieszczania się wokół pojazdu, dostępu od spodu do podwozia oraz możliwością zaciemnienia pomieszczenia</w:t>
      </w:r>
    </w:p>
    <w:p w:rsidR="00640B9C" w:rsidRPr="00640B9C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Powierzchnię zadaszoną, magazynową do przechowywania zespołów i podzespołów samochodowych zabezpieczonych do celów procesowych. Warunkowo dopuszcza się przechowywanie zespołów i podzespołów samochodowych pod plandeką.</w:t>
      </w:r>
    </w:p>
    <w:p w:rsidR="00640B9C" w:rsidRPr="00640B9C" w:rsidRDefault="00640B9C" w:rsidP="00640B9C">
      <w:pPr>
        <w:widowControl w:val="0"/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</w:p>
    <w:p w:rsidR="00640B9C" w:rsidRPr="00640B9C" w:rsidRDefault="00640B9C" w:rsidP="00640B9C">
      <w:pPr>
        <w:widowControl w:val="0"/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</w:p>
    <w:p w:rsidR="00640B9C" w:rsidRPr="00640B9C" w:rsidRDefault="00640B9C" w:rsidP="00640B9C">
      <w:pPr>
        <w:widowControl w:val="0"/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</w:p>
    <w:p w:rsidR="00640B9C" w:rsidRPr="00640B9C" w:rsidRDefault="00640B9C" w:rsidP="00640B9C">
      <w:pPr>
        <w:widowControl w:val="0"/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640B9C" w:rsidRPr="00640B9C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Specjalistyczny sprzęt do świadczenia usług holowania i parkowania:</w:t>
      </w:r>
    </w:p>
    <w:p w:rsidR="00640B9C" w:rsidRPr="00640B9C" w:rsidRDefault="00640B9C" w:rsidP="00640B9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możliwość transportowania motocykli oraz pojazdów o dopuszczalnej masie całkowitej do 3,5t,</w:t>
      </w:r>
    </w:p>
    <w:p w:rsidR="00640B9C" w:rsidRPr="00640B9C" w:rsidRDefault="00640B9C" w:rsidP="00640B9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możliwość transportowania pojazdów co dopuszczalnej masie całkowitej powyżej 3,5t oraz autobusów,</w:t>
      </w:r>
    </w:p>
    <w:p w:rsidR="00640B9C" w:rsidRPr="00640B9C" w:rsidRDefault="00640B9C" w:rsidP="00640B9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sprzęt do przemieszczania pojazdu /głównie powypadkowego/ z miejsca parkowania na wyznaczone utwardzone miejsce badań/opisane w pkt.2/</w:t>
      </w:r>
    </w:p>
    <w:p w:rsidR="00640B9C" w:rsidRPr="00640B9C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Zamawiający dopuszcza przedstawienie przez Wykonawcę umów przedwstępnych na wynajem ww. sprzętu.</w:t>
      </w:r>
    </w:p>
    <w:p w:rsidR="00640B9C" w:rsidRPr="00640B9C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</w:p>
    <w:p w:rsidR="00640B9C" w:rsidRPr="00640B9C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  <w:t>Spełnienie wymogów określonych w punktach 1 – 7 należy przedstawić w formie opisowej. Zamawiający może dokonać wizji lokalnej parkingu wraz z zapleczem.</w:t>
      </w:r>
    </w:p>
    <w:p w:rsidR="00640B9C" w:rsidRPr="00640B9C" w:rsidRDefault="00640B9C" w:rsidP="00640B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Pr="00640B9C" w:rsidRDefault="00640B9C" w:rsidP="00640B9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40B9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</w:t>
      </w:r>
      <w:r w:rsidRPr="00640B9C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       </w:t>
      </w:r>
    </w:p>
    <w:p w:rsidR="00640B9C" w:rsidRPr="00640B9C" w:rsidRDefault="00640B9C" w:rsidP="00640B9C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Pr="00640B9C" w:rsidRDefault="00640B9C" w:rsidP="00640B9C">
      <w:pPr>
        <w:spacing w:after="0" w:line="240" w:lineRule="auto"/>
        <w:rPr>
          <w:rFonts w:ascii="Arial" w:eastAsia="Calibri" w:hAnsi="Arial" w:cs="Arial"/>
          <w:b/>
          <w:color w:val="FF0000"/>
          <w:sz w:val="20"/>
          <w:szCs w:val="20"/>
        </w:rPr>
      </w:pPr>
      <w:r w:rsidRPr="00640B9C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Pr="00640B9C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:rsidR="00640B9C" w:rsidRPr="00640B9C" w:rsidRDefault="00640B9C" w:rsidP="00640B9C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 w:rsidRPr="00640B9C"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640B9C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 xml:space="preserve"> osoby uprawnionej do składania oświadczeń woli w imieniu Wykonawcy</w:t>
      </w:r>
    </w:p>
    <w:p w:rsidR="00640B9C" w:rsidRPr="00640B9C" w:rsidRDefault="00640B9C" w:rsidP="00640B9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after="240"/>
        <w:ind w:right="-53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40B9C" w:rsidRPr="00640B9C" w:rsidRDefault="00640B9C" w:rsidP="00640B9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after="240"/>
        <w:ind w:right="-53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40B9C" w:rsidRPr="00640B9C" w:rsidRDefault="00640B9C" w:rsidP="00640B9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0B9C" w:rsidRPr="00640B9C" w:rsidRDefault="00640B9C" w:rsidP="00640B9C">
      <w:pPr>
        <w:spacing w:after="0" w:line="240" w:lineRule="auto"/>
        <w:ind w:left="655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76C21" w:rsidRDefault="002D0AE6"/>
    <w:sectPr w:rsidR="00F76C21" w:rsidSect="002E07FF">
      <w:headerReference w:type="default" r:id="rId7"/>
      <w:pgSz w:w="16838" w:h="11906" w:orient="landscape"/>
      <w:pgMar w:top="1418" w:right="153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0AE6" w:rsidRDefault="002D0AE6" w:rsidP="00B025F9">
      <w:pPr>
        <w:spacing w:after="0" w:line="240" w:lineRule="auto"/>
      </w:pPr>
      <w:r>
        <w:separator/>
      </w:r>
    </w:p>
  </w:endnote>
  <w:endnote w:type="continuationSeparator" w:id="0">
    <w:p w:rsidR="002D0AE6" w:rsidRDefault="002D0AE6" w:rsidP="00B02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0AE6" w:rsidRDefault="002D0AE6" w:rsidP="00B025F9">
      <w:pPr>
        <w:spacing w:after="0" w:line="240" w:lineRule="auto"/>
      </w:pPr>
      <w:r>
        <w:separator/>
      </w:r>
    </w:p>
  </w:footnote>
  <w:footnote w:type="continuationSeparator" w:id="0">
    <w:p w:rsidR="002D0AE6" w:rsidRDefault="002D0AE6" w:rsidP="00B02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989" w:rsidRDefault="00FE0BAB" w:rsidP="004B2989">
    <w:pPr>
      <w:shd w:val="clear" w:color="auto" w:fill="FFFFFF"/>
      <w:tabs>
        <w:tab w:val="left" w:pos="708"/>
      </w:tabs>
      <w:suppressAutoHyphens/>
      <w:spacing w:line="360" w:lineRule="auto"/>
      <w:jc w:val="both"/>
      <w:rPr>
        <w:rFonts w:ascii="Arial" w:hAnsi="Arial" w:cs="Arial"/>
        <w:color w:val="212529"/>
      </w:rPr>
    </w:pPr>
    <w:r>
      <w:rPr>
        <w:rFonts w:ascii="Arial" w:hAnsi="Arial" w:cs="Arial"/>
        <w:color w:val="212529"/>
      </w:rPr>
      <w:t xml:space="preserve">Postępowanie nr </w:t>
    </w:r>
    <w:r w:rsidR="00FE40C8">
      <w:rPr>
        <w:rFonts w:ascii="Arial" w:hAnsi="Arial" w:cs="Arial"/>
        <w:color w:val="212529"/>
      </w:rPr>
      <w:t>26</w:t>
    </w:r>
    <w:r>
      <w:rPr>
        <w:rFonts w:ascii="Arial" w:hAnsi="Arial" w:cs="Arial"/>
        <w:color w:val="212529"/>
      </w:rPr>
      <w:t>/202</w:t>
    </w:r>
    <w:r w:rsidR="00F2176C">
      <w:rPr>
        <w:rFonts w:ascii="Arial" w:hAnsi="Arial" w:cs="Arial"/>
        <w:color w:val="212529"/>
      </w:rPr>
      <w:t>4</w:t>
    </w:r>
  </w:p>
  <w:p w:rsidR="004B2989" w:rsidRDefault="002D0A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E65E5"/>
    <w:multiLevelType w:val="hybridMultilevel"/>
    <w:tmpl w:val="8DA4580A"/>
    <w:lvl w:ilvl="0" w:tplc="5CEE78D8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52D278B1"/>
    <w:multiLevelType w:val="hybridMultilevel"/>
    <w:tmpl w:val="321CAA9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045B"/>
    <w:rsid w:val="0007002B"/>
    <w:rsid w:val="00122059"/>
    <w:rsid w:val="001F03D1"/>
    <w:rsid w:val="00254605"/>
    <w:rsid w:val="002D0AE6"/>
    <w:rsid w:val="002E2243"/>
    <w:rsid w:val="002E2B53"/>
    <w:rsid w:val="00533E91"/>
    <w:rsid w:val="00586BD6"/>
    <w:rsid w:val="00640B9C"/>
    <w:rsid w:val="00675932"/>
    <w:rsid w:val="006F279C"/>
    <w:rsid w:val="008B7053"/>
    <w:rsid w:val="008F267B"/>
    <w:rsid w:val="00B025F9"/>
    <w:rsid w:val="00C02A08"/>
    <w:rsid w:val="00C70439"/>
    <w:rsid w:val="00CC73EA"/>
    <w:rsid w:val="00D61E73"/>
    <w:rsid w:val="00D9045B"/>
    <w:rsid w:val="00DB020A"/>
    <w:rsid w:val="00E07BF0"/>
    <w:rsid w:val="00E11E40"/>
    <w:rsid w:val="00E41008"/>
    <w:rsid w:val="00E63711"/>
    <w:rsid w:val="00F2176C"/>
    <w:rsid w:val="00FE0BAB"/>
    <w:rsid w:val="00FE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80618"/>
  <w15:docId w15:val="{E4F28724-CA71-4E7C-9738-BCC6E590F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0B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40B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2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348</Words>
  <Characters>2093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15</cp:revision>
  <dcterms:created xsi:type="dcterms:W3CDTF">2023-02-21T09:20:00Z</dcterms:created>
  <dcterms:modified xsi:type="dcterms:W3CDTF">2024-06-24T05:23:00Z</dcterms:modified>
</cp:coreProperties>
</file>