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38135B">
        <w:rPr>
          <w:b/>
          <w:sz w:val="24"/>
          <w:szCs w:val="24"/>
        </w:rPr>
        <w:t>27</w:t>
      </w:r>
      <w:r w:rsidR="00CD6386">
        <w:rPr>
          <w:b/>
          <w:sz w:val="24"/>
          <w:szCs w:val="24"/>
        </w:rPr>
        <w:t>.03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 xml:space="preserve">Znak Sprawy: ZP/220/14/24                            </w:t>
      </w:r>
    </w:p>
    <w:p w:rsidR="009719E5" w:rsidRDefault="00BD4001" w:rsidP="00BD4001">
      <w:pPr>
        <w:spacing w:after="0" w:line="240" w:lineRule="auto"/>
        <w:ind w:left="426"/>
        <w:rPr>
          <w:rFonts w:asciiTheme="minorHAnsi" w:eastAsiaTheme="minorHAnsi" w:hAnsiTheme="minorHAnsi" w:cs="Times New Roman"/>
          <w:b/>
          <w:color w:val="auto"/>
        </w:rPr>
      </w:pPr>
      <w:r w:rsidRPr="00BD4001">
        <w:rPr>
          <w:rFonts w:cstheme="minorHAnsi"/>
          <w:b/>
          <w:sz w:val="24"/>
          <w:szCs w:val="24"/>
        </w:rPr>
        <w:t>Dotyczy: dostawy produktów leczniczych stosowanych w programach lekowych i chemioterapii na potrzeby Klinik USK-2 PUM</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6F4A8A" w:rsidRDefault="006F4A8A" w:rsidP="006F4A8A">
      <w:pPr>
        <w:spacing w:after="0" w:line="360" w:lineRule="auto"/>
        <w:jc w:val="center"/>
        <w:rPr>
          <w:rFonts w:asciiTheme="minorHAnsi" w:eastAsia="Times New Roman" w:hAnsiTheme="minorHAnsi" w:cs="Helvetica"/>
          <w:b/>
          <w:color w:val="auto"/>
          <w:sz w:val="24"/>
          <w:szCs w:val="24"/>
          <w:lang w:eastAsia="en-US"/>
        </w:rPr>
      </w:pPr>
      <w:r w:rsidRPr="006F4A8A">
        <w:rPr>
          <w:rFonts w:asciiTheme="minorHAnsi" w:eastAsia="Times New Roman" w:hAnsiTheme="minorHAnsi" w:cs="Helvetica"/>
          <w:b/>
          <w:color w:val="auto"/>
          <w:sz w:val="24"/>
          <w:szCs w:val="24"/>
          <w:lang w:eastAsia="en-US"/>
        </w:rPr>
        <w:t xml:space="preserve">MODYFIKACJA SWZ nr </w:t>
      </w:r>
      <w:r>
        <w:rPr>
          <w:rFonts w:asciiTheme="minorHAnsi" w:eastAsia="Times New Roman" w:hAnsiTheme="minorHAnsi" w:cs="Helvetica"/>
          <w:b/>
          <w:color w:val="auto"/>
          <w:sz w:val="24"/>
          <w:szCs w:val="24"/>
          <w:lang w:eastAsia="en-US"/>
        </w:rPr>
        <w:t>1</w:t>
      </w:r>
    </w:p>
    <w:p w:rsidR="000F00B6" w:rsidRDefault="000F00B6" w:rsidP="006F4A8A">
      <w:pPr>
        <w:spacing w:after="0" w:line="360" w:lineRule="auto"/>
        <w:jc w:val="center"/>
        <w:rPr>
          <w:rFonts w:asciiTheme="minorHAnsi" w:eastAsia="Times New Roman" w:hAnsiTheme="minorHAnsi" w:cs="Helvetica"/>
          <w:b/>
          <w:color w:val="auto"/>
          <w:sz w:val="24"/>
          <w:szCs w:val="24"/>
          <w:lang w:eastAsia="en-US"/>
        </w:rPr>
      </w:pPr>
    </w:p>
    <w:p w:rsidR="006F4A8A" w:rsidRPr="006F4A8A" w:rsidRDefault="006F4A8A" w:rsidP="006F4A8A">
      <w:pPr>
        <w:widowControl w:val="0"/>
        <w:numPr>
          <w:ilvl w:val="0"/>
          <w:numId w:val="45"/>
        </w:numPr>
        <w:tabs>
          <w:tab w:val="left" w:pos="697"/>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r w:rsidRPr="006F4A8A">
        <w:rPr>
          <w:rFonts w:ascii="Times New Roman" w:eastAsia="Times New Roman" w:hAnsi="Times New Roman" w:cs="Times New Roman"/>
          <w:color w:val="000000" w:themeColor="text1"/>
          <w:sz w:val="21"/>
          <w:szCs w:val="21"/>
          <w:shd w:val="clear" w:color="auto" w:fill="C5E0B3" w:themeFill="accent6" w:themeFillTint="66"/>
        </w:rPr>
        <w:t xml:space="preserve">W Rozdziale III  pkt. 1  dopisuje się </w:t>
      </w:r>
      <w:proofErr w:type="spellStart"/>
      <w:r w:rsidRPr="006F4A8A">
        <w:rPr>
          <w:rFonts w:ascii="Times New Roman" w:eastAsia="Times New Roman" w:hAnsi="Times New Roman" w:cs="Times New Roman"/>
          <w:color w:val="000000" w:themeColor="text1"/>
          <w:sz w:val="21"/>
          <w:szCs w:val="21"/>
          <w:shd w:val="clear" w:color="auto" w:fill="C5E0B3" w:themeFill="accent6" w:themeFillTint="66"/>
        </w:rPr>
        <w:t>ppkt</w:t>
      </w:r>
      <w:proofErr w:type="spellEnd"/>
      <w:r w:rsidRPr="006F4A8A">
        <w:rPr>
          <w:rFonts w:ascii="Times New Roman" w:eastAsia="Times New Roman" w:hAnsi="Times New Roman" w:cs="Times New Roman"/>
          <w:color w:val="000000" w:themeColor="text1"/>
          <w:sz w:val="21"/>
          <w:szCs w:val="21"/>
          <w:shd w:val="clear" w:color="auto" w:fill="C5E0B3" w:themeFill="accent6" w:themeFillTint="66"/>
        </w:rPr>
        <w:t>.  1.</w:t>
      </w:r>
      <w:r>
        <w:rPr>
          <w:rFonts w:ascii="Times New Roman" w:eastAsia="Times New Roman" w:hAnsi="Times New Roman" w:cs="Times New Roman"/>
          <w:color w:val="000000" w:themeColor="text1"/>
          <w:sz w:val="21"/>
          <w:szCs w:val="21"/>
          <w:shd w:val="clear" w:color="auto" w:fill="C5E0B3" w:themeFill="accent6" w:themeFillTint="66"/>
        </w:rPr>
        <w:t>6</w:t>
      </w:r>
      <w:r w:rsidRPr="006F4A8A">
        <w:rPr>
          <w:rFonts w:ascii="Times New Roman" w:eastAsia="Times New Roman" w:hAnsi="Times New Roman" w:cs="Times New Roman"/>
          <w:color w:val="000000" w:themeColor="text1"/>
          <w:sz w:val="21"/>
          <w:szCs w:val="21"/>
        </w:rPr>
        <w:t xml:space="preserve"> o następującej treści:</w:t>
      </w:r>
    </w:p>
    <w:p w:rsidR="006F4A8A" w:rsidRPr="006F4A8A" w:rsidRDefault="006F4A8A" w:rsidP="006F4A8A">
      <w:pPr>
        <w:widowControl w:val="0"/>
        <w:tabs>
          <w:tab w:val="left" w:pos="697"/>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6F4A8A" w:rsidRPr="00663A80" w:rsidRDefault="006F4A8A" w:rsidP="00663A80">
      <w:pPr>
        <w:pStyle w:val="Akapitzlist"/>
        <w:widowControl w:val="0"/>
        <w:numPr>
          <w:ilvl w:val="1"/>
          <w:numId w:val="50"/>
        </w:numPr>
        <w:autoSpaceDE w:val="0"/>
        <w:autoSpaceDN w:val="0"/>
        <w:spacing w:after="0" w:line="240" w:lineRule="auto"/>
        <w:jc w:val="both"/>
        <w:rPr>
          <w:rFonts w:ascii="Times New Roman" w:eastAsia="Times New Roman" w:hAnsi="Times New Roman" w:cs="Times New Roman"/>
          <w:color w:val="auto"/>
          <w:sz w:val="21"/>
          <w:szCs w:val="21"/>
          <w:shd w:val="clear" w:color="auto" w:fill="FFFFFF" w:themeFill="background1"/>
          <w:lang w:eastAsia="en-US"/>
        </w:rPr>
      </w:pPr>
      <w:r w:rsidRPr="00663A80">
        <w:rPr>
          <w:rFonts w:ascii="Times New Roman" w:eastAsia="Times New Roman" w:hAnsi="Times New Roman" w:cs="Times New Roman"/>
          <w:color w:val="auto"/>
          <w:sz w:val="21"/>
          <w:szCs w:val="21"/>
          <w:shd w:val="clear" w:color="auto" w:fill="FFFFFF" w:themeFill="background1"/>
          <w:lang w:eastAsia="en-US"/>
        </w:rPr>
        <w:t>W przypadku gdy oferowany produkt  został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6F4A8A" w:rsidRPr="006F4A8A" w:rsidRDefault="006F4A8A" w:rsidP="006F4A8A">
      <w:pPr>
        <w:keepNext/>
        <w:keepLines/>
        <w:spacing w:before="1" w:after="0"/>
        <w:ind w:right="124"/>
        <w:outlineLvl w:val="0"/>
        <w:rPr>
          <w:rFonts w:ascii="Times New Roman" w:eastAsiaTheme="majorEastAsia" w:hAnsi="Times New Roman" w:cs="Times New Roman"/>
          <w:b/>
          <w:bCs/>
          <w:color w:val="000000" w:themeColor="text1"/>
          <w:sz w:val="21"/>
          <w:szCs w:val="21"/>
        </w:rPr>
      </w:pPr>
    </w:p>
    <w:p w:rsidR="006F4A8A" w:rsidRPr="006F4A8A" w:rsidRDefault="006F4A8A" w:rsidP="006F4A8A">
      <w:pPr>
        <w:widowControl w:val="0"/>
        <w:numPr>
          <w:ilvl w:val="0"/>
          <w:numId w:val="45"/>
        </w:numPr>
        <w:tabs>
          <w:tab w:val="left" w:pos="697"/>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r w:rsidRPr="006F4A8A">
        <w:rPr>
          <w:rFonts w:ascii="Times New Roman" w:eastAsia="Times New Roman" w:hAnsi="Times New Roman" w:cs="Times New Roman"/>
          <w:color w:val="000000" w:themeColor="text1"/>
          <w:sz w:val="21"/>
          <w:szCs w:val="21"/>
          <w:shd w:val="clear" w:color="auto" w:fill="C5E0B3" w:themeFill="accent6" w:themeFillTint="66"/>
        </w:rPr>
        <w:t xml:space="preserve">W Rozdziale III  pkt. 4 (Przedmiotowe środki dowodowe) dopisuje się </w:t>
      </w:r>
      <w:proofErr w:type="spellStart"/>
      <w:r w:rsidRPr="006F4A8A">
        <w:rPr>
          <w:rFonts w:ascii="Times New Roman" w:eastAsia="Times New Roman" w:hAnsi="Times New Roman" w:cs="Times New Roman"/>
          <w:color w:val="000000" w:themeColor="text1"/>
          <w:sz w:val="21"/>
          <w:szCs w:val="21"/>
          <w:shd w:val="clear" w:color="auto" w:fill="C5E0B3" w:themeFill="accent6" w:themeFillTint="66"/>
        </w:rPr>
        <w:t>ppkt</w:t>
      </w:r>
      <w:proofErr w:type="spellEnd"/>
      <w:r w:rsidRPr="006F4A8A">
        <w:rPr>
          <w:rFonts w:ascii="Times New Roman" w:eastAsia="Times New Roman" w:hAnsi="Times New Roman" w:cs="Times New Roman"/>
          <w:color w:val="000000" w:themeColor="text1"/>
          <w:sz w:val="21"/>
          <w:szCs w:val="21"/>
          <w:shd w:val="clear" w:color="auto" w:fill="C5E0B3" w:themeFill="accent6" w:themeFillTint="66"/>
        </w:rPr>
        <w:t xml:space="preserve">.  </w:t>
      </w:r>
      <w:r w:rsidR="009E74CE">
        <w:rPr>
          <w:rFonts w:ascii="Times New Roman" w:eastAsia="Times New Roman" w:hAnsi="Times New Roman" w:cs="Times New Roman"/>
          <w:color w:val="000000" w:themeColor="text1"/>
          <w:sz w:val="21"/>
          <w:szCs w:val="21"/>
          <w:shd w:val="clear" w:color="auto" w:fill="C5E0B3" w:themeFill="accent6" w:themeFillTint="66"/>
        </w:rPr>
        <w:t>2</w:t>
      </w:r>
      <w:r w:rsidRPr="006F4A8A">
        <w:rPr>
          <w:rFonts w:ascii="Times New Roman" w:eastAsia="Times New Roman" w:hAnsi="Times New Roman" w:cs="Times New Roman"/>
          <w:color w:val="000000" w:themeColor="text1"/>
          <w:sz w:val="21"/>
          <w:szCs w:val="21"/>
          <w:shd w:val="clear" w:color="auto" w:fill="C5E0B3" w:themeFill="accent6" w:themeFillTint="66"/>
        </w:rPr>
        <w:t>)</w:t>
      </w:r>
      <w:r w:rsidRPr="006F4A8A">
        <w:rPr>
          <w:rFonts w:ascii="Times New Roman" w:eastAsia="Times New Roman" w:hAnsi="Times New Roman" w:cs="Times New Roman"/>
          <w:color w:val="000000" w:themeColor="text1"/>
          <w:sz w:val="21"/>
          <w:szCs w:val="21"/>
        </w:rPr>
        <w:t xml:space="preserve">  o następującej treści:</w:t>
      </w:r>
    </w:p>
    <w:p w:rsidR="006F4A8A" w:rsidRPr="006F4A8A" w:rsidRDefault="006F4A8A" w:rsidP="006F4A8A">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p>
    <w:p w:rsidR="006F4A8A" w:rsidRPr="006F4A8A" w:rsidRDefault="006F4A8A" w:rsidP="006F4A8A">
      <w:pPr>
        <w:widowControl w:val="0"/>
        <w:numPr>
          <w:ilvl w:val="0"/>
          <w:numId w:val="48"/>
        </w:numPr>
        <w:tabs>
          <w:tab w:val="left" w:pos="1134"/>
        </w:tabs>
        <w:autoSpaceDE w:val="0"/>
        <w:autoSpaceDN w:val="0"/>
        <w:spacing w:before="98" w:after="0" w:line="240" w:lineRule="auto"/>
        <w:ind w:right="124" w:firstLine="414"/>
        <w:contextualSpacing/>
        <w:jc w:val="both"/>
        <w:rPr>
          <w:rFonts w:ascii="Times New Roman" w:eastAsia="Times New Roman" w:hAnsi="Times New Roman" w:cs="Times New Roman"/>
          <w:color w:val="000000" w:themeColor="text1"/>
          <w:sz w:val="21"/>
          <w:szCs w:val="21"/>
        </w:rPr>
      </w:pPr>
      <w:r w:rsidRPr="006F4A8A">
        <w:rPr>
          <w:rFonts w:ascii="Times New Roman" w:eastAsia="Times New Roman" w:hAnsi="Times New Roman" w:cs="Times New Roman"/>
          <w:b/>
          <w:color w:val="0070C0"/>
          <w:sz w:val="21"/>
          <w:szCs w:val="21"/>
          <w:lang w:eastAsia="en-US"/>
        </w:rPr>
        <w:t>Zamawiający</w:t>
      </w:r>
      <w:r w:rsidRPr="006F4A8A">
        <w:rPr>
          <w:rFonts w:ascii="Times New Roman" w:eastAsia="Times New Roman" w:hAnsi="Times New Roman" w:cs="Times New Roman"/>
          <w:b/>
          <w:color w:val="0070C0"/>
          <w:spacing w:val="-3"/>
          <w:sz w:val="21"/>
          <w:szCs w:val="21"/>
          <w:lang w:eastAsia="en-US"/>
        </w:rPr>
        <w:t xml:space="preserve"> </w:t>
      </w:r>
      <w:r w:rsidRPr="006F4A8A">
        <w:rPr>
          <w:rFonts w:ascii="Times New Roman" w:eastAsia="Times New Roman" w:hAnsi="Times New Roman" w:cs="Times New Roman"/>
          <w:b/>
          <w:color w:val="0070C0"/>
          <w:sz w:val="21"/>
          <w:szCs w:val="21"/>
          <w:lang w:eastAsia="en-US"/>
        </w:rPr>
        <w:t>wymaga</w:t>
      </w:r>
      <w:r w:rsidRPr="006F4A8A">
        <w:rPr>
          <w:rFonts w:ascii="Times New Roman" w:eastAsia="Times New Roman" w:hAnsi="Times New Roman" w:cs="Times New Roman"/>
          <w:b/>
          <w:color w:val="0070C0"/>
          <w:spacing w:val="-3"/>
          <w:sz w:val="21"/>
          <w:szCs w:val="21"/>
          <w:lang w:eastAsia="en-US"/>
        </w:rPr>
        <w:t xml:space="preserve"> </w:t>
      </w:r>
      <w:r w:rsidRPr="006F4A8A">
        <w:rPr>
          <w:rFonts w:ascii="Times New Roman" w:eastAsia="Times New Roman" w:hAnsi="Times New Roman" w:cs="Times New Roman"/>
          <w:b/>
          <w:color w:val="0070C0"/>
          <w:sz w:val="21"/>
          <w:szCs w:val="21"/>
          <w:lang w:eastAsia="en-US"/>
        </w:rPr>
        <w:t>złożenia</w:t>
      </w:r>
      <w:r w:rsidRPr="006F4A8A">
        <w:rPr>
          <w:rFonts w:ascii="Times New Roman" w:eastAsia="Times New Roman" w:hAnsi="Times New Roman" w:cs="Times New Roman"/>
          <w:b/>
          <w:color w:val="0070C0"/>
          <w:spacing w:val="-1"/>
          <w:sz w:val="21"/>
          <w:szCs w:val="21"/>
          <w:lang w:eastAsia="en-US"/>
        </w:rPr>
        <w:t xml:space="preserve"> </w:t>
      </w:r>
      <w:r w:rsidRPr="006F4A8A">
        <w:rPr>
          <w:rFonts w:ascii="Times New Roman" w:eastAsia="Times New Roman" w:hAnsi="Times New Roman" w:cs="Times New Roman"/>
          <w:b/>
          <w:color w:val="0070C0"/>
          <w:sz w:val="21"/>
          <w:szCs w:val="21"/>
          <w:lang w:eastAsia="en-US"/>
        </w:rPr>
        <w:t>wraz</w:t>
      </w:r>
      <w:r w:rsidRPr="006F4A8A">
        <w:rPr>
          <w:rFonts w:ascii="Times New Roman" w:eastAsia="Times New Roman" w:hAnsi="Times New Roman" w:cs="Times New Roman"/>
          <w:b/>
          <w:color w:val="0070C0"/>
          <w:spacing w:val="-3"/>
          <w:sz w:val="21"/>
          <w:szCs w:val="21"/>
          <w:lang w:eastAsia="en-US"/>
        </w:rPr>
        <w:t xml:space="preserve"> </w:t>
      </w:r>
      <w:r w:rsidRPr="006F4A8A">
        <w:rPr>
          <w:rFonts w:ascii="Times New Roman" w:eastAsia="Times New Roman" w:hAnsi="Times New Roman" w:cs="Times New Roman"/>
          <w:b/>
          <w:color w:val="0070C0"/>
          <w:sz w:val="21"/>
          <w:szCs w:val="21"/>
          <w:lang w:eastAsia="en-US"/>
        </w:rPr>
        <w:t>z</w:t>
      </w:r>
      <w:r w:rsidRPr="006F4A8A">
        <w:rPr>
          <w:rFonts w:ascii="Times New Roman" w:eastAsia="Times New Roman" w:hAnsi="Times New Roman" w:cs="Times New Roman"/>
          <w:b/>
          <w:color w:val="0070C0"/>
          <w:spacing w:val="-5"/>
          <w:sz w:val="21"/>
          <w:szCs w:val="21"/>
          <w:lang w:eastAsia="en-US"/>
        </w:rPr>
        <w:t xml:space="preserve"> </w:t>
      </w:r>
      <w:r w:rsidRPr="006F4A8A">
        <w:rPr>
          <w:rFonts w:ascii="Times New Roman" w:eastAsia="Times New Roman" w:hAnsi="Times New Roman" w:cs="Times New Roman"/>
          <w:b/>
          <w:color w:val="0070C0"/>
          <w:sz w:val="21"/>
          <w:szCs w:val="21"/>
          <w:lang w:eastAsia="en-US"/>
        </w:rPr>
        <w:t xml:space="preserve">ofertą </w:t>
      </w:r>
    </w:p>
    <w:p w:rsidR="0038135B" w:rsidRPr="00DD6540" w:rsidRDefault="00DD6540" w:rsidP="00DD6540">
      <w:pPr>
        <w:pStyle w:val="Akapitzlist"/>
        <w:widowControl w:val="0"/>
        <w:tabs>
          <w:tab w:val="left" w:pos="1134"/>
        </w:tabs>
        <w:autoSpaceDE w:val="0"/>
        <w:autoSpaceDN w:val="0"/>
        <w:spacing w:before="98" w:after="0" w:line="240" w:lineRule="auto"/>
        <w:ind w:left="1418" w:right="124"/>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auto"/>
          <w:sz w:val="21"/>
          <w:szCs w:val="21"/>
          <w:u w:val="single"/>
          <w:lang w:eastAsia="en-US"/>
        </w:rPr>
        <w:t xml:space="preserve">2- </w:t>
      </w:r>
      <w:r w:rsidR="006F4A8A" w:rsidRPr="00DD6540">
        <w:rPr>
          <w:rFonts w:ascii="Times New Roman" w:eastAsia="Times New Roman" w:hAnsi="Times New Roman" w:cs="Times New Roman"/>
          <w:b/>
          <w:color w:val="auto"/>
          <w:sz w:val="21"/>
          <w:szCs w:val="21"/>
          <w:u w:val="single"/>
          <w:lang w:eastAsia="en-US"/>
        </w:rPr>
        <w:t>Pismo producenta</w:t>
      </w:r>
      <w:r w:rsidR="006F4A8A" w:rsidRPr="00DD6540">
        <w:rPr>
          <w:rFonts w:ascii="Times New Roman" w:eastAsia="Times New Roman" w:hAnsi="Times New Roman" w:cs="Times New Roman"/>
          <w:color w:val="auto"/>
          <w:sz w:val="21"/>
          <w:szCs w:val="21"/>
          <w:lang w:eastAsia="en-US"/>
        </w:rPr>
        <w:t xml:space="preserve"> w przypadku, jeżeli żądany przez Zamawiającego lek nie jest już produkowany lub jest jego tymczasowy brak dostępności na rynku farmaceutycznym  a nie ma innego leku równoważnego, którym można byłoby go zastąpić.</w:t>
      </w:r>
    </w:p>
    <w:p w:rsidR="0038135B" w:rsidRDefault="0038135B" w:rsidP="0038135B">
      <w:pPr>
        <w:widowControl w:val="0"/>
        <w:tabs>
          <w:tab w:val="left" w:pos="1134"/>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p>
    <w:p w:rsidR="0038135B" w:rsidRPr="006F4A8A" w:rsidRDefault="0038135B" w:rsidP="0038135B">
      <w:pPr>
        <w:widowControl w:val="0"/>
        <w:numPr>
          <w:ilvl w:val="0"/>
          <w:numId w:val="45"/>
        </w:numPr>
        <w:tabs>
          <w:tab w:val="left" w:pos="697"/>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shd w:val="clear" w:color="auto" w:fill="C5E0B3" w:themeFill="accent6" w:themeFillTint="66"/>
        </w:rPr>
        <w:t>W Rozdziale X</w:t>
      </w:r>
      <w:r w:rsidRPr="006F4A8A">
        <w:rPr>
          <w:rFonts w:ascii="Times New Roman" w:eastAsia="Times New Roman" w:hAnsi="Times New Roman" w:cs="Times New Roman"/>
          <w:color w:val="000000" w:themeColor="text1"/>
          <w:sz w:val="21"/>
          <w:szCs w:val="21"/>
          <w:shd w:val="clear" w:color="auto" w:fill="C5E0B3" w:themeFill="accent6" w:themeFillTint="66"/>
        </w:rPr>
        <w:t xml:space="preserve">II  pkt. </w:t>
      </w:r>
      <w:r>
        <w:rPr>
          <w:rFonts w:ascii="Times New Roman" w:eastAsia="Times New Roman" w:hAnsi="Times New Roman" w:cs="Times New Roman"/>
          <w:color w:val="000000" w:themeColor="text1"/>
          <w:sz w:val="21"/>
          <w:szCs w:val="21"/>
          <w:shd w:val="clear" w:color="auto" w:fill="C5E0B3" w:themeFill="accent6" w:themeFillTint="66"/>
        </w:rPr>
        <w:t xml:space="preserve">1.2 oraz  2.1 </w:t>
      </w:r>
      <w:r w:rsidRPr="006F4A8A">
        <w:rPr>
          <w:rFonts w:ascii="Times New Roman" w:eastAsia="Times New Roman" w:hAnsi="Times New Roman" w:cs="Times New Roman"/>
          <w:color w:val="000000" w:themeColor="text1"/>
          <w:sz w:val="21"/>
          <w:szCs w:val="21"/>
          <w:shd w:val="clear" w:color="auto" w:fill="C5E0B3" w:themeFill="accent6" w:themeFillTint="66"/>
        </w:rPr>
        <w:t xml:space="preserve"> (</w:t>
      </w:r>
      <w:r w:rsidRPr="0038135B">
        <w:rPr>
          <w:rFonts w:ascii="Times New Roman" w:eastAsia="Times New Roman" w:hAnsi="Times New Roman" w:cs="Times New Roman"/>
          <w:color w:val="000000" w:themeColor="text1"/>
          <w:sz w:val="21"/>
          <w:szCs w:val="21"/>
          <w:shd w:val="clear" w:color="auto" w:fill="C5E0B3" w:themeFill="accent6" w:themeFillTint="66"/>
        </w:rPr>
        <w:t>SPOSÓB ORAZ TERMIN SKŁADANIA I OTWARCIA OFERT</w:t>
      </w:r>
      <w:r>
        <w:rPr>
          <w:rFonts w:ascii="Times New Roman" w:eastAsia="Times New Roman" w:hAnsi="Times New Roman" w:cs="Times New Roman"/>
          <w:color w:val="000000" w:themeColor="text1"/>
          <w:sz w:val="21"/>
          <w:szCs w:val="21"/>
          <w:shd w:val="clear" w:color="auto" w:fill="C5E0B3" w:themeFill="accent6" w:themeFillTint="66"/>
        </w:rPr>
        <w:t>) otrzymuje nowe brzmienie</w:t>
      </w:r>
      <w:r w:rsidRPr="006F4A8A">
        <w:rPr>
          <w:rFonts w:ascii="Times New Roman" w:eastAsia="Times New Roman" w:hAnsi="Times New Roman" w:cs="Times New Roman"/>
          <w:color w:val="000000" w:themeColor="text1"/>
          <w:sz w:val="21"/>
          <w:szCs w:val="21"/>
        </w:rPr>
        <w:t>:</w:t>
      </w:r>
    </w:p>
    <w:p w:rsidR="0038135B" w:rsidRPr="006F4A8A" w:rsidRDefault="0038135B" w:rsidP="0038135B">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p>
    <w:p w:rsidR="0038135B" w:rsidRDefault="0038135B" w:rsidP="0038135B">
      <w:pPr>
        <w:tabs>
          <w:tab w:val="left" w:pos="1134"/>
        </w:tabs>
        <w:spacing w:after="200" w:line="276" w:lineRule="auto"/>
        <w:ind w:left="709"/>
        <w:contextualSpacing/>
        <w:rPr>
          <w:rFonts w:ascii="Times New Roman" w:eastAsia="Times New Roman" w:hAnsi="Times New Roman" w:cs="Times New Roman"/>
          <w:b/>
          <w:color w:val="0070C0"/>
          <w:sz w:val="21"/>
          <w:szCs w:val="21"/>
          <w:lang w:eastAsia="en-US"/>
        </w:rPr>
      </w:pPr>
      <w:r w:rsidRPr="0038135B">
        <w:rPr>
          <w:rFonts w:ascii="Times New Roman" w:eastAsia="Times New Roman" w:hAnsi="Times New Roman" w:cs="Times New Roman"/>
          <w:b/>
          <w:color w:val="0070C0"/>
          <w:sz w:val="21"/>
          <w:szCs w:val="21"/>
          <w:lang w:eastAsia="en-US"/>
        </w:rPr>
        <w:t>1.2.</w:t>
      </w:r>
      <w:r w:rsidRPr="0038135B">
        <w:rPr>
          <w:rFonts w:ascii="Times New Roman" w:eastAsia="Times New Roman" w:hAnsi="Times New Roman" w:cs="Times New Roman"/>
          <w:b/>
          <w:color w:val="0070C0"/>
          <w:sz w:val="21"/>
          <w:szCs w:val="21"/>
          <w:lang w:eastAsia="en-US"/>
        </w:rPr>
        <w:tab/>
        <w:t xml:space="preserve">Termin składania ofert upływa w dniu </w:t>
      </w:r>
      <w:r w:rsidR="00FA65A6">
        <w:rPr>
          <w:rFonts w:ascii="Times New Roman" w:eastAsia="Times New Roman" w:hAnsi="Times New Roman" w:cs="Times New Roman"/>
          <w:b/>
          <w:color w:val="0070C0"/>
          <w:sz w:val="21"/>
          <w:szCs w:val="21"/>
          <w:lang w:eastAsia="en-US"/>
        </w:rPr>
        <w:t>10</w:t>
      </w:r>
      <w:r w:rsidRPr="0038135B">
        <w:rPr>
          <w:rFonts w:ascii="Times New Roman" w:eastAsia="Times New Roman" w:hAnsi="Times New Roman" w:cs="Times New Roman"/>
          <w:b/>
          <w:color w:val="0070C0"/>
          <w:sz w:val="21"/>
          <w:szCs w:val="21"/>
          <w:lang w:eastAsia="en-US"/>
        </w:rPr>
        <w:t>.04.2024 roku o godz. 10:00.</w:t>
      </w:r>
    </w:p>
    <w:p w:rsidR="0038135B" w:rsidRPr="0038135B" w:rsidRDefault="0038135B" w:rsidP="0038135B">
      <w:pPr>
        <w:tabs>
          <w:tab w:val="left" w:pos="993"/>
          <w:tab w:val="left" w:pos="1134"/>
        </w:tabs>
        <w:spacing w:after="200" w:line="276" w:lineRule="auto"/>
        <w:ind w:left="709"/>
        <w:contextualSpacing/>
        <w:rPr>
          <w:rFonts w:ascii="Times New Roman" w:eastAsia="Times New Roman" w:hAnsi="Times New Roman" w:cs="Times New Roman"/>
          <w:b/>
          <w:color w:val="auto"/>
          <w:sz w:val="21"/>
          <w:szCs w:val="21"/>
          <w:lang w:eastAsia="en-US"/>
        </w:rPr>
      </w:pPr>
      <w:r w:rsidRPr="0038135B">
        <w:rPr>
          <w:rFonts w:ascii="Times New Roman" w:eastAsia="Times New Roman" w:hAnsi="Times New Roman" w:cs="Times New Roman"/>
          <w:b/>
          <w:color w:val="auto"/>
          <w:sz w:val="21"/>
          <w:szCs w:val="21"/>
          <w:lang w:eastAsia="en-US"/>
        </w:rPr>
        <w:t>2.1.</w:t>
      </w:r>
      <w:r w:rsidRPr="0038135B">
        <w:rPr>
          <w:rFonts w:ascii="Times New Roman" w:eastAsia="Times New Roman" w:hAnsi="Times New Roman" w:cs="Times New Roman"/>
          <w:b/>
          <w:color w:val="auto"/>
          <w:sz w:val="21"/>
          <w:szCs w:val="21"/>
          <w:lang w:eastAsia="en-US"/>
        </w:rPr>
        <w:tab/>
        <w:t xml:space="preserve"> Otwarcie ofert nastąpi dnia </w:t>
      </w:r>
      <w:r w:rsidR="00FA65A6">
        <w:rPr>
          <w:rFonts w:ascii="Times New Roman" w:eastAsia="Times New Roman" w:hAnsi="Times New Roman" w:cs="Times New Roman"/>
          <w:b/>
          <w:color w:val="auto"/>
          <w:sz w:val="21"/>
          <w:szCs w:val="21"/>
          <w:lang w:eastAsia="en-US"/>
        </w:rPr>
        <w:t>10</w:t>
      </w:r>
      <w:r w:rsidRPr="0038135B">
        <w:rPr>
          <w:rFonts w:ascii="Times New Roman" w:eastAsia="Times New Roman" w:hAnsi="Times New Roman" w:cs="Times New Roman"/>
          <w:b/>
          <w:color w:val="auto"/>
          <w:sz w:val="21"/>
          <w:szCs w:val="21"/>
          <w:lang w:eastAsia="en-US"/>
        </w:rPr>
        <w:t xml:space="preserve">.04.2024 roku o godz. 10:30 za pośrednictwem Platformy Zakupowej   </w:t>
      </w:r>
    </w:p>
    <w:p w:rsidR="0038135B" w:rsidRDefault="009F0E0F" w:rsidP="0038135B">
      <w:pPr>
        <w:spacing w:after="200" w:line="276" w:lineRule="auto"/>
        <w:ind w:left="720"/>
        <w:contextualSpacing/>
        <w:rPr>
          <w:rFonts w:ascii="Times New Roman" w:eastAsia="Times New Roman" w:hAnsi="Times New Roman" w:cs="Times New Roman"/>
          <w:b/>
          <w:color w:val="auto"/>
          <w:sz w:val="21"/>
          <w:szCs w:val="21"/>
          <w:u w:val="single"/>
          <w:lang w:eastAsia="en-US"/>
        </w:rPr>
      </w:pPr>
      <w:r w:rsidRPr="009F0E0F">
        <w:rPr>
          <w:rFonts w:ascii="Times New Roman" w:eastAsia="Times New Roman" w:hAnsi="Times New Roman" w:cs="Times New Roman"/>
          <w:b/>
          <w:color w:val="auto"/>
          <w:sz w:val="21"/>
          <w:szCs w:val="21"/>
          <w:lang w:eastAsia="en-US"/>
        </w:rPr>
        <w:t xml:space="preserve">        </w:t>
      </w:r>
      <w:r w:rsidR="0038135B" w:rsidRPr="009F0E0F">
        <w:rPr>
          <w:rFonts w:ascii="Times New Roman" w:eastAsia="Times New Roman" w:hAnsi="Times New Roman" w:cs="Times New Roman"/>
          <w:b/>
          <w:color w:val="auto"/>
          <w:sz w:val="21"/>
          <w:szCs w:val="21"/>
          <w:lang w:eastAsia="en-US"/>
        </w:rPr>
        <w:t xml:space="preserve"> </w:t>
      </w:r>
      <w:hyperlink r:id="rId8" w:history="1">
        <w:r w:rsidR="0038135B" w:rsidRPr="00CE5D8B">
          <w:rPr>
            <w:rStyle w:val="Hipercze"/>
            <w:rFonts w:ascii="Times New Roman" w:eastAsia="Times New Roman" w:hAnsi="Times New Roman" w:cs="Times New Roman"/>
            <w:b/>
            <w:sz w:val="21"/>
            <w:szCs w:val="21"/>
            <w:lang w:eastAsia="en-US"/>
          </w:rPr>
          <w:t>https://platformazakupowa.pl/pn/spsk2_szczecin</w:t>
        </w:r>
      </w:hyperlink>
    </w:p>
    <w:p w:rsidR="0038135B" w:rsidRPr="006F4A8A" w:rsidRDefault="0038135B" w:rsidP="0038135B">
      <w:pPr>
        <w:spacing w:after="200" w:line="276" w:lineRule="auto"/>
        <w:ind w:left="720"/>
        <w:contextualSpacing/>
        <w:rPr>
          <w:rFonts w:ascii="Times New Roman" w:eastAsia="Times New Roman" w:hAnsi="Times New Roman" w:cs="Times New Roman"/>
          <w:b/>
          <w:color w:val="auto"/>
          <w:sz w:val="21"/>
          <w:szCs w:val="21"/>
          <w:u w:val="single"/>
          <w:lang w:eastAsia="en-US"/>
        </w:rPr>
      </w:pPr>
    </w:p>
    <w:p w:rsidR="004603B7" w:rsidRDefault="004603B7" w:rsidP="004603B7">
      <w:pPr>
        <w:widowControl w:val="0"/>
        <w:tabs>
          <w:tab w:val="left" w:pos="1134"/>
        </w:tabs>
        <w:autoSpaceDE w:val="0"/>
        <w:autoSpaceDN w:val="0"/>
        <w:spacing w:before="98" w:after="0" w:line="240" w:lineRule="auto"/>
        <w:ind w:left="1854" w:right="124"/>
        <w:contextualSpacing/>
        <w:jc w:val="both"/>
        <w:rPr>
          <w:rFonts w:ascii="Times New Roman" w:eastAsia="Times New Roman" w:hAnsi="Times New Roman" w:cs="Times New Roman"/>
          <w:color w:val="000000" w:themeColor="text1"/>
          <w:sz w:val="21"/>
          <w:szCs w:val="21"/>
        </w:rPr>
      </w:pPr>
    </w:p>
    <w:p w:rsidR="006F4A8A" w:rsidRDefault="004603B7" w:rsidP="004603B7">
      <w:pPr>
        <w:pStyle w:val="Akapitzlist"/>
        <w:widowControl w:val="0"/>
        <w:numPr>
          <w:ilvl w:val="0"/>
          <w:numId w:val="45"/>
        </w:numPr>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r w:rsidRPr="004603B7">
        <w:rPr>
          <w:rFonts w:ascii="Times New Roman" w:eastAsia="Times New Roman" w:hAnsi="Times New Roman" w:cs="Times New Roman"/>
          <w:color w:val="000000" w:themeColor="text1"/>
          <w:sz w:val="21"/>
          <w:szCs w:val="21"/>
          <w:shd w:val="clear" w:color="auto" w:fill="C5E0B3" w:themeFill="accent6" w:themeFillTint="66"/>
        </w:rPr>
        <w:t>W Rozdziale XVIII (PROJEKTOWANE POSTANOWIENIA UMOWY W SPRAWIE ZAMÓWIENIA</w:t>
      </w:r>
      <w:r w:rsidRPr="004603B7">
        <w:rPr>
          <w:rFonts w:ascii="Times New Roman" w:eastAsia="Times New Roman" w:hAnsi="Times New Roman" w:cs="Times New Roman"/>
          <w:color w:val="000000" w:themeColor="text1"/>
          <w:sz w:val="21"/>
          <w:szCs w:val="21"/>
        </w:rPr>
        <w:t xml:space="preserve"> PUBLICZNEGO, KTÓRE ZOSTANĄ WPROWADZONE DO UMOWY W SRAWIE ZAMÓWIENIA PUBLICZNEGO</w:t>
      </w:r>
      <w:r>
        <w:rPr>
          <w:rFonts w:ascii="Times New Roman" w:eastAsia="Times New Roman" w:hAnsi="Times New Roman" w:cs="Times New Roman"/>
          <w:color w:val="000000" w:themeColor="text1"/>
          <w:sz w:val="21"/>
          <w:szCs w:val="21"/>
        </w:rPr>
        <w:t>)</w:t>
      </w:r>
      <w:r w:rsidRPr="004603B7">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zmianie ulega treść § 5 ust. 1, który otrzymuje nowe brzmienie:</w:t>
      </w:r>
    </w:p>
    <w:p w:rsidR="004603B7" w:rsidRDefault="004603B7" w:rsidP="004603B7">
      <w:pPr>
        <w:pStyle w:val="Akapitzlist"/>
        <w:widowControl w:val="0"/>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9468CE" w:rsidRDefault="009468CE" w:rsidP="004603B7">
      <w:pPr>
        <w:pStyle w:val="Akapitzlist"/>
        <w:widowControl w:val="0"/>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9468CE" w:rsidRDefault="009468CE" w:rsidP="004603B7">
      <w:pPr>
        <w:pStyle w:val="Akapitzlist"/>
        <w:widowControl w:val="0"/>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9468CE" w:rsidRDefault="009468CE" w:rsidP="004603B7">
      <w:pPr>
        <w:pStyle w:val="Akapitzlist"/>
        <w:widowControl w:val="0"/>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9468CE" w:rsidRPr="004603B7" w:rsidRDefault="009468CE" w:rsidP="004603B7">
      <w:pPr>
        <w:pStyle w:val="Akapitzlist"/>
        <w:widowControl w:val="0"/>
        <w:tabs>
          <w:tab w:val="left" w:pos="1134"/>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4603B7" w:rsidRDefault="004603B7" w:rsidP="004603B7">
      <w:pPr>
        <w:ind w:left="567" w:right="125"/>
        <w:jc w:val="center"/>
        <w:rPr>
          <w:rFonts w:ascii="Times New Roman" w:hAnsi="Times New Roman"/>
          <w:sz w:val="21"/>
          <w:szCs w:val="21"/>
        </w:rPr>
      </w:pPr>
      <w:r>
        <w:rPr>
          <w:rFonts w:ascii="Times New Roman" w:hAnsi="Times New Roman"/>
          <w:sz w:val="21"/>
          <w:szCs w:val="21"/>
        </w:rPr>
        <w:t>§ 5</w:t>
      </w:r>
    </w:p>
    <w:p w:rsidR="004603B7" w:rsidRPr="004603B7" w:rsidRDefault="004603B7" w:rsidP="004603B7">
      <w:pPr>
        <w:numPr>
          <w:ilvl w:val="0"/>
          <w:numId w:val="49"/>
        </w:numPr>
        <w:autoSpaceDN w:val="0"/>
        <w:spacing w:after="0" w:line="240" w:lineRule="auto"/>
        <w:ind w:left="851" w:right="124" w:hanging="425"/>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p>
    <w:p w:rsidR="004603B7" w:rsidRDefault="004603B7" w:rsidP="004603B7">
      <w:pPr>
        <w:pStyle w:val="Akapitzlist"/>
        <w:numPr>
          <w:ilvl w:val="1"/>
          <w:numId w:val="49"/>
        </w:numPr>
        <w:tabs>
          <w:tab w:val="clear" w:pos="1440"/>
          <w:tab w:val="num" w:pos="1134"/>
        </w:tabs>
        <w:autoSpaceDN w:val="0"/>
        <w:spacing w:after="0" w:line="240" w:lineRule="auto"/>
        <w:ind w:left="851" w:right="124" w:firstLine="0"/>
        <w:rPr>
          <w:rFonts w:ascii="Times New Roman" w:hAnsi="Times New Roman"/>
          <w:sz w:val="21"/>
          <w:szCs w:val="21"/>
        </w:rPr>
      </w:pPr>
      <w:r w:rsidRPr="004603B7">
        <w:rPr>
          <w:rFonts w:ascii="Times New Roman" w:hAnsi="Times New Roman"/>
          <w:sz w:val="21"/>
          <w:szCs w:val="21"/>
        </w:rPr>
        <w:t xml:space="preserve"> </w:t>
      </w:r>
      <w:r w:rsidRPr="004603B7">
        <w:rPr>
          <w:rFonts w:ascii="Times New Roman" w:hAnsi="Times New Roman"/>
          <w:b/>
          <w:bCs/>
          <w:sz w:val="21"/>
          <w:szCs w:val="21"/>
        </w:rPr>
        <w:t>12 miesięcy</w:t>
      </w:r>
      <w:r w:rsidRPr="004603B7">
        <w:rPr>
          <w:rFonts w:ascii="Times New Roman" w:hAnsi="Times New Roman"/>
          <w:sz w:val="21"/>
          <w:szCs w:val="21"/>
        </w:rPr>
        <w:t xml:space="preserve"> licząc od daty ich dostarc</w:t>
      </w:r>
      <w:r>
        <w:rPr>
          <w:rFonts w:ascii="Times New Roman" w:hAnsi="Times New Roman"/>
          <w:sz w:val="21"/>
          <w:szCs w:val="21"/>
        </w:rPr>
        <w:t>zenia do siedziby Zamawiającego w zakresie zadań nr 1-3, 5-30</w:t>
      </w:r>
    </w:p>
    <w:p w:rsidR="004603B7" w:rsidRDefault="004603B7" w:rsidP="004603B7">
      <w:pPr>
        <w:pStyle w:val="Akapitzlist"/>
        <w:numPr>
          <w:ilvl w:val="1"/>
          <w:numId w:val="49"/>
        </w:numPr>
        <w:tabs>
          <w:tab w:val="clear" w:pos="1440"/>
          <w:tab w:val="num" w:pos="1134"/>
        </w:tabs>
        <w:autoSpaceDN w:val="0"/>
        <w:spacing w:after="0" w:line="240" w:lineRule="auto"/>
        <w:ind w:left="851" w:right="124" w:firstLine="0"/>
        <w:rPr>
          <w:rFonts w:ascii="Times New Roman" w:hAnsi="Times New Roman"/>
          <w:sz w:val="21"/>
          <w:szCs w:val="21"/>
        </w:rPr>
      </w:pPr>
      <w:r>
        <w:rPr>
          <w:rFonts w:ascii="Times New Roman" w:hAnsi="Times New Roman"/>
          <w:sz w:val="21"/>
          <w:szCs w:val="21"/>
        </w:rPr>
        <w:t xml:space="preserve">  </w:t>
      </w:r>
      <w:r w:rsidRPr="004603B7">
        <w:rPr>
          <w:rFonts w:ascii="Times New Roman" w:hAnsi="Times New Roman"/>
          <w:b/>
          <w:sz w:val="21"/>
          <w:szCs w:val="21"/>
        </w:rPr>
        <w:t>6  miesięcy</w:t>
      </w:r>
      <w:r w:rsidRPr="004603B7">
        <w:rPr>
          <w:rFonts w:ascii="Times New Roman" w:hAnsi="Times New Roman"/>
          <w:sz w:val="21"/>
          <w:szCs w:val="21"/>
        </w:rPr>
        <w:t xml:space="preserve"> licząc od daty ich dostarczenia do siedziby Zamawiającego w zakresie zada</w:t>
      </w:r>
      <w:r>
        <w:rPr>
          <w:rFonts w:ascii="Times New Roman" w:hAnsi="Times New Roman"/>
          <w:sz w:val="21"/>
          <w:szCs w:val="21"/>
        </w:rPr>
        <w:t>nia</w:t>
      </w:r>
      <w:r w:rsidRPr="004603B7">
        <w:rPr>
          <w:rFonts w:ascii="Times New Roman" w:hAnsi="Times New Roman"/>
          <w:sz w:val="21"/>
          <w:szCs w:val="21"/>
        </w:rPr>
        <w:t xml:space="preserve"> nr </w:t>
      </w:r>
      <w:r>
        <w:rPr>
          <w:rFonts w:ascii="Times New Roman" w:hAnsi="Times New Roman"/>
          <w:sz w:val="21"/>
          <w:szCs w:val="21"/>
        </w:rPr>
        <w:t>4</w:t>
      </w:r>
    </w:p>
    <w:p w:rsidR="004603B7" w:rsidRPr="004603B7" w:rsidRDefault="004603B7" w:rsidP="004603B7">
      <w:pPr>
        <w:autoSpaceDN w:val="0"/>
        <w:spacing w:after="0" w:line="240" w:lineRule="auto"/>
        <w:ind w:left="851" w:right="124" w:hanging="425"/>
        <w:rPr>
          <w:rFonts w:ascii="Times New Roman" w:hAnsi="Times New Roman"/>
          <w:sz w:val="21"/>
          <w:szCs w:val="21"/>
        </w:rPr>
      </w:pPr>
      <w:r>
        <w:rPr>
          <w:rFonts w:ascii="Times New Roman" w:hAnsi="Times New Roman"/>
          <w:sz w:val="21"/>
          <w:szCs w:val="21"/>
        </w:rPr>
        <w:t xml:space="preserve">       </w:t>
      </w:r>
      <w:r w:rsidRPr="004603B7">
        <w:rPr>
          <w:rFonts w:ascii="Times New Roman" w:hAnsi="Times New Roman"/>
          <w:sz w:val="21"/>
          <w:szCs w:val="21"/>
        </w:rPr>
        <w:t xml:space="preserve"> z zastrzeżeniem ust.2.</w:t>
      </w:r>
    </w:p>
    <w:p w:rsidR="004603B7" w:rsidRDefault="004603B7" w:rsidP="004603B7">
      <w:pPr>
        <w:numPr>
          <w:ilvl w:val="0"/>
          <w:numId w:val="49"/>
        </w:numPr>
        <w:autoSpaceDN w:val="0"/>
        <w:spacing w:after="0" w:line="240" w:lineRule="auto"/>
        <w:ind w:left="851" w:right="124" w:hanging="425"/>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277921" w:rsidRDefault="00277921" w:rsidP="00277921">
      <w:pPr>
        <w:spacing w:after="0" w:line="240" w:lineRule="auto"/>
        <w:rPr>
          <w:b/>
          <w:i/>
          <w:sz w:val="24"/>
          <w:szCs w:val="24"/>
        </w:rPr>
      </w:pPr>
    </w:p>
    <w:p w:rsidR="0038135B" w:rsidRPr="00135576" w:rsidRDefault="0038135B" w:rsidP="0038135B">
      <w:pPr>
        <w:spacing w:after="0" w:line="240" w:lineRule="auto"/>
        <w:rPr>
          <w:i/>
          <w:sz w:val="20"/>
          <w:szCs w:val="20"/>
        </w:rPr>
      </w:pPr>
    </w:p>
    <w:p w:rsidR="00277921" w:rsidRPr="00135576" w:rsidRDefault="00277921" w:rsidP="00277921">
      <w:pPr>
        <w:spacing w:after="0" w:line="240" w:lineRule="auto"/>
        <w:rPr>
          <w:i/>
          <w:sz w:val="20"/>
          <w:szCs w:val="20"/>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9719E5" w:rsidRDefault="009719E5" w:rsidP="009719E5">
      <w:pPr>
        <w:spacing w:after="0" w:line="240" w:lineRule="auto"/>
        <w:ind w:left="4536" w:firstLine="6"/>
        <w:jc w:val="center"/>
        <w:rPr>
          <w:i/>
          <w:sz w:val="24"/>
          <w:szCs w:val="24"/>
        </w:rPr>
      </w:pPr>
      <w:r>
        <w:rPr>
          <w:i/>
          <w:sz w:val="24"/>
          <w:szCs w:val="24"/>
        </w:rPr>
        <w:t xml:space="preserve">                          </w:t>
      </w:r>
    </w:p>
    <w:p w:rsidR="001226AB" w:rsidRPr="00523FAB" w:rsidRDefault="001226AB" w:rsidP="001226AB">
      <w:pPr>
        <w:spacing w:after="0" w:line="240" w:lineRule="auto"/>
        <w:ind w:left="4536" w:firstLine="6"/>
        <w:jc w:val="center"/>
        <w:rPr>
          <w:i/>
          <w:sz w:val="24"/>
          <w:szCs w:val="24"/>
        </w:rPr>
      </w:pPr>
      <w:r w:rsidRPr="00523FAB">
        <w:rPr>
          <w:i/>
          <w:sz w:val="24"/>
          <w:szCs w:val="24"/>
        </w:rPr>
        <w:t>PODPIS W ORYGINALE</w:t>
      </w:r>
    </w:p>
    <w:p w:rsidR="001226AB" w:rsidRDefault="001226AB" w:rsidP="001226AB">
      <w:pPr>
        <w:spacing w:after="0" w:line="240" w:lineRule="auto"/>
        <w:ind w:left="4536" w:firstLine="6"/>
        <w:jc w:val="center"/>
        <w:rPr>
          <w:i/>
          <w:sz w:val="24"/>
          <w:szCs w:val="24"/>
        </w:rPr>
      </w:pPr>
      <w:r w:rsidRPr="00523FAB">
        <w:rPr>
          <w:i/>
          <w:sz w:val="24"/>
          <w:szCs w:val="24"/>
        </w:rPr>
        <w:t>DYREKTOR</w:t>
      </w:r>
    </w:p>
    <w:p w:rsidR="008B10DF" w:rsidRDefault="008B10DF" w:rsidP="00386A3F">
      <w:pPr>
        <w:spacing w:after="0" w:line="240" w:lineRule="auto"/>
        <w:ind w:left="4536" w:firstLine="6"/>
        <w:jc w:val="center"/>
        <w:rPr>
          <w:i/>
          <w:sz w:val="24"/>
          <w:szCs w:val="24"/>
        </w:rPr>
      </w:pPr>
    </w:p>
    <w:p w:rsidR="001226AB" w:rsidRDefault="001226AB" w:rsidP="00386A3F">
      <w:pPr>
        <w:spacing w:after="0" w:line="240" w:lineRule="auto"/>
        <w:ind w:left="4536" w:firstLine="6"/>
        <w:jc w:val="center"/>
        <w:rPr>
          <w:i/>
          <w:sz w:val="24"/>
          <w:szCs w:val="24"/>
        </w:rPr>
      </w:pPr>
      <w:bookmarkStart w:id="0" w:name="_GoBack"/>
      <w:bookmarkEnd w:id="0"/>
    </w:p>
    <w:p w:rsidR="008B10DF" w:rsidRDefault="008B10DF" w:rsidP="00386A3F">
      <w:pPr>
        <w:spacing w:after="0" w:line="240" w:lineRule="auto"/>
        <w:ind w:left="4536" w:firstLine="6"/>
        <w:jc w:val="center"/>
        <w:rPr>
          <w:i/>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5D134F" w:rsidRPr="004E4BA3" w:rsidRDefault="003B66B4"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4A5F42">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F05EC"/>
    <w:multiLevelType w:val="hybridMultilevel"/>
    <w:tmpl w:val="1F4C1F90"/>
    <w:lvl w:ilvl="0" w:tplc="6712814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629E7"/>
    <w:multiLevelType w:val="multilevel"/>
    <w:tmpl w:val="8EA6E04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C5C58"/>
    <w:multiLevelType w:val="multilevel"/>
    <w:tmpl w:val="D6121A80"/>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2"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4"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60B3C"/>
    <w:multiLevelType w:val="hybridMultilevel"/>
    <w:tmpl w:val="88A0F2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F635510"/>
    <w:multiLevelType w:val="hybridMultilevel"/>
    <w:tmpl w:val="D50E3176"/>
    <w:lvl w:ilvl="0" w:tplc="3F284858">
      <w:start w:val="4"/>
      <w:numFmt w:val="decimal"/>
      <w:lvlText w:val="%1."/>
      <w:lvlJc w:val="left"/>
      <w:pPr>
        <w:ind w:left="720" w:hanging="360"/>
      </w:pPr>
      <w:rPr>
        <w:rFonts w:eastAsia="Times New Roman" w:cs="Times New Roman" w:hint="default"/>
        <w:b/>
        <w:color w:val="0070C0"/>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F6632A5"/>
    <w:multiLevelType w:val="hybridMultilevel"/>
    <w:tmpl w:val="2B8C188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6"/>
  </w:num>
  <w:num w:numId="3">
    <w:abstractNumId w:val="28"/>
  </w:num>
  <w:num w:numId="4">
    <w:abstractNumId w:val="45"/>
  </w:num>
  <w:num w:numId="5">
    <w:abstractNumId w:val="42"/>
  </w:num>
  <w:num w:numId="6">
    <w:abstractNumId w:val="12"/>
  </w:num>
  <w:num w:numId="7">
    <w:abstractNumId w:val="11"/>
  </w:num>
  <w:num w:numId="8">
    <w:abstractNumId w:val="41"/>
  </w:num>
  <w:num w:numId="9">
    <w:abstractNumId w:val="30"/>
  </w:num>
  <w:num w:numId="10">
    <w:abstractNumId w:val="0"/>
  </w:num>
  <w:num w:numId="11">
    <w:abstractNumId w:val="2"/>
  </w:num>
  <w:num w:numId="12">
    <w:abstractNumId w:val="14"/>
  </w:num>
  <w:num w:numId="13">
    <w:abstractNumId w:val="9"/>
  </w:num>
  <w:num w:numId="14">
    <w:abstractNumId w:val="48"/>
  </w:num>
  <w:num w:numId="15">
    <w:abstractNumId w:val="44"/>
  </w:num>
  <w:num w:numId="16">
    <w:abstractNumId w:val="25"/>
  </w:num>
  <w:num w:numId="17">
    <w:abstractNumId w:val="3"/>
  </w:num>
  <w:num w:numId="18">
    <w:abstractNumId w:val="43"/>
  </w:num>
  <w:num w:numId="19">
    <w:abstractNumId w:val="13"/>
  </w:num>
  <w:num w:numId="20">
    <w:abstractNumId w:val="37"/>
  </w:num>
  <w:num w:numId="21">
    <w:abstractNumId w:val="36"/>
  </w:num>
  <w:num w:numId="22">
    <w:abstractNumId w:val="20"/>
  </w:num>
  <w:num w:numId="23">
    <w:abstractNumId w:val="32"/>
  </w:num>
  <w:num w:numId="24">
    <w:abstractNumId w:val="10"/>
  </w:num>
  <w:num w:numId="25">
    <w:abstractNumId w:val="26"/>
  </w:num>
  <w:num w:numId="26">
    <w:abstractNumId w:val="29"/>
  </w:num>
  <w:num w:numId="27">
    <w:abstractNumId w:val="5"/>
  </w:num>
  <w:num w:numId="28">
    <w:abstractNumId w:val="27"/>
  </w:num>
  <w:num w:numId="29">
    <w:abstractNumId w:val="8"/>
  </w:num>
  <w:num w:numId="30">
    <w:abstractNumId w:val="22"/>
  </w:num>
  <w:num w:numId="31">
    <w:abstractNumId w:val="16"/>
  </w:num>
  <w:num w:numId="32">
    <w:abstractNumId w:val="40"/>
  </w:num>
  <w:num w:numId="33">
    <w:abstractNumId w:val="6"/>
  </w:num>
  <w:num w:numId="34">
    <w:abstractNumId w:val="4"/>
  </w:num>
  <w:num w:numId="35">
    <w:abstractNumId w:val="15"/>
  </w:num>
  <w:num w:numId="36">
    <w:abstractNumId w:val="7"/>
  </w:num>
  <w:num w:numId="37">
    <w:abstractNumId w:val="38"/>
  </w:num>
  <w:num w:numId="38">
    <w:abstractNumId w:val="18"/>
  </w:num>
  <w:num w:numId="39">
    <w:abstractNumId w:val="39"/>
  </w:num>
  <w:num w:numId="40">
    <w:abstractNumId w:val="19"/>
  </w:num>
  <w:num w:numId="41">
    <w:abstractNumId w:val="49"/>
  </w:num>
  <w:num w:numId="42">
    <w:abstractNumId w:val="24"/>
  </w:num>
  <w:num w:numId="43">
    <w:abstractNumId w:val="23"/>
  </w:num>
  <w:num w:numId="44">
    <w:abstractNumId w:val="1"/>
  </w:num>
  <w:num w:numId="45">
    <w:abstractNumId w:val="33"/>
  </w:num>
  <w:num w:numId="46">
    <w:abstractNumId w:val="21"/>
  </w:num>
  <w:num w:numId="47">
    <w:abstractNumId w:val="35"/>
  </w:num>
  <w:num w:numId="48">
    <w:abstractNumId w:val="3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0B6"/>
    <w:rsid w:val="000F0AE5"/>
    <w:rsid w:val="000F13DC"/>
    <w:rsid w:val="000F47FA"/>
    <w:rsid w:val="001125CF"/>
    <w:rsid w:val="001209BB"/>
    <w:rsid w:val="001226AB"/>
    <w:rsid w:val="00125BC0"/>
    <w:rsid w:val="00133A1D"/>
    <w:rsid w:val="00135576"/>
    <w:rsid w:val="0013738E"/>
    <w:rsid w:val="00141127"/>
    <w:rsid w:val="001614D9"/>
    <w:rsid w:val="00167ECA"/>
    <w:rsid w:val="001830E6"/>
    <w:rsid w:val="00187713"/>
    <w:rsid w:val="00191B45"/>
    <w:rsid w:val="001C63E8"/>
    <w:rsid w:val="001D1312"/>
    <w:rsid w:val="001D5265"/>
    <w:rsid w:val="00201BF6"/>
    <w:rsid w:val="00203A22"/>
    <w:rsid w:val="00223DA1"/>
    <w:rsid w:val="00233E78"/>
    <w:rsid w:val="002465E7"/>
    <w:rsid w:val="00252602"/>
    <w:rsid w:val="00252DE7"/>
    <w:rsid w:val="002600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135B"/>
    <w:rsid w:val="003846BA"/>
    <w:rsid w:val="00385292"/>
    <w:rsid w:val="00386A3F"/>
    <w:rsid w:val="00394173"/>
    <w:rsid w:val="0039575F"/>
    <w:rsid w:val="003B0F71"/>
    <w:rsid w:val="003B66B4"/>
    <w:rsid w:val="003C7675"/>
    <w:rsid w:val="003F3365"/>
    <w:rsid w:val="0040361E"/>
    <w:rsid w:val="004036AB"/>
    <w:rsid w:val="004061FD"/>
    <w:rsid w:val="00413FFD"/>
    <w:rsid w:val="00421633"/>
    <w:rsid w:val="00430892"/>
    <w:rsid w:val="00447F0D"/>
    <w:rsid w:val="00452452"/>
    <w:rsid w:val="004528F8"/>
    <w:rsid w:val="004603B7"/>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C6E99"/>
    <w:rsid w:val="005D134F"/>
    <w:rsid w:val="005E1091"/>
    <w:rsid w:val="005E6622"/>
    <w:rsid w:val="005E762A"/>
    <w:rsid w:val="006013CA"/>
    <w:rsid w:val="006037A0"/>
    <w:rsid w:val="00610196"/>
    <w:rsid w:val="006235FF"/>
    <w:rsid w:val="00627690"/>
    <w:rsid w:val="00627F42"/>
    <w:rsid w:val="0063082D"/>
    <w:rsid w:val="00631FFB"/>
    <w:rsid w:val="006348DA"/>
    <w:rsid w:val="00663A80"/>
    <w:rsid w:val="0069046D"/>
    <w:rsid w:val="006A4C2E"/>
    <w:rsid w:val="006A6679"/>
    <w:rsid w:val="006B1AFE"/>
    <w:rsid w:val="006B7D13"/>
    <w:rsid w:val="006F4A8A"/>
    <w:rsid w:val="006F76BE"/>
    <w:rsid w:val="0071289D"/>
    <w:rsid w:val="007268EA"/>
    <w:rsid w:val="007319BC"/>
    <w:rsid w:val="00741D6F"/>
    <w:rsid w:val="00766B82"/>
    <w:rsid w:val="007A08BA"/>
    <w:rsid w:val="007A108E"/>
    <w:rsid w:val="007A1118"/>
    <w:rsid w:val="007A4D73"/>
    <w:rsid w:val="007A5F20"/>
    <w:rsid w:val="007C48DA"/>
    <w:rsid w:val="007C6562"/>
    <w:rsid w:val="007D29C3"/>
    <w:rsid w:val="008015A0"/>
    <w:rsid w:val="00802242"/>
    <w:rsid w:val="008035D2"/>
    <w:rsid w:val="00805A51"/>
    <w:rsid w:val="00806126"/>
    <w:rsid w:val="00807463"/>
    <w:rsid w:val="008112D6"/>
    <w:rsid w:val="00816A03"/>
    <w:rsid w:val="008316B2"/>
    <w:rsid w:val="00834046"/>
    <w:rsid w:val="0083410E"/>
    <w:rsid w:val="00855F08"/>
    <w:rsid w:val="00865A37"/>
    <w:rsid w:val="00871B4B"/>
    <w:rsid w:val="0087693B"/>
    <w:rsid w:val="008877FC"/>
    <w:rsid w:val="00893867"/>
    <w:rsid w:val="00894BD8"/>
    <w:rsid w:val="008A30F6"/>
    <w:rsid w:val="008B0701"/>
    <w:rsid w:val="008B10DF"/>
    <w:rsid w:val="008B3BE0"/>
    <w:rsid w:val="008C3556"/>
    <w:rsid w:val="008C6482"/>
    <w:rsid w:val="008E3CDA"/>
    <w:rsid w:val="008F188D"/>
    <w:rsid w:val="008F580B"/>
    <w:rsid w:val="00904270"/>
    <w:rsid w:val="00917222"/>
    <w:rsid w:val="00917668"/>
    <w:rsid w:val="009269CA"/>
    <w:rsid w:val="009411AB"/>
    <w:rsid w:val="00942B0E"/>
    <w:rsid w:val="009468CE"/>
    <w:rsid w:val="00953021"/>
    <w:rsid w:val="00956C53"/>
    <w:rsid w:val="009625E1"/>
    <w:rsid w:val="00962602"/>
    <w:rsid w:val="00967FE4"/>
    <w:rsid w:val="009719E5"/>
    <w:rsid w:val="00976307"/>
    <w:rsid w:val="00976878"/>
    <w:rsid w:val="009811E9"/>
    <w:rsid w:val="00991A8A"/>
    <w:rsid w:val="009A0299"/>
    <w:rsid w:val="009E21B2"/>
    <w:rsid w:val="009E74CE"/>
    <w:rsid w:val="009F08CD"/>
    <w:rsid w:val="009F0E0F"/>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0977"/>
    <w:rsid w:val="00B52C31"/>
    <w:rsid w:val="00B56173"/>
    <w:rsid w:val="00B8751C"/>
    <w:rsid w:val="00B945D3"/>
    <w:rsid w:val="00B9794B"/>
    <w:rsid w:val="00BA6515"/>
    <w:rsid w:val="00BD4001"/>
    <w:rsid w:val="00BE2AE7"/>
    <w:rsid w:val="00C11DEA"/>
    <w:rsid w:val="00C25AD7"/>
    <w:rsid w:val="00C453A7"/>
    <w:rsid w:val="00C66860"/>
    <w:rsid w:val="00C7023B"/>
    <w:rsid w:val="00C727FE"/>
    <w:rsid w:val="00C73A34"/>
    <w:rsid w:val="00C75231"/>
    <w:rsid w:val="00C84502"/>
    <w:rsid w:val="00CA04D1"/>
    <w:rsid w:val="00CC60E0"/>
    <w:rsid w:val="00CD1D70"/>
    <w:rsid w:val="00CD6386"/>
    <w:rsid w:val="00CD69FE"/>
    <w:rsid w:val="00CE0743"/>
    <w:rsid w:val="00CF0D94"/>
    <w:rsid w:val="00D3131A"/>
    <w:rsid w:val="00D3728E"/>
    <w:rsid w:val="00D41EA0"/>
    <w:rsid w:val="00D624FF"/>
    <w:rsid w:val="00D63A6F"/>
    <w:rsid w:val="00D70811"/>
    <w:rsid w:val="00D82F54"/>
    <w:rsid w:val="00D9129E"/>
    <w:rsid w:val="00D933D6"/>
    <w:rsid w:val="00DA147F"/>
    <w:rsid w:val="00DA29F3"/>
    <w:rsid w:val="00DB263D"/>
    <w:rsid w:val="00DD4DEC"/>
    <w:rsid w:val="00DD637A"/>
    <w:rsid w:val="00DD646C"/>
    <w:rsid w:val="00DD6540"/>
    <w:rsid w:val="00DD7A52"/>
    <w:rsid w:val="00DE111C"/>
    <w:rsid w:val="00DE79CC"/>
    <w:rsid w:val="00DF140D"/>
    <w:rsid w:val="00DF1CCC"/>
    <w:rsid w:val="00E03A84"/>
    <w:rsid w:val="00E054DF"/>
    <w:rsid w:val="00E1500D"/>
    <w:rsid w:val="00E27905"/>
    <w:rsid w:val="00E43FDC"/>
    <w:rsid w:val="00E6711B"/>
    <w:rsid w:val="00E765F4"/>
    <w:rsid w:val="00E9181F"/>
    <w:rsid w:val="00E92606"/>
    <w:rsid w:val="00EA4B99"/>
    <w:rsid w:val="00EA57BF"/>
    <w:rsid w:val="00EB3678"/>
    <w:rsid w:val="00EC5058"/>
    <w:rsid w:val="00ED282C"/>
    <w:rsid w:val="00ED3BEE"/>
    <w:rsid w:val="00EE27E8"/>
    <w:rsid w:val="00EE322D"/>
    <w:rsid w:val="00F05C5B"/>
    <w:rsid w:val="00F1486E"/>
    <w:rsid w:val="00F25F7F"/>
    <w:rsid w:val="00F26661"/>
    <w:rsid w:val="00F3623E"/>
    <w:rsid w:val="00F60B11"/>
    <w:rsid w:val="00F9119F"/>
    <w:rsid w:val="00F96E2D"/>
    <w:rsid w:val="00FA0F8E"/>
    <w:rsid w:val="00FA256C"/>
    <w:rsid w:val="00FA65A6"/>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439</Words>
  <Characters>2635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21</cp:revision>
  <cp:lastPrinted>2024-03-27T10:25:00Z</cp:lastPrinted>
  <dcterms:created xsi:type="dcterms:W3CDTF">2024-03-26T10:04:00Z</dcterms:created>
  <dcterms:modified xsi:type="dcterms:W3CDTF">2024-03-27T10:26:00Z</dcterms:modified>
</cp:coreProperties>
</file>