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7D8" w:rsidRDefault="001D67D8" w:rsidP="00882F0C">
      <w:pPr>
        <w:suppressAutoHyphens/>
        <w:spacing w:after="0"/>
        <w:jc w:val="left"/>
        <w:rPr>
          <w:rFonts w:ascii="Times New Roman" w:hAnsi="Times New Roman" w:cs="Times New Roman"/>
          <w:b/>
          <w:szCs w:val="20"/>
        </w:rPr>
      </w:pPr>
      <w:r w:rsidRPr="00760374">
        <w:rPr>
          <w:rFonts w:ascii="Times New Roman" w:eastAsia="Calibri" w:hAnsi="Times New Roman" w:cs="Times New Roman"/>
          <w:b/>
          <w:szCs w:val="20"/>
        </w:rPr>
        <w:t xml:space="preserve">D.02.03.01. </w:t>
      </w:r>
      <w:r w:rsidRPr="00760374">
        <w:rPr>
          <w:rFonts w:ascii="Times New Roman" w:hAnsi="Times New Roman" w:cs="Times New Roman"/>
          <w:b/>
          <w:szCs w:val="20"/>
        </w:rPr>
        <w:t>WYKONANIE NASYPÓW</w:t>
      </w:r>
    </w:p>
    <w:p w:rsidR="000A07EA" w:rsidRPr="00760374" w:rsidRDefault="000A07EA" w:rsidP="00882F0C">
      <w:pPr>
        <w:suppressAutoHyphens/>
        <w:spacing w:after="0"/>
        <w:jc w:val="left"/>
        <w:rPr>
          <w:rFonts w:ascii="Times New Roman" w:eastAsia="Calibri" w:hAnsi="Times New Roman" w:cs="Times New Roman"/>
          <w:b/>
          <w:szCs w:val="20"/>
        </w:rPr>
      </w:pPr>
    </w:p>
    <w:p w:rsidR="00CA1283" w:rsidRPr="001D67D8" w:rsidRDefault="0053200D" w:rsidP="00882F0C">
      <w:pPr>
        <w:pStyle w:val="Nagwek1"/>
        <w:spacing w:before="0"/>
        <w:rPr>
          <w:rFonts w:ascii="Times New Roman" w:hAnsi="Times New Roman" w:cs="Times New Roman"/>
          <w:szCs w:val="20"/>
        </w:rPr>
      </w:pPr>
      <w:r w:rsidRPr="001D67D8">
        <w:rPr>
          <w:rFonts w:ascii="Times New Roman" w:hAnsi="Times New Roman" w:cs="Times New Roman"/>
          <w:szCs w:val="20"/>
        </w:rPr>
        <w:t>WSTĘP</w:t>
      </w:r>
    </w:p>
    <w:p w:rsidR="0053200D" w:rsidRPr="001D67D8" w:rsidRDefault="0053200D" w:rsidP="00882F0C">
      <w:pPr>
        <w:pStyle w:val="Nagwek2"/>
        <w:spacing w:before="0"/>
        <w:rPr>
          <w:rFonts w:ascii="Times New Roman" w:hAnsi="Times New Roman" w:cs="Times New Roman"/>
          <w:szCs w:val="20"/>
        </w:rPr>
      </w:pPr>
      <w:r w:rsidRPr="001D67D8">
        <w:rPr>
          <w:rFonts w:ascii="Times New Roman" w:hAnsi="Times New Roman" w:cs="Times New Roman"/>
          <w:szCs w:val="20"/>
        </w:rPr>
        <w:t xml:space="preserve">Przedmiot </w:t>
      </w:r>
      <w:r w:rsidR="00EF00CB">
        <w:rPr>
          <w:rFonts w:ascii="Times New Roman" w:hAnsi="Times New Roman" w:cs="Times New Roman"/>
          <w:szCs w:val="20"/>
        </w:rPr>
        <w:t>SST</w:t>
      </w:r>
    </w:p>
    <w:p w:rsidR="000814E0" w:rsidRPr="001D67D8" w:rsidRDefault="008E10A9" w:rsidP="00882F0C">
      <w:pPr>
        <w:spacing w:after="0"/>
        <w:rPr>
          <w:rFonts w:ascii="Times New Roman" w:hAnsi="Times New Roman" w:cs="Times New Roman"/>
          <w:szCs w:val="20"/>
        </w:rPr>
      </w:pPr>
      <w:r w:rsidRPr="001D67D8">
        <w:rPr>
          <w:rFonts w:ascii="Times New Roman" w:hAnsi="Times New Roman" w:cs="Times New Roman"/>
          <w:szCs w:val="20"/>
        </w:rPr>
        <w:t xml:space="preserve">Przedmiotem niniejszych </w:t>
      </w:r>
      <w:r w:rsidR="00EF00CB">
        <w:rPr>
          <w:rFonts w:ascii="Times New Roman" w:hAnsi="Times New Roman" w:cs="Times New Roman"/>
          <w:szCs w:val="20"/>
        </w:rPr>
        <w:t>SST</w:t>
      </w:r>
      <w:r w:rsidRPr="001D67D8">
        <w:rPr>
          <w:rFonts w:ascii="Times New Roman" w:hAnsi="Times New Roman" w:cs="Times New Roman"/>
          <w:szCs w:val="20"/>
        </w:rPr>
        <w:t xml:space="preserve"> są </w:t>
      </w:r>
      <w:r w:rsidR="00FC3913" w:rsidRPr="001D67D8">
        <w:rPr>
          <w:rFonts w:ascii="Times New Roman" w:hAnsi="Times New Roman" w:cs="Times New Roman"/>
          <w:snapToGrid w:val="0"/>
          <w:szCs w:val="20"/>
        </w:rPr>
        <w:t xml:space="preserve">wytyczne </w:t>
      </w:r>
      <w:r w:rsidR="00FC3913" w:rsidRPr="001D67D8">
        <w:rPr>
          <w:rFonts w:ascii="Times New Roman" w:hAnsi="Times New Roman" w:cs="Times New Roman"/>
          <w:szCs w:val="20"/>
        </w:rPr>
        <w:t xml:space="preserve">wykonania i odbioru </w:t>
      </w:r>
      <w:r w:rsidRPr="001D67D8">
        <w:rPr>
          <w:rFonts w:ascii="Times New Roman" w:hAnsi="Times New Roman" w:cs="Times New Roman"/>
          <w:szCs w:val="20"/>
        </w:rPr>
        <w:t>nasypów</w:t>
      </w:r>
      <w:r w:rsidR="00697A21">
        <w:rPr>
          <w:rFonts w:ascii="Times New Roman" w:hAnsi="Times New Roman" w:cs="Times New Roman"/>
          <w:szCs w:val="20"/>
        </w:rPr>
        <w:t>.</w:t>
      </w:r>
    </w:p>
    <w:p w:rsidR="000659EF" w:rsidRPr="001D67D8" w:rsidRDefault="00CC1AC3" w:rsidP="00882F0C">
      <w:pPr>
        <w:pStyle w:val="Nagwek2"/>
        <w:spacing w:before="0"/>
        <w:rPr>
          <w:rFonts w:ascii="Times New Roman" w:hAnsi="Times New Roman" w:cs="Times New Roman"/>
          <w:szCs w:val="20"/>
        </w:rPr>
      </w:pPr>
      <w:r w:rsidRPr="001D67D8">
        <w:rPr>
          <w:rFonts w:ascii="Times New Roman" w:hAnsi="Times New Roman" w:cs="Times New Roman"/>
          <w:szCs w:val="20"/>
        </w:rPr>
        <w:t xml:space="preserve">Zakres stosowania </w:t>
      </w:r>
      <w:r w:rsidR="00EF00CB">
        <w:rPr>
          <w:rFonts w:ascii="Times New Roman" w:hAnsi="Times New Roman" w:cs="Times New Roman"/>
          <w:szCs w:val="20"/>
        </w:rPr>
        <w:t>SST</w:t>
      </w:r>
    </w:p>
    <w:p w:rsidR="00CC1AC3" w:rsidRPr="001D67D8" w:rsidRDefault="00CC1AC3" w:rsidP="00882F0C">
      <w:pPr>
        <w:spacing w:after="0"/>
        <w:rPr>
          <w:rFonts w:ascii="Times New Roman" w:eastAsia="Times New Roman" w:hAnsi="Times New Roman" w:cs="Times New Roman"/>
          <w:szCs w:val="20"/>
          <w:lang w:eastAsia="pl-PL"/>
        </w:rPr>
      </w:pPr>
      <w:r w:rsidRPr="001D67D8">
        <w:rPr>
          <w:rFonts w:ascii="Times New Roman" w:eastAsia="Times New Roman" w:hAnsi="Times New Roman" w:cs="Times New Roman"/>
          <w:szCs w:val="20"/>
          <w:lang w:eastAsia="pl-PL"/>
        </w:rPr>
        <w:t>Warunki Wykonania i Odbioru Robót Budowlanych stosowane jako dokument przetargowy i kontraktowy przy zlecaniu i realizacji robót wymienionych w pkt 1.1</w:t>
      </w:r>
    </w:p>
    <w:p w:rsidR="00EF00CB" w:rsidRPr="00EF00CB" w:rsidRDefault="00EF00CB" w:rsidP="00EF00CB">
      <w:pPr>
        <w:numPr>
          <w:ilvl w:val="1"/>
          <w:numId w:val="3"/>
        </w:numPr>
        <w:tabs>
          <w:tab w:val="num" w:pos="567"/>
        </w:tabs>
        <w:spacing w:after="0"/>
        <w:rPr>
          <w:rFonts w:ascii="Times New Roman" w:eastAsia="Times New Roman" w:hAnsi="Times New Roman" w:cs="Times New Roman"/>
          <w:b/>
          <w:bCs/>
          <w:szCs w:val="20"/>
          <w:lang w:eastAsia="pl-PL"/>
        </w:rPr>
      </w:pPr>
      <w:r w:rsidRPr="00EF00CB">
        <w:rPr>
          <w:rFonts w:ascii="Times New Roman" w:eastAsia="Times New Roman" w:hAnsi="Times New Roman" w:cs="Times New Roman"/>
          <w:b/>
          <w:bCs/>
          <w:szCs w:val="20"/>
          <w:lang w:eastAsia="pl-PL"/>
        </w:rPr>
        <w:t>Określenia podstawowe</w:t>
      </w:r>
    </w:p>
    <w:p w:rsidR="00EF00CB" w:rsidRPr="00EF00CB" w:rsidRDefault="00EF00CB" w:rsidP="00EF00CB">
      <w:pPr>
        <w:numPr>
          <w:ilvl w:val="2"/>
          <w:numId w:val="3"/>
        </w:numPr>
        <w:tabs>
          <w:tab w:val="num" w:pos="567"/>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ab/>
        <w:t xml:space="preserve">Korpus drogowy - nasyp lub ta część wykopu, która jest ograniczona koroną drogi i skarpami rowów </w:t>
      </w:r>
    </w:p>
    <w:p w:rsidR="00EF00CB" w:rsidRPr="00EF00CB" w:rsidRDefault="00EF00CB" w:rsidP="00EF00CB">
      <w:pPr>
        <w:numPr>
          <w:ilvl w:val="2"/>
          <w:numId w:val="3"/>
        </w:numPr>
        <w:tabs>
          <w:tab w:val="num" w:pos="567"/>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ab/>
        <w:t>Wysokość nasypu lub głębokość wykopu - różnica rzędnej terenu i rzędnej robót ziemnych, wyznaczonych w osi nasypu lub wykopu.</w:t>
      </w:r>
    </w:p>
    <w:p w:rsidR="00EF00CB" w:rsidRPr="00EF00CB" w:rsidRDefault="00EF00CB" w:rsidP="00EF00CB">
      <w:pPr>
        <w:numPr>
          <w:ilvl w:val="2"/>
          <w:numId w:val="3"/>
        </w:numPr>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 xml:space="preserve">Nasyp niski - nasyp, którego wysokość jest mniejsza niż </w:t>
      </w:r>
      <w:smartTag w:uri="urn:schemas-microsoft-com:office:smarttags" w:element="metricconverter">
        <w:smartTagPr>
          <w:attr w:name="ProductID" w:val="1 m"/>
        </w:smartTagPr>
        <w:r w:rsidRPr="00EF00CB">
          <w:rPr>
            <w:rFonts w:ascii="Times New Roman" w:eastAsia="Times New Roman" w:hAnsi="Times New Roman" w:cs="Times New Roman"/>
            <w:bCs/>
            <w:iCs/>
            <w:szCs w:val="20"/>
            <w:lang w:eastAsia="pl-PL"/>
          </w:rPr>
          <w:t>1 m</w:t>
        </w:r>
      </w:smartTag>
      <w:r w:rsidRPr="00EF00CB">
        <w:rPr>
          <w:rFonts w:ascii="Times New Roman" w:eastAsia="Times New Roman" w:hAnsi="Times New Roman" w:cs="Times New Roman"/>
          <w:bCs/>
          <w:iCs/>
          <w:szCs w:val="20"/>
          <w:lang w:eastAsia="pl-PL"/>
        </w:rPr>
        <w:t>.</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 xml:space="preserve">Nasyp średni - nasyp, którego wysokość jest zawarta w granicach od 1 do </w:t>
      </w:r>
      <w:smartTag w:uri="urn:schemas-microsoft-com:office:smarttags" w:element="metricconverter">
        <w:smartTagPr>
          <w:attr w:name="ProductID" w:val="3 m"/>
        </w:smartTagPr>
        <w:r w:rsidRPr="00EF00CB">
          <w:rPr>
            <w:rFonts w:ascii="Times New Roman" w:eastAsia="Times New Roman" w:hAnsi="Times New Roman" w:cs="Times New Roman"/>
            <w:bCs/>
            <w:iCs/>
            <w:szCs w:val="20"/>
            <w:lang w:eastAsia="pl-PL"/>
          </w:rPr>
          <w:t>3 m</w:t>
        </w:r>
      </w:smartTag>
      <w:r w:rsidRPr="00EF00CB">
        <w:rPr>
          <w:rFonts w:ascii="Times New Roman" w:eastAsia="Times New Roman" w:hAnsi="Times New Roman" w:cs="Times New Roman"/>
          <w:bCs/>
          <w:iCs/>
          <w:szCs w:val="20"/>
          <w:lang w:eastAsia="pl-PL"/>
        </w:rPr>
        <w:t>.</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 xml:space="preserve">Nasyp wysoki - nasyp, którego wysokość przekracza </w:t>
      </w:r>
      <w:smartTag w:uri="urn:schemas-microsoft-com:office:smarttags" w:element="metricconverter">
        <w:smartTagPr>
          <w:attr w:name="ProductID" w:val="3 m"/>
        </w:smartTagPr>
        <w:r w:rsidRPr="00EF00CB">
          <w:rPr>
            <w:rFonts w:ascii="Times New Roman" w:eastAsia="Times New Roman" w:hAnsi="Times New Roman" w:cs="Times New Roman"/>
            <w:bCs/>
            <w:iCs/>
            <w:szCs w:val="20"/>
            <w:lang w:eastAsia="pl-PL"/>
          </w:rPr>
          <w:t>3 m</w:t>
        </w:r>
      </w:smartTag>
      <w:r w:rsidRPr="00EF00CB">
        <w:rPr>
          <w:rFonts w:ascii="Times New Roman" w:eastAsia="Times New Roman" w:hAnsi="Times New Roman" w:cs="Times New Roman"/>
          <w:bCs/>
          <w:iCs/>
          <w:szCs w:val="20"/>
          <w:lang w:eastAsia="pl-PL"/>
        </w:rPr>
        <w:t>.</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 xml:space="preserve">Wykop płytki - wykop, którego głębokość jest mniejsza niż </w:t>
      </w:r>
      <w:smartTag w:uri="urn:schemas-microsoft-com:office:smarttags" w:element="metricconverter">
        <w:smartTagPr>
          <w:attr w:name="ProductID" w:val="1 m"/>
        </w:smartTagPr>
        <w:r w:rsidRPr="00EF00CB">
          <w:rPr>
            <w:rFonts w:ascii="Times New Roman" w:eastAsia="Times New Roman" w:hAnsi="Times New Roman" w:cs="Times New Roman"/>
            <w:bCs/>
            <w:iCs/>
            <w:szCs w:val="20"/>
            <w:lang w:eastAsia="pl-PL"/>
          </w:rPr>
          <w:t>1 m</w:t>
        </w:r>
      </w:smartTag>
      <w:r w:rsidRPr="00EF00CB">
        <w:rPr>
          <w:rFonts w:ascii="Times New Roman" w:eastAsia="Times New Roman" w:hAnsi="Times New Roman" w:cs="Times New Roman"/>
          <w:bCs/>
          <w:iCs/>
          <w:szCs w:val="20"/>
          <w:lang w:eastAsia="pl-PL"/>
        </w:rPr>
        <w:t>.</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 xml:space="preserve">Wykop średni - wykop, którego głębokość jest zawarta w granicach od 1 do </w:t>
      </w:r>
      <w:smartTag w:uri="urn:schemas-microsoft-com:office:smarttags" w:element="metricconverter">
        <w:smartTagPr>
          <w:attr w:name="ProductID" w:val="3 m"/>
        </w:smartTagPr>
        <w:r w:rsidRPr="00EF00CB">
          <w:rPr>
            <w:rFonts w:ascii="Times New Roman" w:eastAsia="Times New Roman" w:hAnsi="Times New Roman" w:cs="Times New Roman"/>
            <w:bCs/>
            <w:iCs/>
            <w:szCs w:val="20"/>
            <w:lang w:eastAsia="pl-PL"/>
          </w:rPr>
          <w:t>3 m</w:t>
        </w:r>
      </w:smartTag>
      <w:r w:rsidRPr="00EF00CB">
        <w:rPr>
          <w:rFonts w:ascii="Times New Roman" w:eastAsia="Times New Roman" w:hAnsi="Times New Roman" w:cs="Times New Roman"/>
          <w:bCs/>
          <w:iCs/>
          <w:szCs w:val="20"/>
          <w:lang w:eastAsia="pl-PL"/>
        </w:rPr>
        <w:t>.</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 xml:space="preserve">Wykop głęboki - wykop, którego głębokość przekracza </w:t>
      </w:r>
      <w:smartTag w:uri="urn:schemas-microsoft-com:office:smarttags" w:element="metricconverter">
        <w:smartTagPr>
          <w:attr w:name="ProductID" w:val="3 m"/>
        </w:smartTagPr>
        <w:r w:rsidRPr="00EF00CB">
          <w:rPr>
            <w:rFonts w:ascii="Times New Roman" w:eastAsia="Times New Roman" w:hAnsi="Times New Roman" w:cs="Times New Roman"/>
            <w:bCs/>
            <w:iCs/>
            <w:szCs w:val="20"/>
            <w:lang w:eastAsia="pl-PL"/>
          </w:rPr>
          <w:t>3 m</w:t>
        </w:r>
      </w:smartTag>
      <w:r w:rsidRPr="00EF00CB">
        <w:rPr>
          <w:rFonts w:ascii="Times New Roman" w:eastAsia="Times New Roman" w:hAnsi="Times New Roman" w:cs="Times New Roman"/>
          <w:bCs/>
          <w:iCs/>
          <w:szCs w:val="20"/>
          <w:lang w:eastAsia="pl-PL"/>
        </w:rPr>
        <w:t>.</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Grunt nieskalisty - każdy grunt rodzimy, nie określony w punkcie 1.4.11 jako grunt skalisty.</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Ukop - miejsce pozyskania gruntu do wykonania nasypów, położone w obrębie pasa robót drogowych.</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Dokop - miejsce pozyskania gruntu do wykonania nasypów, położone poza pasem robót drogowych.</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Odkład - miejsce wbudowania lub składowania (odwiezienia) gruntów pozyskanych w czasie wykonywania wykopów, a nie wykorzystanych do budowy nasypów oraz innych prac związanych z trasą drogową.</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 xml:space="preserve">Podłoże nawierzchni – grunt rodzimy lub nasypowy leżący bezpośrednio pod konstrukcją nawierzchni do głębokości przemarzania, nie mniej jednak niż do głębokości </w:t>
      </w:r>
      <w:smartTag w:uri="urn:schemas-microsoft-com:office:smarttags" w:element="metricconverter">
        <w:smartTagPr>
          <w:attr w:name="ProductID" w:val="1 m"/>
        </w:smartTagPr>
        <w:r w:rsidRPr="00EF00CB">
          <w:rPr>
            <w:rFonts w:ascii="Times New Roman" w:eastAsia="Times New Roman" w:hAnsi="Times New Roman" w:cs="Times New Roman"/>
            <w:bCs/>
            <w:iCs/>
            <w:szCs w:val="20"/>
            <w:lang w:eastAsia="pl-PL"/>
          </w:rPr>
          <w:t>1 m</w:t>
        </w:r>
      </w:smartTag>
      <w:r w:rsidRPr="00EF00CB">
        <w:rPr>
          <w:rFonts w:ascii="Times New Roman" w:eastAsia="Times New Roman" w:hAnsi="Times New Roman" w:cs="Times New Roman"/>
          <w:bCs/>
          <w:iCs/>
          <w:szCs w:val="20"/>
          <w:lang w:eastAsia="pl-PL"/>
        </w:rPr>
        <w:t xml:space="preserve"> od zaprojektowanej powierzchni robót ziemnych</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Podłoże budowli ziemnej (nasypu i wykopu) – strefa gruntu rodzimego poniżej spodu budowli, w której właściwości gruntu mają wpływ na projektowanie, wykonanie i eksploatacji budowli</w:t>
      </w:r>
    </w:p>
    <w:p w:rsidR="00EF00CB" w:rsidRPr="00EF00CB" w:rsidRDefault="00EF00CB" w:rsidP="00EF00CB">
      <w:pPr>
        <w:numPr>
          <w:ilvl w:val="2"/>
          <w:numId w:val="3"/>
        </w:numPr>
        <w:tabs>
          <w:tab w:val="num" w:pos="851"/>
        </w:tabs>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Pozostałe określenia podstawowe są zgodne z obowiązującymi, odpowiednimi polskimi normami i z definicjami podanymi w SST DM.00.00.00 „Wymagania ogólne”.</w:t>
      </w:r>
    </w:p>
    <w:p w:rsidR="00EF00CB" w:rsidRPr="00EF00CB" w:rsidRDefault="00EF00CB" w:rsidP="00EF00CB">
      <w:pPr>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ab/>
      </w:r>
      <w:r w:rsidRPr="00EF00CB">
        <w:rPr>
          <w:rFonts w:ascii="Times New Roman" w:eastAsia="Times New Roman" w:hAnsi="Times New Roman" w:cs="Times New Roman"/>
          <w:bCs/>
          <w:iCs/>
          <w:szCs w:val="20"/>
          <w:lang w:eastAsia="pl-PL"/>
        </w:rPr>
        <w:tab/>
      </w:r>
    </w:p>
    <w:p w:rsidR="00EF00CB" w:rsidRPr="00EF00CB" w:rsidRDefault="00EF00CB" w:rsidP="00EF00CB">
      <w:pPr>
        <w:numPr>
          <w:ilvl w:val="1"/>
          <w:numId w:val="3"/>
        </w:numPr>
        <w:tabs>
          <w:tab w:val="num" w:pos="567"/>
        </w:tabs>
        <w:spacing w:after="0"/>
        <w:rPr>
          <w:rFonts w:ascii="Times New Roman" w:eastAsia="Times New Roman" w:hAnsi="Times New Roman" w:cs="Times New Roman"/>
          <w:bCs/>
          <w:szCs w:val="20"/>
          <w:lang w:eastAsia="pl-PL"/>
        </w:rPr>
      </w:pPr>
      <w:r w:rsidRPr="00EF00CB">
        <w:rPr>
          <w:rFonts w:ascii="Times New Roman" w:eastAsia="Times New Roman" w:hAnsi="Times New Roman" w:cs="Times New Roman"/>
          <w:bCs/>
          <w:szCs w:val="20"/>
          <w:lang w:eastAsia="pl-PL"/>
        </w:rPr>
        <w:t>Ogólne wymagania dotyczące Robót</w:t>
      </w:r>
    </w:p>
    <w:p w:rsidR="006F20A9" w:rsidRPr="00EF00CB" w:rsidRDefault="00EF00CB" w:rsidP="00EF00CB">
      <w:pPr>
        <w:spacing w:after="0"/>
        <w:rPr>
          <w:rFonts w:ascii="Times New Roman" w:eastAsia="Times New Roman" w:hAnsi="Times New Roman" w:cs="Times New Roman"/>
          <w:bCs/>
          <w:iCs/>
          <w:szCs w:val="20"/>
          <w:lang w:eastAsia="pl-PL"/>
        </w:rPr>
      </w:pPr>
      <w:r w:rsidRPr="00EF00CB">
        <w:rPr>
          <w:rFonts w:ascii="Times New Roman" w:eastAsia="Times New Roman" w:hAnsi="Times New Roman" w:cs="Times New Roman"/>
          <w:bCs/>
          <w:iCs/>
          <w:szCs w:val="20"/>
          <w:lang w:eastAsia="pl-PL"/>
        </w:rPr>
        <w:tab/>
        <w:t>Wykonawca jest odpowiedzialny za jakość ich wykonania oraz za zgodność z Dokumentacją Projektową, SST i poleceniami Kierownika Projektu. Ogólne wymagania dotyczące Robót podano w SST DM.00.00.00. „Wymagania Ogólne” pkt.1.5.</w:t>
      </w:r>
    </w:p>
    <w:p w:rsidR="008E10A9" w:rsidRPr="001D67D8" w:rsidRDefault="008E10A9" w:rsidP="00882F0C">
      <w:pPr>
        <w:pStyle w:val="Nagwek1"/>
        <w:spacing w:before="0"/>
        <w:rPr>
          <w:rFonts w:ascii="Times New Roman" w:hAnsi="Times New Roman" w:cs="Times New Roman"/>
          <w:szCs w:val="20"/>
        </w:rPr>
      </w:pPr>
      <w:r w:rsidRPr="001D67D8">
        <w:rPr>
          <w:rFonts w:ascii="Times New Roman" w:hAnsi="Times New Roman" w:cs="Times New Roman"/>
          <w:szCs w:val="20"/>
        </w:rPr>
        <w:t>MATERIAŁY (GRUNTY)</w:t>
      </w:r>
    </w:p>
    <w:p w:rsidR="00CC1AC3" w:rsidRPr="001D67D8" w:rsidRDefault="00CC1AC3" w:rsidP="00882F0C">
      <w:pPr>
        <w:pStyle w:val="Nagwek2"/>
        <w:spacing w:before="0"/>
        <w:rPr>
          <w:rFonts w:ascii="Times New Roman" w:hAnsi="Times New Roman" w:cs="Times New Roman"/>
          <w:szCs w:val="20"/>
        </w:rPr>
      </w:pPr>
      <w:r w:rsidRPr="001D67D8">
        <w:rPr>
          <w:rFonts w:ascii="Times New Roman" w:hAnsi="Times New Roman" w:cs="Times New Roman"/>
          <w:szCs w:val="20"/>
        </w:rPr>
        <w:t>Ogólne wymagania dotyczące materiałów</w:t>
      </w:r>
    </w:p>
    <w:p w:rsidR="00CC1AC3" w:rsidRPr="001D67D8" w:rsidRDefault="00EF00CB" w:rsidP="00882F0C">
      <w:pPr>
        <w:pStyle w:val="Nagwek3"/>
        <w:numPr>
          <w:ilvl w:val="0"/>
          <w:numId w:val="0"/>
        </w:numPr>
        <w:spacing w:before="0"/>
        <w:ind w:left="720"/>
        <w:rPr>
          <w:rFonts w:ascii="Times New Roman" w:hAnsi="Times New Roman" w:cs="Times New Roman"/>
          <w:b w:val="0"/>
          <w:szCs w:val="20"/>
        </w:rPr>
      </w:pPr>
      <w:r>
        <w:rPr>
          <w:rFonts w:ascii="Times New Roman" w:hAnsi="Times New Roman" w:cs="Times New Roman"/>
          <w:b w:val="0"/>
          <w:szCs w:val="20"/>
        </w:rPr>
        <w:t>SST</w:t>
      </w:r>
      <w:r w:rsidR="00CC1AC3" w:rsidRPr="001D67D8">
        <w:rPr>
          <w:rFonts w:ascii="Times New Roman" w:hAnsi="Times New Roman" w:cs="Times New Roman"/>
          <w:b w:val="0"/>
          <w:szCs w:val="20"/>
        </w:rPr>
        <w:t xml:space="preserve"> D.00.00.00</w:t>
      </w:r>
    </w:p>
    <w:p w:rsidR="00CC1AC3" w:rsidRPr="001D67D8" w:rsidRDefault="008E10A9" w:rsidP="00882F0C">
      <w:pPr>
        <w:pStyle w:val="Nagwek2"/>
        <w:spacing w:before="0"/>
        <w:rPr>
          <w:rFonts w:ascii="Times New Roman" w:hAnsi="Times New Roman" w:cs="Times New Roman"/>
          <w:szCs w:val="20"/>
        </w:rPr>
      </w:pPr>
      <w:r w:rsidRPr="001D67D8">
        <w:rPr>
          <w:rFonts w:ascii="Times New Roman" w:hAnsi="Times New Roman" w:cs="Times New Roman"/>
          <w:szCs w:val="20"/>
        </w:rPr>
        <w:t>Grunty i materiały do budowy nasypów</w:t>
      </w:r>
    </w:p>
    <w:p w:rsidR="002337FD" w:rsidRPr="001D67D8" w:rsidRDefault="008E10A9" w:rsidP="00882F0C">
      <w:pPr>
        <w:spacing w:after="0"/>
        <w:rPr>
          <w:rFonts w:ascii="Times New Roman" w:hAnsi="Times New Roman" w:cs="Times New Roman"/>
          <w:szCs w:val="20"/>
        </w:rPr>
      </w:pPr>
      <w:r w:rsidRPr="001D67D8">
        <w:rPr>
          <w:rFonts w:ascii="Times New Roman" w:hAnsi="Times New Roman" w:cs="Times New Roman"/>
          <w:szCs w:val="20"/>
        </w:rPr>
        <w:t>Dopuszcza się wznoszenie nasypów wyłącznie z gruntów i materiałów przydatnych do tego celu tzn. takich, które spełniają szczegółowe wymagania określone</w:t>
      </w:r>
      <w:r w:rsidR="002337FD" w:rsidRPr="001D67D8">
        <w:rPr>
          <w:rFonts w:ascii="Times New Roman" w:hAnsi="Times New Roman" w:cs="Times New Roman"/>
          <w:szCs w:val="20"/>
        </w:rPr>
        <w:t xml:space="preserve"> p.2.8 </w:t>
      </w:r>
      <w:r w:rsidRPr="001D67D8">
        <w:rPr>
          <w:rFonts w:ascii="Times New Roman" w:hAnsi="Times New Roman" w:cs="Times New Roman"/>
          <w:szCs w:val="20"/>
        </w:rPr>
        <w:t>PN-S-02205</w:t>
      </w:r>
      <w:r w:rsidR="00A07D1D" w:rsidRPr="001D67D8">
        <w:rPr>
          <w:rFonts w:ascii="Times New Roman" w:hAnsi="Times New Roman" w:cs="Times New Roman"/>
          <w:szCs w:val="20"/>
        </w:rPr>
        <w:t>:1998 ( Tab. 2,</w:t>
      </w:r>
      <w:r w:rsidR="002337FD" w:rsidRPr="001D67D8">
        <w:rPr>
          <w:rFonts w:ascii="Times New Roman" w:hAnsi="Times New Roman" w:cs="Times New Roman"/>
          <w:szCs w:val="20"/>
        </w:rPr>
        <w:t xml:space="preserve"> 3</w:t>
      </w:r>
      <w:r w:rsidR="00A07D1D" w:rsidRPr="001D67D8">
        <w:rPr>
          <w:rFonts w:ascii="Times New Roman" w:hAnsi="Times New Roman" w:cs="Times New Roman"/>
          <w:szCs w:val="20"/>
        </w:rPr>
        <w:t xml:space="preserve"> i 4</w:t>
      </w:r>
      <w:r w:rsidR="002337FD" w:rsidRPr="001D67D8">
        <w:rPr>
          <w:rFonts w:ascii="Times New Roman" w:hAnsi="Times New Roman" w:cs="Times New Roman"/>
          <w:szCs w:val="20"/>
        </w:rPr>
        <w:t xml:space="preserve">) </w:t>
      </w:r>
      <w:r w:rsidRPr="001D67D8">
        <w:rPr>
          <w:rFonts w:ascii="Times New Roman" w:hAnsi="Times New Roman" w:cs="Times New Roman"/>
          <w:szCs w:val="20"/>
        </w:rPr>
        <w:t>i są zaakceptowane przez Inżyniera.</w:t>
      </w:r>
      <w:r w:rsidR="0022642E" w:rsidRPr="001D67D8">
        <w:rPr>
          <w:rFonts w:ascii="Times New Roman" w:hAnsi="Times New Roman" w:cs="Times New Roman"/>
          <w:szCs w:val="20"/>
        </w:rPr>
        <w:t xml:space="preserve"> </w:t>
      </w:r>
    </w:p>
    <w:p w:rsidR="002337FD" w:rsidRPr="001D67D8" w:rsidRDefault="002337FD" w:rsidP="00882F0C">
      <w:pPr>
        <w:spacing w:after="0"/>
        <w:rPr>
          <w:rFonts w:ascii="Times New Roman" w:hAnsi="Times New Roman" w:cs="Times New Roman"/>
          <w:szCs w:val="20"/>
        </w:rPr>
      </w:pPr>
      <w:r w:rsidRPr="001D67D8">
        <w:rPr>
          <w:rFonts w:ascii="Times New Roman" w:hAnsi="Times New Roman" w:cs="Times New Roman"/>
          <w:szCs w:val="20"/>
        </w:rPr>
        <w:t xml:space="preserve">Do materiałów nieprzydatnych zalicza się ponadto następujące materiały </w:t>
      </w:r>
      <w:r w:rsidRPr="001D67D8">
        <w:rPr>
          <w:rFonts w:ascii="Times New Roman" w:hAnsi="Times New Roman" w:cs="Times New Roman"/>
          <w:szCs w:val="20"/>
        </w:rPr>
        <w:br/>
        <w:t>lub składniki materiałów:</w:t>
      </w:r>
    </w:p>
    <w:p w:rsidR="002337FD" w:rsidRPr="001D67D8" w:rsidRDefault="002337FD" w:rsidP="00882F0C">
      <w:pPr>
        <w:pStyle w:val="Akapitzlist"/>
        <w:numPr>
          <w:ilvl w:val="0"/>
          <w:numId w:val="26"/>
        </w:numPr>
        <w:spacing w:after="0"/>
        <w:ind w:hanging="153"/>
        <w:rPr>
          <w:rFonts w:ascii="Times New Roman" w:hAnsi="Times New Roman" w:cs="Times New Roman"/>
          <w:szCs w:val="20"/>
        </w:rPr>
      </w:pPr>
      <w:r w:rsidRPr="001D67D8">
        <w:rPr>
          <w:rFonts w:ascii="Times New Roman" w:hAnsi="Times New Roman" w:cs="Times New Roman"/>
          <w:szCs w:val="20"/>
        </w:rPr>
        <w:t>Torf, materiały z moczarów, bagien i mokradeł</w:t>
      </w:r>
    </w:p>
    <w:p w:rsidR="002337FD" w:rsidRPr="001D67D8" w:rsidRDefault="002337FD" w:rsidP="00882F0C">
      <w:pPr>
        <w:pStyle w:val="Akapitzlist"/>
        <w:numPr>
          <w:ilvl w:val="0"/>
          <w:numId w:val="26"/>
        </w:numPr>
        <w:spacing w:after="0"/>
        <w:ind w:hanging="153"/>
        <w:rPr>
          <w:rFonts w:ascii="Times New Roman" w:hAnsi="Times New Roman" w:cs="Times New Roman"/>
          <w:szCs w:val="20"/>
        </w:rPr>
      </w:pPr>
      <w:r w:rsidRPr="001D67D8">
        <w:rPr>
          <w:rFonts w:ascii="Times New Roman" w:hAnsi="Times New Roman" w:cs="Times New Roman"/>
          <w:szCs w:val="20"/>
        </w:rPr>
        <w:t>Kłody, pnie oraz materiały ulegające rozkładowi.</w:t>
      </w:r>
    </w:p>
    <w:p w:rsidR="002337FD" w:rsidRPr="001D67D8" w:rsidRDefault="002337FD" w:rsidP="00882F0C">
      <w:pPr>
        <w:pStyle w:val="Akapitzlist"/>
        <w:numPr>
          <w:ilvl w:val="0"/>
          <w:numId w:val="26"/>
        </w:numPr>
        <w:spacing w:after="0"/>
        <w:ind w:hanging="153"/>
        <w:rPr>
          <w:rFonts w:ascii="Times New Roman" w:hAnsi="Times New Roman" w:cs="Times New Roman"/>
          <w:szCs w:val="20"/>
        </w:rPr>
      </w:pPr>
      <w:r w:rsidRPr="001D67D8">
        <w:rPr>
          <w:rFonts w:ascii="Times New Roman" w:hAnsi="Times New Roman" w:cs="Times New Roman"/>
          <w:szCs w:val="20"/>
        </w:rPr>
        <w:t>Materiały w stanie zamarzniętym.</w:t>
      </w:r>
    </w:p>
    <w:p w:rsidR="002337FD" w:rsidRPr="001D67D8" w:rsidRDefault="002337FD" w:rsidP="00882F0C">
      <w:pPr>
        <w:pStyle w:val="Akapitzlist"/>
        <w:numPr>
          <w:ilvl w:val="0"/>
          <w:numId w:val="26"/>
        </w:numPr>
        <w:spacing w:after="0"/>
        <w:ind w:hanging="153"/>
        <w:rPr>
          <w:rFonts w:ascii="Times New Roman" w:hAnsi="Times New Roman" w:cs="Times New Roman"/>
          <w:szCs w:val="20"/>
        </w:rPr>
      </w:pPr>
      <w:r w:rsidRPr="001D67D8">
        <w:rPr>
          <w:rFonts w:ascii="Times New Roman" w:hAnsi="Times New Roman" w:cs="Times New Roman"/>
          <w:szCs w:val="20"/>
        </w:rPr>
        <w:t xml:space="preserve">Materiały podatne na </w:t>
      </w:r>
      <w:proofErr w:type="spellStart"/>
      <w:r w:rsidRPr="001D67D8">
        <w:rPr>
          <w:rFonts w:ascii="Times New Roman" w:hAnsi="Times New Roman" w:cs="Times New Roman"/>
          <w:szCs w:val="20"/>
        </w:rPr>
        <w:t>samozapalenie</w:t>
      </w:r>
      <w:proofErr w:type="spellEnd"/>
      <w:r w:rsidRPr="001D67D8">
        <w:rPr>
          <w:rFonts w:ascii="Times New Roman" w:hAnsi="Times New Roman" w:cs="Times New Roman"/>
          <w:szCs w:val="20"/>
        </w:rPr>
        <w:t>, z wyjątkiem przepalonych odpadów z węgla kamiennego.</w:t>
      </w:r>
    </w:p>
    <w:p w:rsidR="002337FD" w:rsidRPr="001D67D8" w:rsidRDefault="002337FD" w:rsidP="00882F0C">
      <w:pPr>
        <w:pStyle w:val="Akapitzlist"/>
        <w:numPr>
          <w:ilvl w:val="0"/>
          <w:numId w:val="26"/>
        </w:numPr>
        <w:spacing w:after="0"/>
        <w:ind w:hanging="153"/>
        <w:rPr>
          <w:rFonts w:ascii="Times New Roman" w:hAnsi="Times New Roman" w:cs="Times New Roman"/>
          <w:szCs w:val="20"/>
        </w:rPr>
      </w:pPr>
      <w:r w:rsidRPr="001D67D8">
        <w:rPr>
          <w:rFonts w:ascii="Times New Roman" w:hAnsi="Times New Roman" w:cs="Times New Roman"/>
          <w:szCs w:val="20"/>
        </w:rPr>
        <w:t>Materiał niebezpieczny o właściwościach chemicznych lub fizycznych wymagający zastosowania specjalnych środków w celu odspojenia</w:t>
      </w:r>
      <w:bookmarkStart w:id="0" w:name="_GoBack"/>
      <w:bookmarkEnd w:id="0"/>
      <w:r w:rsidRPr="001D67D8">
        <w:rPr>
          <w:rFonts w:ascii="Times New Roman" w:hAnsi="Times New Roman" w:cs="Times New Roman"/>
          <w:szCs w:val="20"/>
        </w:rPr>
        <w:t>, przemieszczenia, składowania, transportu i usunięcia, stanowi szczególną kategorię i jest klasyfikowany oddzielnie.</w:t>
      </w:r>
    </w:p>
    <w:p w:rsidR="002337FD" w:rsidRPr="001D67D8" w:rsidRDefault="002337FD" w:rsidP="00882F0C">
      <w:pPr>
        <w:pStyle w:val="Akapitzlist"/>
        <w:numPr>
          <w:ilvl w:val="0"/>
          <w:numId w:val="26"/>
        </w:numPr>
        <w:spacing w:after="0"/>
        <w:ind w:hanging="153"/>
        <w:rPr>
          <w:rFonts w:ascii="Times New Roman" w:hAnsi="Times New Roman" w:cs="Times New Roman"/>
          <w:szCs w:val="20"/>
        </w:rPr>
      </w:pPr>
      <w:r w:rsidRPr="001D67D8">
        <w:rPr>
          <w:rFonts w:ascii="Times New Roman" w:hAnsi="Times New Roman" w:cs="Times New Roman"/>
          <w:szCs w:val="20"/>
        </w:rPr>
        <w:t>Materiały antropogeniczne podatne na przeobrażenia fizyko-chemiczne w wyniku których dochodzi do zmian objętościowych</w:t>
      </w:r>
    </w:p>
    <w:p w:rsidR="00A07D1D" w:rsidRPr="001D67D8" w:rsidRDefault="002337FD" w:rsidP="00882F0C">
      <w:pPr>
        <w:spacing w:after="0"/>
        <w:rPr>
          <w:rFonts w:ascii="Times New Roman" w:eastAsia="Times New Roman" w:hAnsi="Times New Roman" w:cs="Times New Roman"/>
          <w:szCs w:val="20"/>
          <w:lang w:eastAsia="pl-PL"/>
        </w:rPr>
      </w:pPr>
      <w:r w:rsidRPr="001D67D8">
        <w:rPr>
          <w:rFonts w:ascii="Times New Roman" w:hAnsi="Times New Roman" w:cs="Times New Roman"/>
          <w:szCs w:val="20"/>
        </w:rPr>
        <w:lastRenderedPageBreak/>
        <w:t xml:space="preserve">   </w:t>
      </w:r>
      <w:r w:rsidR="008E10A9" w:rsidRPr="001D67D8">
        <w:rPr>
          <w:rFonts w:ascii="Times New Roman" w:hAnsi="Times New Roman" w:cs="Times New Roman"/>
          <w:szCs w:val="20"/>
        </w:rPr>
        <w:t>Materiały do budowy nasypów muszą być zaakceptowane przez Inżyniera.</w:t>
      </w:r>
      <w:r w:rsidR="0022642E" w:rsidRPr="001D67D8">
        <w:rPr>
          <w:rFonts w:ascii="Times New Roman" w:hAnsi="Times New Roman" w:cs="Times New Roman"/>
          <w:szCs w:val="20"/>
        </w:rPr>
        <w:t xml:space="preserve"> </w:t>
      </w:r>
      <w:r w:rsidR="008E10A9" w:rsidRPr="001D67D8">
        <w:rPr>
          <w:rFonts w:ascii="Times New Roman" w:hAnsi="Times New Roman" w:cs="Times New Roman"/>
          <w:szCs w:val="20"/>
        </w:rPr>
        <w:t>Wykonawca jest odpowiedzialny za</w:t>
      </w:r>
      <w:r w:rsidR="00C356EB" w:rsidRPr="001D67D8">
        <w:rPr>
          <w:rFonts w:ascii="Times New Roman" w:hAnsi="Times New Roman" w:cs="Times New Roman"/>
          <w:szCs w:val="20"/>
        </w:rPr>
        <w:t xml:space="preserve"> wbudowanie gruntów przydatnych</w:t>
      </w:r>
      <w:r w:rsidR="008E10A9" w:rsidRPr="001D67D8">
        <w:rPr>
          <w:rFonts w:ascii="Times New Roman" w:hAnsi="Times New Roman" w:cs="Times New Roman"/>
          <w:szCs w:val="20"/>
        </w:rPr>
        <w:t xml:space="preserve"> </w:t>
      </w:r>
      <w:r w:rsidR="00C356EB" w:rsidRPr="001D67D8">
        <w:rPr>
          <w:rFonts w:ascii="Times New Roman" w:hAnsi="Times New Roman" w:cs="Times New Roman"/>
          <w:szCs w:val="20"/>
        </w:rPr>
        <w:t xml:space="preserve">z </w:t>
      </w:r>
      <w:proofErr w:type="spellStart"/>
      <w:r w:rsidR="00C356EB" w:rsidRPr="001D67D8">
        <w:rPr>
          <w:rFonts w:ascii="Times New Roman" w:hAnsi="Times New Roman" w:cs="Times New Roman"/>
          <w:szCs w:val="20"/>
        </w:rPr>
        <w:t>dokopu</w:t>
      </w:r>
      <w:proofErr w:type="spellEnd"/>
      <w:r w:rsidR="00C356EB" w:rsidRPr="001D67D8">
        <w:rPr>
          <w:rFonts w:ascii="Times New Roman" w:hAnsi="Times New Roman" w:cs="Times New Roman"/>
          <w:szCs w:val="20"/>
        </w:rPr>
        <w:t>/ukopu w nasyp</w:t>
      </w:r>
      <w:r w:rsidR="008E10A9" w:rsidRPr="001D67D8">
        <w:rPr>
          <w:rFonts w:ascii="Times New Roman" w:hAnsi="Times New Roman" w:cs="Times New Roman"/>
          <w:szCs w:val="20"/>
        </w:rPr>
        <w:t>.</w:t>
      </w:r>
      <w:r w:rsidR="002A6454" w:rsidRPr="001D67D8">
        <w:rPr>
          <w:rFonts w:ascii="Times New Roman" w:eastAsia="Times New Roman" w:hAnsi="Times New Roman" w:cs="Times New Roman"/>
          <w:szCs w:val="20"/>
          <w:lang w:eastAsia="pl-PL"/>
        </w:rPr>
        <w:t xml:space="preserve"> </w:t>
      </w:r>
    </w:p>
    <w:p w:rsidR="00681CCC" w:rsidRPr="001D67D8" w:rsidRDefault="005B1B32" w:rsidP="00882F0C">
      <w:pPr>
        <w:keepNext/>
        <w:spacing w:after="0" w:line="240" w:lineRule="auto"/>
        <w:jc w:val="left"/>
        <w:outlineLvl w:val="2"/>
        <w:rPr>
          <w:rFonts w:ascii="Times New Roman" w:eastAsia="Times New Roman" w:hAnsi="Times New Roman" w:cs="Times New Roman"/>
          <w:szCs w:val="20"/>
          <w:lang w:eastAsia="pl-PL"/>
        </w:rPr>
      </w:pPr>
      <w:r w:rsidRPr="001D67D8">
        <w:rPr>
          <w:rFonts w:ascii="Times New Roman" w:eastAsia="Times New Roman" w:hAnsi="Times New Roman" w:cs="Times New Roman"/>
          <w:szCs w:val="20"/>
          <w:lang w:eastAsia="pl-PL"/>
        </w:rPr>
        <w:t>Tablica</w:t>
      </w:r>
      <w:r w:rsidR="00681CCC" w:rsidRPr="001D67D8">
        <w:rPr>
          <w:rFonts w:ascii="Times New Roman" w:eastAsia="Times New Roman" w:hAnsi="Times New Roman" w:cs="Times New Roman"/>
          <w:szCs w:val="20"/>
          <w:lang w:eastAsia="pl-PL"/>
        </w:rPr>
        <w:t xml:space="preserve"> 1 - Przydatność gruntów do wykonywania budowli ziemnych</w:t>
      </w:r>
    </w:p>
    <w:p w:rsidR="00681CCC" w:rsidRPr="00760374" w:rsidRDefault="00681CCC" w:rsidP="00882F0C">
      <w:pPr>
        <w:spacing w:after="0" w:line="240" w:lineRule="auto"/>
        <w:jc w:val="left"/>
        <w:rPr>
          <w:rFonts w:ascii="Times New Roman" w:eastAsia="Times New Roman" w:hAnsi="Times New Roman" w:cs="Times New Roman"/>
          <w:sz w:val="6"/>
          <w:szCs w:val="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2693"/>
        <w:gridCol w:w="2835"/>
        <w:gridCol w:w="2835"/>
      </w:tblGrid>
      <w:tr w:rsidR="008E44DA" w:rsidRPr="001D67D8" w:rsidTr="006B5061">
        <w:trPr>
          <w:trHeight w:val="335"/>
          <w:jc w:val="center"/>
        </w:trPr>
        <w:tc>
          <w:tcPr>
            <w:tcW w:w="1440" w:type="dxa"/>
          </w:tcPr>
          <w:p w:rsidR="00681CCC" w:rsidRPr="006F20A9" w:rsidRDefault="00681CCC" w:rsidP="00882F0C">
            <w:pPr>
              <w:spacing w:after="0" w:line="240" w:lineRule="auto"/>
              <w:jc w:val="center"/>
              <w:rPr>
                <w:rFonts w:ascii="Times New Roman" w:eastAsia="Times New Roman" w:hAnsi="Times New Roman" w:cs="Times New Roman"/>
                <w:b/>
                <w:sz w:val="16"/>
                <w:szCs w:val="16"/>
                <w:lang w:eastAsia="pl-PL"/>
              </w:rPr>
            </w:pPr>
            <w:r w:rsidRPr="006F20A9">
              <w:rPr>
                <w:rFonts w:ascii="Times New Roman" w:eastAsia="Times New Roman" w:hAnsi="Times New Roman" w:cs="Times New Roman"/>
                <w:b/>
                <w:sz w:val="16"/>
                <w:szCs w:val="16"/>
                <w:lang w:eastAsia="pl-PL"/>
              </w:rPr>
              <w:t>Przeznaczenie</w:t>
            </w:r>
          </w:p>
        </w:tc>
        <w:tc>
          <w:tcPr>
            <w:tcW w:w="2693" w:type="dxa"/>
          </w:tcPr>
          <w:p w:rsidR="00681CCC" w:rsidRPr="006F20A9" w:rsidRDefault="00681CCC" w:rsidP="00882F0C">
            <w:pPr>
              <w:spacing w:after="0" w:line="240" w:lineRule="auto"/>
              <w:jc w:val="center"/>
              <w:rPr>
                <w:rFonts w:ascii="Times New Roman" w:eastAsia="Times New Roman" w:hAnsi="Times New Roman" w:cs="Times New Roman"/>
                <w:b/>
                <w:sz w:val="16"/>
                <w:szCs w:val="16"/>
                <w:lang w:eastAsia="pl-PL"/>
              </w:rPr>
            </w:pPr>
            <w:r w:rsidRPr="006F20A9">
              <w:rPr>
                <w:rFonts w:ascii="Times New Roman" w:eastAsia="Times New Roman" w:hAnsi="Times New Roman" w:cs="Times New Roman"/>
                <w:b/>
                <w:sz w:val="16"/>
                <w:szCs w:val="16"/>
                <w:lang w:eastAsia="pl-PL"/>
              </w:rPr>
              <w:t>Przydatne</w:t>
            </w:r>
          </w:p>
        </w:tc>
        <w:tc>
          <w:tcPr>
            <w:tcW w:w="2835" w:type="dxa"/>
          </w:tcPr>
          <w:p w:rsidR="00681CCC" w:rsidRPr="006F20A9" w:rsidRDefault="00681CCC" w:rsidP="00882F0C">
            <w:pPr>
              <w:spacing w:after="0" w:line="240" w:lineRule="auto"/>
              <w:jc w:val="center"/>
              <w:rPr>
                <w:rFonts w:ascii="Times New Roman" w:eastAsia="Times New Roman" w:hAnsi="Times New Roman" w:cs="Times New Roman"/>
                <w:b/>
                <w:sz w:val="16"/>
                <w:szCs w:val="16"/>
                <w:lang w:eastAsia="pl-PL"/>
              </w:rPr>
            </w:pPr>
            <w:r w:rsidRPr="006F20A9">
              <w:rPr>
                <w:rFonts w:ascii="Times New Roman" w:eastAsia="Times New Roman" w:hAnsi="Times New Roman" w:cs="Times New Roman"/>
                <w:b/>
                <w:sz w:val="16"/>
                <w:szCs w:val="16"/>
                <w:lang w:eastAsia="pl-PL"/>
              </w:rPr>
              <w:t>Przydatne z zastrzeżeniami</w:t>
            </w:r>
          </w:p>
        </w:tc>
        <w:tc>
          <w:tcPr>
            <w:tcW w:w="2835" w:type="dxa"/>
          </w:tcPr>
          <w:p w:rsidR="00681CCC" w:rsidRPr="006F20A9" w:rsidRDefault="00681CCC" w:rsidP="00882F0C">
            <w:pPr>
              <w:spacing w:after="0" w:line="240" w:lineRule="auto"/>
              <w:jc w:val="center"/>
              <w:rPr>
                <w:rFonts w:ascii="Times New Roman" w:eastAsia="Times New Roman" w:hAnsi="Times New Roman" w:cs="Times New Roman"/>
                <w:b/>
                <w:sz w:val="16"/>
                <w:szCs w:val="16"/>
                <w:lang w:eastAsia="pl-PL"/>
              </w:rPr>
            </w:pPr>
            <w:r w:rsidRPr="006F20A9">
              <w:rPr>
                <w:rFonts w:ascii="Times New Roman" w:eastAsia="Times New Roman" w:hAnsi="Times New Roman" w:cs="Times New Roman"/>
                <w:b/>
                <w:sz w:val="16"/>
                <w:szCs w:val="16"/>
                <w:lang w:eastAsia="pl-PL"/>
              </w:rPr>
              <w:t>Treść zastrzeżenia</w:t>
            </w:r>
          </w:p>
        </w:tc>
      </w:tr>
      <w:tr w:rsidR="008E44DA" w:rsidRPr="001D67D8" w:rsidTr="006B5061">
        <w:trPr>
          <w:trHeight w:val="334"/>
          <w:jc w:val="center"/>
        </w:trPr>
        <w:tc>
          <w:tcPr>
            <w:tcW w:w="1440" w:type="dxa"/>
          </w:tcPr>
          <w:p w:rsidR="00681CCC" w:rsidRPr="006F20A9" w:rsidRDefault="00681CCC" w:rsidP="00882F0C">
            <w:pPr>
              <w:spacing w:after="0" w:line="240" w:lineRule="auto"/>
              <w:jc w:val="center"/>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1</w:t>
            </w:r>
          </w:p>
        </w:tc>
        <w:tc>
          <w:tcPr>
            <w:tcW w:w="2693" w:type="dxa"/>
          </w:tcPr>
          <w:p w:rsidR="00681CCC" w:rsidRPr="006F20A9" w:rsidRDefault="00681CCC" w:rsidP="00882F0C">
            <w:pPr>
              <w:spacing w:after="0" w:line="240" w:lineRule="auto"/>
              <w:jc w:val="center"/>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2</w:t>
            </w:r>
          </w:p>
        </w:tc>
        <w:tc>
          <w:tcPr>
            <w:tcW w:w="2835" w:type="dxa"/>
          </w:tcPr>
          <w:p w:rsidR="00681CCC" w:rsidRPr="006F20A9" w:rsidRDefault="00681CCC" w:rsidP="00882F0C">
            <w:pPr>
              <w:spacing w:after="0" w:line="240" w:lineRule="auto"/>
              <w:jc w:val="center"/>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3</w:t>
            </w:r>
          </w:p>
        </w:tc>
        <w:tc>
          <w:tcPr>
            <w:tcW w:w="2835" w:type="dxa"/>
          </w:tcPr>
          <w:p w:rsidR="00681CCC" w:rsidRPr="006F20A9" w:rsidRDefault="00681CCC" w:rsidP="00882F0C">
            <w:pPr>
              <w:spacing w:after="0" w:line="240" w:lineRule="auto"/>
              <w:jc w:val="center"/>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4</w:t>
            </w:r>
          </w:p>
        </w:tc>
      </w:tr>
      <w:tr w:rsidR="008E44DA" w:rsidRPr="001D67D8" w:rsidTr="006B5061">
        <w:trPr>
          <w:cantSplit/>
          <w:trHeight w:val="283"/>
          <w:jc w:val="center"/>
        </w:trPr>
        <w:tc>
          <w:tcPr>
            <w:tcW w:w="1440" w:type="dxa"/>
            <w:vMerge w:val="restart"/>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Na dolne warstwy nasypów poniżej strefy przemarzania</w:t>
            </w:r>
          </w:p>
        </w:tc>
        <w:tc>
          <w:tcPr>
            <w:tcW w:w="2693" w:type="dxa"/>
            <w:vMerge w:val="restart"/>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1. Rozdrobnione grunty skaliste twarde oraz grunty kamieniste, zwietrzelinowe, rumosze i otoczaki</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2. Żwiry i pospółki, również gliniaste</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3. Piaski grubo, średnio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 xml:space="preserve">i drobnoziarniste, naturalne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i łamane</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4. Piaski gliniaste z domieszką frakcji żwirowo-kamienistej (morenowe) o wskaźniku różnoziarnistości U </w:t>
            </w:r>
            <w:r w:rsidRPr="006F20A9">
              <w:rPr>
                <w:rFonts w:ascii="Times New Roman" w:eastAsia="Times New Roman" w:hAnsi="Times New Roman" w:cs="Times New Roman"/>
                <w:sz w:val="16"/>
                <w:szCs w:val="16"/>
                <w:lang w:eastAsia="pl-PL"/>
              </w:rPr>
              <w:sym w:font="Symbol" w:char="F0B3"/>
            </w:r>
            <w:r w:rsidRPr="006F20A9">
              <w:rPr>
                <w:rFonts w:ascii="Times New Roman" w:eastAsia="Times New Roman" w:hAnsi="Times New Roman" w:cs="Times New Roman"/>
                <w:sz w:val="16"/>
                <w:szCs w:val="16"/>
                <w:lang w:eastAsia="pl-PL"/>
              </w:rPr>
              <w:t xml:space="preserve"> 15</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5. Żużle wielkopiecowe i inne metalurgiczne ze starych zwałów (powyżej 5 lat)</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6. Łupki przywęglowe przepalone</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7. Wysiewki kamienne o zawartości frakcji iłowej poniżej 2%</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1. Rozdrobnione grunty skaliste miękkie</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 gdy pory w gruncie skalistym będą wypełnione gruntem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lub materiałem drobnoziarnistym</w:t>
            </w:r>
          </w:p>
        </w:tc>
      </w:tr>
      <w:tr w:rsidR="008E44DA" w:rsidRPr="001D67D8" w:rsidTr="006B5061">
        <w:trPr>
          <w:cantSplit/>
          <w:trHeight w:val="244"/>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2. Zwietrzeliny i rumosze gliniaste</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3. Piaski pylaste, piaski gliniaste, pyły piaszczyste i pyły</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 gdy będą wbudowane w miejsca suche lub zabezpieczone od wód gruntowych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i powierzchniowych</w:t>
            </w:r>
          </w:p>
        </w:tc>
      </w:tr>
      <w:tr w:rsidR="008E44DA" w:rsidRPr="001D67D8" w:rsidTr="006B5061">
        <w:trPr>
          <w:cantSplit/>
          <w:trHeight w:val="283"/>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4. Piaski próchniczne,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z wyjątkiem pylastych piasków próchnicznych</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 od nasypów nie wyższych niż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 xml:space="preserve">3m, zabezpieczonych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przed zawilgoceniem</w:t>
            </w:r>
          </w:p>
        </w:tc>
      </w:tr>
      <w:tr w:rsidR="008E44DA" w:rsidRPr="001D67D8" w:rsidTr="006B5061">
        <w:trPr>
          <w:cantSplit/>
          <w:trHeight w:val="270"/>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5. Gliny piaszczyste, gliny i gliny pylaste oraz inne o </w:t>
            </w:r>
            <w:proofErr w:type="spellStart"/>
            <w:r w:rsidRPr="006F20A9">
              <w:rPr>
                <w:rFonts w:ascii="Times New Roman" w:eastAsia="Times New Roman" w:hAnsi="Times New Roman" w:cs="Times New Roman"/>
                <w:sz w:val="16"/>
                <w:szCs w:val="16"/>
                <w:lang w:eastAsia="pl-PL"/>
              </w:rPr>
              <w:t>w</w:t>
            </w:r>
            <w:r w:rsidRPr="006F20A9">
              <w:rPr>
                <w:rFonts w:ascii="Times New Roman" w:eastAsia="Times New Roman" w:hAnsi="Times New Roman" w:cs="Times New Roman"/>
                <w:sz w:val="16"/>
                <w:szCs w:val="16"/>
                <w:vertAlign w:val="subscript"/>
                <w:lang w:eastAsia="pl-PL"/>
              </w:rPr>
              <w:t>l</w:t>
            </w:r>
            <w:proofErr w:type="spellEnd"/>
            <w:r w:rsidRPr="006F20A9">
              <w:rPr>
                <w:rFonts w:ascii="Times New Roman" w:eastAsia="Times New Roman" w:hAnsi="Times New Roman" w:cs="Times New Roman"/>
                <w:sz w:val="16"/>
                <w:szCs w:val="16"/>
                <w:vertAlign w:val="subscript"/>
                <w:lang w:eastAsia="pl-PL"/>
              </w:rPr>
              <w:t xml:space="preserve"> </w:t>
            </w:r>
            <w:r w:rsidRPr="006F20A9">
              <w:rPr>
                <w:rFonts w:ascii="Times New Roman" w:eastAsia="Times New Roman" w:hAnsi="Times New Roman" w:cs="Times New Roman"/>
                <w:sz w:val="16"/>
                <w:szCs w:val="16"/>
                <w:lang w:eastAsia="pl-PL"/>
              </w:rPr>
              <w:t>&lt; 35%</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 w miejscach suchych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lub przejściowo zawilgoconych</w:t>
            </w:r>
          </w:p>
        </w:tc>
      </w:tr>
      <w:tr w:rsidR="008E44DA" w:rsidRPr="001D67D8" w:rsidTr="006B5061">
        <w:trPr>
          <w:cantSplit/>
          <w:trHeight w:val="308"/>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6. Gliny piaszczyste zwięzłe, gliny zwięzłe oraz inne grunty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 xml:space="preserve">o granicy płynności </w:t>
            </w:r>
            <w:proofErr w:type="spellStart"/>
            <w:r w:rsidRPr="006F20A9">
              <w:rPr>
                <w:rFonts w:ascii="Times New Roman" w:eastAsia="Times New Roman" w:hAnsi="Times New Roman" w:cs="Times New Roman"/>
                <w:sz w:val="16"/>
                <w:szCs w:val="16"/>
                <w:lang w:eastAsia="pl-PL"/>
              </w:rPr>
              <w:t>w</w:t>
            </w:r>
            <w:r w:rsidRPr="006F20A9">
              <w:rPr>
                <w:rFonts w:ascii="Times New Roman" w:eastAsia="Times New Roman" w:hAnsi="Times New Roman" w:cs="Times New Roman"/>
                <w:sz w:val="16"/>
                <w:szCs w:val="16"/>
                <w:vertAlign w:val="subscript"/>
                <w:lang w:eastAsia="pl-PL"/>
              </w:rPr>
              <w:t>l</w:t>
            </w:r>
            <w:proofErr w:type="spellEnd"/>
            <w:r w:rsidRPr="006F20A9">
              <w:rPr>
                <w:rFonts w:ascii="Times New Roman" w:eastAsia="Times New Roman" w:hAnsi="Times New Roman" w:cs="Times New Roman"/>
                <w:sz w:val="16"/>
                <w:szCs w:val="16"/>
                <w:vertAlign w:val="subscript"/>
                <w:lang w:eastAsia="pl-PL"/>
              </w:rPr>
              <w:t xml:space="preserve"> </w:t>
            </w:r>
            <w:r w:rsidRPr="006F20A9">
              <w:rPr>
                <w:rFonts w:ascii="Times New Roman" w:eastAsia="Times New Roman" w:hAnsi="Times New Roman" w:cs="Times New Roman"/>
                <w:sz w:val="16"/>
                <w:szCs w:val="16"/>
                <w:lang w:eastAsia="pl-PL"/>
              </w:rPr>
              <w:t xml:space="preserve"> od 35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do 60%</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 do nasypów nie wyższych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 xml:space="preserve">niż 3m: zabezpieczonych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 xml:space="preserve">przed zawilgoceniem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lub po ulepszeniu spoiwami</w:t>
            </w:r>
          </w:p>
        </w:tc>
      </w:tr>
      <w:tr w:rsidR="008E44DA" w:rsidRPr="001D67D8" w:rsidTr="006B5061">
        <w:trPr>
          <w:cantSplit/>
          <w:trHeight w:val="232"/>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7. Wysiewki kamienne gliniaste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o zawartości frakcji iłowej ponad 2%</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 gdy zwierciadło wody gruntowej znajduje się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 xml:space="preserve">na głębokości większej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od kapilarności biernej gruntu podłoża</w:t>
            </w:r>
          </w:p>
        </w:tc>
      </w:tr>
      <w:tr w:rsidR="008E44DA" w:rsidRPr="001D67D8" w:rsidTr="006B5061">
        <w:trPr>
          <w:cantSplit/>
          <w:trHeight w:val="334"/>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8. Żużle wielkopiecowe i inne metalurgiczne z nowego studzenia (do 5 lat)</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o ograniczonej podatności na rozpad – łączne straty masy do 5%</w:t>
            </w:r>
          </w:p>
        </w:tc>
      </w:tr>
      <w:tr w:rsidR="008E44DA" w:rsidRPr="001D67D8" w:rsidTr="006B5061">
        <w:trPr>
          <w:cantSplit/>
          <w:trHeight w:val="347"/>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9. Iłołupki przywęglowe nieprzepalone</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gdy wolne przestrzenie zostaną wypełnione materiałem drobnoziarnistym</w:t>
            </w:r>
          </w:p>
        </w:tc>
      </w:tr>
      <w:tr w:rsidR="008E44DA" w:rsidRPr="001D67D8" w:rsidTr="006B5061">
        <w:trPr>
          <w:cantSplit/>
          <w:trHeight w:val="386"/>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10. Popioły lotne i mieszaniny popiołowo- żużlowe</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gdy zalegają w miejscach suchych lub są izolowane od wody</w:t>
            </w:r>
          </w:p>
        </w:tc>
      </w:tr>
      <w:tr w:rsidR="008E44DA" w:rsidRPr="001D67D8" w:rsidTr="006B5061">
        <w:trPr>
          <w:cantSplit/>
          <w:trHeight w:val="1067"/>
          <w:jc w:val="center"/>
        </w:trPr>
        <w:tc>
          <w:tcPr>
            <w:tcW w:w="1440" w:type="dxa"/>
            <w:vMerge w:val="restart"/>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Na górne warstwy nasypów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w strefie przemarzania</w:t>
            </w:r>
          </w:p>
        </w:tc>
        <w:tc>
          <w:tcPr>
            <w:tcW w:w="2693" w:type="dxa"/>
            <w:vMerge w:val="restart"/>
          </w:tcPr>
          <w:p w:rsidR="00681CCC" w:rsidRPr="006F20A9" w:rsidRDefault="00681CCC" w:rsidP="00882F0C">
            <w:pPr>
              <w:numPr>
                <w:ilvl w:val="0"/>
                <w:numId w:val="17"/>
              </w:num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Żwiry i pospółki</w:t>
            </w:r>
          </w:p>
          <w:p w:rsidR="00681CCC" w:rsidRPr="006F20A9" w:rsidRDefault="00681CCC" w:rsidP="00882F0C">
            <w:pPr>
              <w:numPr>
                <w:ilvl w:val="0"/>
                <w:numId w:val="17"/>
              </w:num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Piaski grubo I średnioziarniste</w:t>
            </w:r>
          </w:p>
          <w:p w:rsidR="00681CCC" w:rsidRPr="006F20A9" w:rsidRDefault="00681CCC" w:rsidP="00882F0C">
            <w:pPr>
              <w:numPr>
                <w:ilvl w:val="0"/>
                <w:numId w:val="17"/>
              </w:num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Iłołupki przywęglowe przepalone zawierające mniej niż 15% ziaren mniejszych od 0,075 mm</w:t>
            </w:r>
          </w:p>
          <w:p w:rsidR="00681CCC" w:rsidRPr="006F20A9" w:rsidRDefault="00681CCC" w:rsidP="00882F0C">
            <w:pPr>
              <w:numPr>
                <w:ilvl w:val="0"/>
                <w:numId w:val="17"/>
              </w:num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Wysiewki kamienne o uziarnieniu odpowiadającym pospółkom lub żwirom</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1. Żwiry i pospółki gliniaste</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2. Piaski pylaste i gliniaste</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3. Pyły piaszczyste i pyły</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4. Gliny o granicy płynności mniejszej niż 35%.</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5. Mieszaniny popiołowo-żużlowe z węgla kamiennego</w:t>
            </w:r>
          </w:p>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6. Wysiewki kamienne gliniaste </w:t>
            </w:r>
            <w:r w:rsidR="00A1522A"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o zawartości frakcji iłowej &gt; 2%</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 pod warunkiem ulepszenia tych gruntów spoiwami takimi jak: cement, wapno, aktywne popioły itp. </w:t>
            </w:r>
          </w:p>
        </w:tc>
      </w:tr>
      <w:tr w:rsidR="008E44DA" w:rsidRPr="001D67D8" w:rsidTr="006B5061">
        <w:trPr>
          <w:cantSplit/>
          <w:trHeight w:val="347"/>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7. Żużle wielkopiecowe i inne metalurgiczne</w:t>
            </w: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 drobnoziarniste i </w:t>
            </w:r>
            <w:proofErr w:type="spellStart"/>
            <w:r w:rsidRPr="006F20A9">
              <w:rPr>
                <w:rFonts w:ascii="Times New Roman" w:eastAsia="Times New Roman" w:hAnsi="Times New Roman" w:cs="Times New Roman"/>
                <w:sz w:val="16"/>
                <w:szCs w:val="16"/>
                <w:lang w:eastAsia="pl-PL"/>
              </w:rPr>
              <w:t>nierozpadowe</w:t>
            </w:r>
            <w:proofErr w:type="spellEnd"/>
            <w:r w:rsidRPr="006F20A9">
              <w:rPr>
                <w:rFonts w:ascii="Times New Roman" w:eastAsia="Times New Roman" w:hAnsi="Times New Roman" w:cs="Times New Roman"/>
                <w:sz w:val="16"/>
                <w:szCs w:val="16"/>
                <w:lang w:eastAsia="pl-PL"/>
              </w:rPr>
              <w:t xml:space="preserve">: straty masy </w:t>
            </w:r>
            <w:r w:rsidR="00C952B4" w:rsidRPr="006F20A9">
              <w:rPr>
                <w:rFonts w:ascii="Times New Roman" w:eastAsia="Times New Roman" w:hAnsi="Times New Roman" w:cs="Times New Roman"/>
                <w:sz w:val="16"/>
                <w:szCs w:val="16"/>
                <w:lang w:eastAsia="pl-PL"/>
              </w:rPr>
              <w:br/>
            </w:r>
            <w:r w:rsidRPr="006F20A9">
              <w:rPr>
                <w:rFonts w:ascii="Times New Roman" w:eastAsia="Times New Roman" w:hAnsi="Times New Roman" w:cs="Times New Roman"/>
                <w:sz w:val="16"/>
                <w:szCs w:val="16"/>
                <w:lang w:eastAsia="pl-PL"/>
              </w:rPr>
              <w:t>do 1 %</w:t>
            </w:r>
          </w:p>
        </w:tc>
      </w:tr>
      <w:tr w:rsidR="008E44DA" w:rsidRPr="001D67D8" w:rsidTr="006B5061">
        <w:trPr>
          <w:cantSplit/>
          <w:trHeight w:val="424"/>
          <w:jc w:val="center"/>
        </w:trPr>
        <w:tc>
          <w:tcPr>
            <w:tcW w:w="1440"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693" w:type="dxa"/>
            <w:vMerge/>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8. Piaski drobnoziarniste</w:t>
            </w:r>
          </w:p>
        </w:tc>
        <w:tc>
          <w:tcPr>
            <w:tcW w:w="2835" w:type="dxa"/>
          </w:tcPr>
          <w:p w:rsidR="00681CCC" w:rsidRPr="006F20A9" w:rsidRDefault="00681CCC" w:rsidP="00882F0C">
            <w:pPr>
              <w:spacing w:after="0" w:line="240" w:lineRule="auto"/>
              <w:ind w:right="-212"/>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 o wskaźniku nośności </w:t>
            </w:r>
            <w:r w:rsidR="00C952B4" w:rsidRPr="006F20A9">
              <w:rPr>
                <w:rFonts w:ascii="Times New Roman" w:eastAsia="Times New Roman" w:hAnsi="Times New Roman" w:cs="Times New Roman"/>
                <w:sz w:val="16"/>
                <w:szCs w:val="16"/>
                <w:lang w:eastAsia="pl-PL"/>
              </w:rPr>
              <w:br/>
            </w:r>
            <w:proofErr w:type="spellStart"/>
            <w:r w:rsidRPr="006F20A9">
              <w:rPr>
                <w:rFonts w:ascii="Times New Roman" w:eastAsia="Times New Roman" w:hAnsi="Times New Roman" w:cs="Times New Roman"/>
                <w:sz w:val="16"/>
                <w:szCs w:val="16"/>
                <w:lang w:eastAsia="pl-PL"/>
              </w:rPr>
              <w:t>w</w:t>
            </w:r>
            <w:r w:rsidRPr="006F20A9">
              <w:rPr>
                <w:rFonts w:ascii="Times New Roman" w:eastAsia="Times New Roman" w:hAnsi="Times New Roman" w:cs="Times New Roman"/>
                <w:sz w:val="16"/>
                <w:szCs w:val="16"/>
                <w:vertAlign w:val="subscript"/>
                <w:lang w:eastAsia="pl-PL"/>
              </w:rPr>
              <w:t>nos</w:t>
            </w:r>
            <w:proofErr w:type="spellEnd"/>
            <w:r w:rsidRPr="006F20A9">
              <w:rPr>
                <w:rFonts w:ascii="Times New Roman" w:eastAsia="Times New Roman" w:hAnsi="Times New Roman" w:cs="Times New Roman"/>
                <w:sz w:val="16"/>
                <w:szCs w:val="16"/>
                <w:lang w:eastAsia="pl-PL"/>
              </w:rPr>
              <w:t xml:space="preserve">  </w:t>
            </w:r>
            <w:r w:rsidRPr="006F20A9">
              <w:rPr>
                <w:rFonts w:ascii="Times New Roman" w:eastAsia="Times New Roman" w:hAnsi="Times New Roman" w:cs="Times New Roman"/>
                <w:sz w:val="16"/>
                <w:szCs w:val="16"/>
                <w:lang w:eastAsia="pl-PL"/>
              </w:rPr>
              <w:sym w:font="Symbol" w:char="F0B3"/>
            </w:r>
            <w:r w:rsidRPr="006F20A9">
              <w:rPr>
                <w:rFonts w:ascii="Times New Roman" w:eastAsia="Times New Roman" w:hAnsi="Times New Roman" w:cs="Times New Roman"/>
                <w:sz w:val="16"/>
                <w:szCs w:val="16"/>
                <w:lang w:eastAsia="pl-PL"/>
              </w:rPr>
              <w:t xml:space="preserve"> 10</w:t>
            </w:r>
          </w:p>
        </w:tc>
      </w:tr>
      <w:tr w:rsidR="008E44DA" w:rsidRPr="001D67D8" w:rsidTr="006B5061">
        <w:trPr>
          <w:cantSplit/>
          <w:trHeight w:val="694"/>
          <w:jc w:val="center"/>
        </w:trPr>
        <w:tc>
          <w:tcPr>
            <w:tcW w:w="1440"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W wykopach i miejscach zerowych do głębokości przemarzania</w:t>
            </w:r>
          </w:p>
        </w:tc>
        <w:tc>
          <w:tcPr>
            <w:tcW w:w="2693"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Grunty </w:t>
            </w:r>
            <w:proofErr w:type="spellStart"/>
            <w:r w:rsidRPr="006F20A9">
              <w:rPr>
                <w:rFonts w:ascii="Times New Roman" w:eastAsia="Times New Roman" w:hAnsi="Times New Roman" w:cs="Times New Roman"/>
                <w:sz w:val="16"/>
                <w:szCs w:val="16"/>
                <w:lang w:eastAsia="pl-PL"/>
              </w:rPr>
              <w:t>niewysadzinowe</w:t>
            </w:r>
            <w:proofErr w:type="spellEnd"/>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xml:space="preserve">Grunty wątpliwe i </w:t>
            </w:r>
            <w:proofErr w:type="spellStart"/>
            <w:r w:rsidRPr="006F20A9">
              <w:rPr>
                <w:rFonts w:ascii="Times New Roman" w:eastAsia="Times New Roman" w:hAnsi="Times New Roman" w:cs="Times New Roman"/>
                <w:sz w:val="16"/>
                <w:szCs w:val="16"/>
                <w:lang w:eastAsia="pl-PL"/>
              </w:rPr>
              <w:t>wysadzinowe</w:t>
            </w:r>
            <w:proofErr w:type="spellEnd"/>
          </w:p>
        </w:tc>
        <w:tc>
          <w:tcPr>
            <w:tcW w:w="2835" w:type="dxa"/>
          </w:tcPr>
          <w:p w:rsidR="00681CCC" w:rsidRPr="006F20A9" w:rsidRDefault="00681CCC" w:rsidP="00882F0C">
            <w:pPr>
              <w:spacing w:after="0" w:line="240" w:lineRule="auto"/>
              <w:jc w:val="left"/>
              <w:rPr>
                <w:rFonts w:ascii="Times New Roman" w:eastAsia="Times New Roman" w:hAnsi="Times New Roman" w:cs="Times New Roman"/>
                <w:sz w:val="16"/>
                <w:szCs w:val="16"/>
                <w:lang w:eastAsia="pl-PL"/>
              </w:rPr>
            </w:pPr>
            <w:r w:rsidRPr="006F20A9">
              <w:rPr>
                <w:rFonts w:ascii="Times New Roman" w:eastAsia="Times New Roman" w:hAnsi="Times New Roman" w:cs="Times New Roman"/>
                <w:sz w:val="16"/>
                <w:szCs w:val="16"/>
                <w:lang w:eastAsia="pl-PL"/>
              </w:rPr>
              <w:t>- gdy są ulepszane spoiwami (cementem, wapnem, aktywnymi popiołami itp.)</w:t>
            </w:r>
          </w:p>
        </w:tc>
      </w:tr>
    </w:tbl>
    <w:p w:rsidR="003E2B26" w:rsidRPr="00760374" w:rsidRDefault="003E2B26" w:rsidP="00882F0C">
      <w:pPr>
        <w:pStyle w:val="Nagwek1"/>
        <w:numPr>
          <w:ilvl w:val="0"/>
          <w:numId w:val="0"/>
        </w:numPr>
        <w:spacing w:before="0"/>
        <w:rPr>
          <w:rFonts w:ascii="Times New Roman" w:hAnsi="Times New Roman" w:cs="Times New Roman"/>
          <w:sz w:val="6"/>
          <w:szCs w:val="6"/>
        </w:rPr>
      </w:pPr>
    </w:p>
    <w:p w:rsidR="003E2B26" w:rsidRPr="001D67D8" w:rsidRDefault="003E2B26" w:rsidP="00882F0C">
      <w:pPr>
        <w:spacing w:after="0"/>
        <w:rPr>
          <w:rFonts w:ascii="Times New Roman" w:hAnsi="Times New Roman" w:cs="Times New Roman"/>
          <w:szCs w:val="20"/>
        </w:rPr>
      </w:pPr>
      <w:r w:rsidRPr="001D67D8">
        <w:rPr>
          <w:rFonts w:ascii="Times New Roman" w:hAnsi="Times New Roman" w:cs="Times New Roman"/>
          <w:szCs w:val="20"/>
        </w:rPr>
        <w:t>Mieszaniny popiołowo-żużlowe przeznaczone do wbudowania powinny charakteryzować się jak najgrubszym i jednorodnym (niezmiennym) uziarnieniem.</w:t>
      </w:r>
    </w:p>
    <w:p w:rsidR="004E3A16" w:rsidRPr="001D67D8" w:rsidRDefault="004E3A16" w:rsidP="00882F0C">
      <w:pPr>
        <w:pStyle w:val="Nagwek2"/>
        <w:spacing w:before="0"/>
        <w:rPr>
          <w:rFonts w:ascii="Times New Roman" w:hAnsi="Times New Roman" w:cs="Times New Roman"/>
          <w:szCs w:val="20"/>
        </w:rPr>
      </w:pPr>
      <w:r w:rsidRPr="001D67D8">
        <w:rPr>
          <w:rFonts w:ascii="Times New Roman" w:hAnsi="Times New Roman" w:cs="Times New Roman"/>
          <w:szCs w:val="20"/>
        </w:rPr>
        <w:t xml:space="preserve">Spoiwo hydrauliczne do ulepszania </w:t>
      </w:r>
      <w:r w:rsidR="00F47B1B" w:rsidRPr="001D67D8">
        <w:rPr>
          <w:rFonts w:ascii="Times New Roman" w:hAnsi="Times New Roman" w:cs="Times New Roman"/>
          <w:szCs w:val="20"/>
        </w:rPr>
        <w:t xml:space="preserve">i stabilizacji </w:t>
      </w:r>
      <w:r w:rsidRPr="001D67D8">
        <w:rPr>
          <w:rFonts w:ascii="Times New Roman" w:hAnsi="Times New Roman" w:cs="Times New Roman"/>
          <w:szCs w:val="20"/>
        </w:rPr>
        <w:t>gruntów</w:t>
      </w:r>
      <w:r w:rsidR="00F47B1B" w:rsidRPr="001D67D8">
        <w:rPr>
          <w:rFonts w:ascii="Times New Roman" w:hAnsi="Times New Roman" w:cs="Times New Roman"/>
          <w:szCs w:val="20"/>
        </w:rPr>
        <w:t>.</w:t>
      </w:r>
    </w:p>
    <w:p w:rsidR="004E3A16" w:rsidRDefault="004E3A16" w:rsidP="00882F0C">
      <w:pPr>
        <w:spacing w:after="0"/>
        <w:rPr>
          <w:rFonts w:ascii="Times New Roman" w:hAnsi="Times New Roman" w:cs="Times New Roman"/>
          <w:szCs w:val="20"/>
        </w:rPr>
      </w:pPr>
      <w:r w:rsidRPr="001D67D8">
        <w:rPr>
          <w:rFonts w:ascii="Times New Roman" w:hAnsi="Times New Roman" w:cs="Times New Roman"/>
          <w:szCs w:val="20"/>
        </w:rPr>
        <w:t>D</w:t>
      </w:r>
      <w:r w:rsidR="00F47B1B" w:rsidRPr="001D67D8">
        <w:rPr>
          <w:rFonts w:ascii="Times New Roman" w:hAnsi="Times New Roman" w:cs="Times New Roman"/>
          <w:szCs w:val="20"/>
        </w:rPr>
        <w:t>o ulep</w:t>
      </w:r>
      <w:r w:rsidRPr="001D67D8">
        <w:rPr>
          <w:rFonts w:ascii="Times New Roman" w:hAnsi="Times New Roman" w:cs="Times New Roman"/>
          <w:szCs w:val="20"/>
        </w:rPr>
        <w:t xml:space="preserve">szania gruntów należy stosować spoiwa hydrauliczne posiadające odpowiednie aprobaty techniczne. Spoiwa hydrauliczne należy stosować w całej objętości </w:t>
      </w:r>
      <w:r w:rsidR="00F47B1B" w:rsidRPr="001D67D8">
        <w:rPr>
          <w:rFonts w:ascii="Times New Roman" w:hAnsi="Times New Roman" w:cs="Times New Roman"/>
          <w:szCs w:val="20"/>
        </w:rPr>
        <w:t>gruntu podlegającego ulepszeniu lub stabilizacji.</w:t>
      </w:r>
    </w:p>
    <w:p w:rsidR="008E10A9" w:rsidRPr="001D67D8" w:rsidRDefault="008E10A9" w:rsidP="00882F0C">
      <w:pPr>
        <w:pStyle w:val="Nagwek1"/>
        <w:spacing w:before="0"/>
        <w:rPr>
          <w:rFonts w:ascii="Times New Roman" w:hAnsi="Times New Roman" w:cs="Times New Roman"/>
          <w:szCs w:val="20"/>
        </w:rPr>
      </w:pPr>
      <w:r w:rsidRPr="001D67D8">
        <w:rPr>
          <w:rFonts w:ascii="Times New Roman" w:hAnsi="Times New Roman" w:cs="Times New Roman"/>
          <w:szCs w:val="20"/>
        </w:rPr>
        <w:t>SPRZĘT</w:t>
      </w:r>
    </w:p>
    <w:p w:rsidR="008E10A9" w:rsidRPr="001D67D8" w:rsidRDefault="008E10A9" w:rsidP="00882F0C">
      <w:pPr>
        <w:pStyle w:val="Nagwek2"/>
        <w:spacing w:before="0"/>
        <w:rPr>
          <w:rFonts w:ascii="Times New Roman" w:hAnsi="Times New Roman" w:cs="Times New Roman"/>
          <w:szCs w:val="20"/>
        </w:rPr>
      </w:pPr>
      <w:r w:rsidRPr="001D67D8">
        <w:rPr>
          <w:rFonts w:ascii="Times New Roman" w:hAnsi="Times New Roman" w:cs="Times New Roman"/>
          <w:szCs w:val="20"/>
        </w:rPr>
        <w:t>Ogólne wymagania dotyczące sprzętu</w:t>
      </w:r>
    </w:p>
    <w:p w:rsidR="008E10A9" w:rsidRPr="001D67D8" w:rsidRDefault="008E10A9" w:rsidP="00882F0C">
      <w:pPr>
        <w:spacing w:after="0"/>
        <w:rPr>
          <w:rFonts w:ascii="Times New Roman" w:hAnsi="Times New Roman" w:cs="Times New Roman"/>
          <w:szCs w:val="20"/>
        </w:rPr>
      </w:pPr>
      <w:r w:rsidRPr="001D67D8">
        <w:rPr>
          <w:rFonts w:ascii="Times New Roman" w:hAnsi="Times New Roman" w:cs="Times New Roman"/>
          <w:szCs w:val="20"/>
        </w:rPr>
        <w:t>Wybór sprzętu do wykonania ro</w:t>
      </w:r>
      <w:r w:rsidR="00681CCC" w:rsidRPr="001D67D8">
        <w:rPr>
          <w:rFonts w:ascii="Times New Roman" w:hAnsi="Times New Roman" w:cs="Times New Roman"/>
          <w:szCs w:val="20"/>
        </w:rPr>
        <w:t>bót związanych z wykonaniem nasypów</w:t>
      </w:r>
      <w:r w:rsidRPr="001D67D8">
        <w:rPr>
          <w:rFonts w:ascii="Times New Roman" w:hAnsi="Times New Roman" w:cs="Times New Roman"/>
          <w:szCs w:val="20"/>
        </w:rPr>
        <w:t xml:space="preserve"> należy </w:t>
      </w:r>
      <w:r w:rsidR="00C952B4" w:rsidRPr="001D67D8">
        <w:rPr>
          <w:rFonts w:ascii="Times New Roman" w:hAnsi="Times New Roman" w:cs="Times New Roman"/>
          <w:szCs w:val="20"/>
        </w:rPr>
        <w:br/>
      </w:r>
      <w:r w:rsidRPr="001D67D8">
        <w:rPr>
          <w:rFonts w:ascii="Times New Roman" w:hAnsi="Times New Roman" w:cs="Times New Roman"/>
          <w:szCs w:val="20"/>
        </w:rPr>
        <w:t xml:space="preserve">do </w:t>
      </w:r>
      <w:r w:rsidR="00681CCC" w:rsidRPr="001D67D8">
        <w:rPr>
          <w:rFonts w:ascii="Times New Roman" w:hAnsi="Times New Roman" w:cs="Times New Roman"/>
          <w:szCs w:val="20"/>
        </w:rPr>
        <w:t>Wykonawcy</w:t>
      </w:r>
      <w:r w:rsidRPr="001D67D8">
        <w:rPr>
          <w:rFonts w:ascii="Times New Roman" w:hAnsi="Times New Roman" w:cs="Times New Roman"/>
          <w:szCs w:val="20"/>
        </w:rPr>
        <w:t>. Jakikolwiek sprzęt, nie gwarantujący s</w:t>
      </w:r>
      <w:r w:rsidR="00C952B4" w:rsidRPr="001D67D8">
        <w:rPr>
          <w:rFonts w:ascii="Times New Roman" w:hAnsi="Times New Roman" w:cs="Times New Roman"/>
          <w:szCs w:val="20"/>
        </w:rPr>
        <w:t>pełnienia wymagań jakościowych r</w:t>
      </w:r>
      <w:r w:rsidRPr="001D67D8">
        <w:rPr>
          <w:rFonts w:ascii="Times New Roman" w:hAnsi="Times New Roman" w:cs="Times New Roman"/>
          <w:szCs w:val="20"/>
        </w:rPr>
        <w:t>obót i bezpieczeństwa zostanie przez Inżyniera zdyskwalifiko</w:t>
      </w:r>
      <w:r w:rsidR="00376250" w:rsidRPr="001D67D8">
        <w:rPr>
          <w:rFonts w:ascii="Times New Roman" w:hAnsi="Times New Roman" w:cs="Times New Roman"/>
          <w:szCs w:val="20"/>
        </w:rPr>
        <w:t>wany</w:t>
      </w:r>
      <w:r w:rsidR="00C952B4" w:rsidRPr="001D67D8">
        <w:rPr>
          <w:rFonts w:ascii="Times New Roman" w:hAnsi="Times New Roman" w:cs="Times New Roman"/>
          <w:szCs w:val="20"/>
        </w:rPr>
        <w:t xml:space="preserve"> i niedopuszczony do wykonywania prac</w:t>
      </w:r>
      <w:r w:rsidRPr="001D67D8">
        <w:rPr>
          <w:rFonts w:ascii="Times New Roman" w:hAnsi="Times New Roman" w:cs="Times New Roman"/>
          <w:szCs w:val="20"/>
        </w:rPr>
        <w:t>.</w:t>
      </w:r>
      <w:r w:rsidR="00376250" w:rsidRPr="001D67D8">
        <w:rPr>
          <w:rFonts w:ascii="Times New Roman" w:hAnsi="Times New Roman" w:cs="Times New Roman"/>
          <w:szCs w:val="20"/>
        </w:rPr>
        <w:t xml:space="preserve"> </w:t>
      </w:r>
      <w:r w:rsidRPr="001D67D8">
        <w:rPr>
          <w:rFonts w:ascii="Times New Roman" w:hAnsi="Times New Roman" w:cs="Times New Roman"/>
          <w:szCs w:val="20"/>
        </w:rPr>
        <w:t>Wykonawca przystępujący do wykonania robót ziemnych powinien wykazać się możliwością korzystania z następującego sprzętu do:</w:t>
      </w:r>
    </w:p>
    <w:p w:rsidR="00547F28" w:rsidRPr="001D67D8" w:rsidRDefault="00547F28" w:rsidP="00882F0C">
      <w:pPr>
        <w:numPr>
          <w:ilvl w:val="0"/>
          <w:numId w:val="25"/>
        </w:numPr>
        <w:overflowPunct w:val="0"/>
        <w:autoSpaceDE w:val="0"/>
        <w:autoSpaceDN w:val="0"/>
        <w:adjustRightInd w:val="0"/>
        <w:spacing w:after="0" w:line="240" w:lineRule="auto"/>
        <w:ind w:hanging="153"/>
        <w:rPr>
          <w:rFonts w:ascii="Times New Roman" w:hAnsi="Times New Roman" w:cs="Times New Roman"/>
          <w:szCs w:val="20"/>
        </w:rPr>
      </w:pPr>
      <w:r w:rsidRPr="001D67D8">
        <w:rPr>
          <w:rFonts w:ascii="Times New Roman" w:hAnsi="Times New Roman" w:cs="Times New Roman"/>
          <w:szCs w:val="20"/>
        </w:rPr>
        <w:t>odspajania i wydobywania gruntów (narzędzia mechaniczne, młoty pneumatyczne, zrywarki, koparki, ładowarki, wiertarki mechaniczne itp.),</w:t>
      </w:r>
    </w:p>
    <w:p w:rsidR="00547F28" w:rsidRPr="001D67D8" w:rsidRDefault="00547F28" w:rsidP="00882F0C">
      <w:pPr>
        <w:numPr>
          <w:ilvl w:val="0"/>
          <w:numId w:val="25"/>
        </w:numPr>
        <w:overflowPunct w:val="0"/>
        <w:autoSpaceDE w:val="0"/>
        <w:autoSpaceDN w:val="0"/>
        <w:adjustRightInd w:val="0"/>
        <w:spacing w:after="0" w:line="240" w:lineRule="auto"/>
        <w:ind w:hanging="153"/>
        <w:rPr>
          <w:rFonts w:ascii="Times New Roman" w:hAnsi="Times New Roman" w:cs="Times New Roman"/>
          <w:szCs w:val="20"/>
        </w:rPr>
      </w:pPr>
      <w:r w:rsidRPr="001D67D8">
        <w:rPr>
          <w:rFonts w:ascii="Times New Roman" w:hAnsi="Times New Roman" w:cs="Times New Roman"/>
          <w:szCs w:val="20"/>
        </w:rPr>
        <w:t>jednoczesnego wydobywania i przemieszczania gruntów (spycharki, zgarniarki, równiarki, urządzenia do hydromechanizacji itp.),</w:t>
      </w:r>
      <w:r w:rsidR="000715BD" w:rsidRPr="001D67D8">
        <w:rPr>
          <w:rFonts w:ascii="Times New Roman" w:hAnsi="Times New Roman" w:cs="Times New Roman"/>
          <w:szCs w:val="20"/>
        </w:rPr>
        <w:t xml:space="preserve"> </w:t>
      </w:r>
      <w:r w:rsidRPr="001D67D8">
        <w:rPr>
          <w:rFonts w:ascii="Times New Roman" w:hAnsi="Times New Roman" w:cs="Times New Roman"/>
          <w:szCs w:val="20"/>
        </w:rPr>
        <w:t>transportu mas ziemnych (samochody wywrotki, samochody skrzyniowe, taśmociągi itp.),</w:t>
      </w:r>
    </w:p>
    <w:p w:rsidR="00547F28" w:rsidRPr="001D67D8" w:rsidRDefault="00547F28" w:rsidP="00882F0C">
      <w:pPr>
        <w:pStyle w:val="Akapitzlist"/>
        <w:numPr>
          <w:ilvl w:val="0"/>
          <w:numId w:val="25"/>
        </w:numPr>
        <w:spacing w:after="0"/>
        <w:ind w:hanging="153"/>
        <w:rPr>
          <w:rFonts w:ascii="Times New Roman" w:hAnsi="Times New Roman" w:cs="Times New Roman"/>
          <w:szCs w:val="20"/>
        </w:rPr>
      </w:pPr>
      <w:r w:rsidRPr="001D67D8">
        <w:rPr>
          <w:rFonts w:ascii="Times New Roman" w:hAnsi="Times New Roman" w:cs="Times New Roman"/>
          <w:szCs w:val="20"/>
        </w:rPr>
        <w:lastRenderedPageBreak/>
        <w:t>sprzętu zagęszczającego (walce, ubijaki, płyty wibracyjne itp.).</w:t>
      </w:r>
    </w:p>
    <w:p w:rsidR="00681CCC" w:rsidRPr="001D67D8" w:rsidRDefault="00681CCC" w:rsidP="00882F0C">
      <w:pPr>
        <w:pStyle w:val="Akapitzlist"/>
        <w:numPr>
          <w:ilvl w:val="0"/>
          <w:numId w:val="25"/>
        </w:numPr>
        <w:spacing w:after="0"/>
        <w:ind w:hanging="153"/>
        <w:rPr>
          <w:rFonts w:ascii="Times New Roman" w:hAnsi="Times New Roman" w:cs="Times New Roman"/>
          <w:szCs w:val="20"/>
        </w:rPr>
      </w:pPr>
      <w:r w:rsidRPr="001D67D8">
        <w:rPr>
          <w:rFonts w:ascii="Times New Roman" w:hAnsi="Times New Roman" w:cs="Times New Roman"/>
          <w:szCs w:val="20"/>
        </w:rPr>
        <w:t>sprzęt do wykonania ewentualnego ulepszenia podłoża gruntowego.</w:t>
      </w:r>
    </w:p>
    <w:p w:rsidR="00547F28" w:rsidRPr="001D67D8" w:rsidRDefault="00547F28" w:rsidP="00882F0C">
      <w:pPr>
        <w:pStyle w:val="Nagwek1"/>
        <w:spacing w:before="0"/>
        <w:rPr>
          <w:rFonts w:ascii="Times New Roman" w:hAnsi="Times New Roman" w:cs="Times New Roman"/>
          <w:szCs w:val="20"/>
        </w:rPr>
      </w:pPr>
      <w:r w:rsidRPr="001D67D8">
        <w:rPr>
          <w:rFonts w:ascii="Times New Roman" w:hAnsi="Times New Roman" w:cs="Times New Roman"/>
          <w:szCs w:val="20"/>
        </w:rPr>
        <w:t>TRANSPORT</w:t>
      </w:r>
    </w:p>
    <w:p w:rsidR="00CC1AC3" w:rsidRPr="001D67D8" w:rsidRDefault="00CC1AC3" w:rsidP="00882F0C">
      <w:pPr>
        <w:pStyle w:val="Nagwek2"/>
        <w:numPr>
          <w:ilvl w:val="0"/>
          <w:numId w:val="0"/>
        </w:numPr>
        <w:spacing w:before="0"/>
        <w:ind w:left="576" w:hanging="576"/>
        <w:rPr>
          <w:rFonts w:ascii="Times New Roman" w:hAnsi="Times New Roman" w:cs="Times New Roman"/>
          <w:b w:val="0"/>
          <w:szCs w:val="20"/>
        </w:rPr>
      </w:pPr>
      <w:r w:rsidRPr="001D67D8">
        <w:rPr>
          <w:rFonts w:ascii="Times New Roman" w:hAnsi="Times New Roman" w:cs="Times New Roman"/>
          <w:b w:val="0"/>
          <w:szCs w:val="20"/>
        </w:rPr>
        <w:t xml:space="preserve">Ogólne wymagania dotyczące transportu znajdują się w </w:t>
      </w:r>
      <w:r w:rsidR="0035633C">
        <w:rPr>
          <w:rFonts w:ascii="Times New Roman" w:hAnsi="Times New Roman" w:cs="Times New Roman"/>
          <w:b w:val="0"/>
          <w:szCs w:val="20"/>
        </w:rPr>
        <w:t>SST</w:t>
      </w:r>
      <w:r w:rsidRPr="001D67D8">
        <w:rPr>
          <w:rFonts w:ascii="Times New Roman" w:hAnsi="Times New Roman" w:cs="Times New Roman"/>
          <w:b w:val="0"/>
          <w:szCs w:val="20"/>
        </w:rPr>
        <w:t xml:space="preserve"> DM 00.00.00</w:t>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Wybór sposobu transportu i</w:t>
      </w:r>
      <w:r w:rsidR="00681CCC" w:rsidRPr="001D67D8">
        <w:rPr>
          <w:rFonts w:ascii="Times New Roman" w:hAnsi="Times New Roman" w:cs="Times New Roman"/>
          <w:szCs w:val="20"/>
        </w:rPr>
        <w:t xml:space="preserve"> wybór środków transportu należy</w:t>
      </w:r>
      <w:r w:rsidRPr="001D67D8">
        <w:rPr>
          <w:rFonts w:ascii="Times New Roman" w:hAnsi="Times New Roman" w:cs="Times New Roman"/>
          <w:szCs w:val="20"/>
        </w:rPr>
        <w:t xml:space="preserve"> do</w:t>
      </w:r>
      <w:r w:rsidR="00681CCC" w:rsidRPr="001D67D8">
        <w:rPr>
          <w:rFonts w:ascii="Times New Roman" w:hAnsi="Times New Roman" w:cs="Times New Roman"/>
          <w:szCs w:val="20"/>
        </w:rPr>
        <w:t xml:space="preserve"> Wykonawcy</w:t>
      </w:r>
      <w:r w:rsidRPr="001D67D8">
        <w:rPr>
          <w:rFonts w:ascii="Times New Roman" w:hAnsi="Times New Roman" w:cs="Times New Roman"/>
          <w:szCs w:val="20"/>
        </w:rPr>
        <w:t>, z zastrzeżeniem, że transport wyrobów oraz materiałów przeznaczonych do wbudo</w:t>
      </w:r>
      <w:r w:rsidR="00335FCC" w:rsidRPr="001D67D8">
        <w:rPr>
          <w:rFonts w:ascii="Times New Roman" w:hAnsi="Times New Roman" w:cs="Times New Roman"/>
          <w:szCs w:val="20"/>
        </w:rPr>
        <w:t>wania i wykonania robót nie może</w:t>
      </w:r>
      <w:r w:rsidRPr="001D67D8">
        <w:rPr>
          <w:rFonts w:ascii="Times New Roman" w:hAnsi="Times New Roman" w:cs="Times New Roman"/>
          <w:szCs w:val="20"/>
        </w:rPr>
        <w:t xml:space="preserve"> powodować zanieczyszczenia (materiałów i wyrobów), obniżenia ich jakości lub uszkodzeń.</w:t>
      </w:r>
      <w:r w:rsidRPr="001D67D8">
        <w:rPr>
          <w:rFonts w:ascii="Times New Roman" w:hAnsi="Times New Roman" w:cs="Times New Roman"/>
          <w:szCs w:val="20"/>
        </w:rPr>
        <w:tab/>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wbudowywania gruntu (materiału).</w:t>
      </w:r>
      <w:r w:rsidR="00063425" w:rsidRPr="001D67D8">
        <w:rPr>
          <w:rFonts w:ascii="Times New Roman" w:hAnsi="Times New Roman" w:cs="Times New Roman"/>
          <w:szCs w:val="20"/>
        </w:rPr>
        <w:t xml:space="preserve"> Materiały sypkie powinny być przewożone </w:t>
      </w:r>
      <w:r w:rsidR="00DB056E" w:rsidRPr="001D67D8">
        <w:rPr>
          <w:rFonts w:ascii="Times New Roman" w:hAnsi="Times New Roman" w:cs="Times New Roman"/>
          <w:szCs w:val="20"/>
        </w:rPr>
        <w:t>w sposób zabezpieczający przed pyleniem i zanieczyszczeniem środowiska.</w:t>
      </w:r>
      <w:r w:rsidR="00063425" w:rsidRPr="001D67D8">
        <w:rPr>
          <w:rFonts w:ascii="Times New Roman" w:hAnsi="Times New Roman" w:cs="Times New Roman"/>
          <w:szCs w:val="20"/>
        </w:rPr>
        <w:tab/>
      </w:r>
    </w:p>
    <w:p w:rsidR="00547F28" w:rsidRPr="001D67D8" w:rsidRDefault="00547F28" w:rsidP="00882F0C">
      <w:pPr>
        <w:pStyle w:val="Nagwek1"/>
        <w:spacing w:before="0"/>
        <w:rPr>
          <w:rFonts w:ascii="Times New Roman" w:hAnsi="Times New Roman" w:cs="Times New Roman"/>
          <w:szCs w:val="20"/>
        </w:rPr>
      </w:pPr>
      <w:r w:rsidRPr="001D67D8">
        <w:rPr>
          <w:rFonts w:ascii="Times New Roman" w:hAnsi="Times New Roman" w:cs="Times New Roman"/>
          <w:szCs w:val="20"/>
        </w:rPr>
        <w:t>WYKONANIE ROBÓT</w:t>
      </w:r>
    </w:p>
    <w:p w:rsidR="00547F28" w:rsidRPr="001D67D8" w:rsidRDefault="00547F28" w:rsidP="00882F0C">
      <w:pPr>
        <w:pStyle w:val="Nagwek2"/>
        <w:spacing w:before="0"/>
        <w:rPr>
          <w:rFonts w:ascii="Times New Roman" w:hAnsi="Times New Roman" w:cs="Times New Roman"/>
          <w:szCs w:val="20"/>
        </w:rPr>
      </w:pPr>
      <w:r w:rsidRPr="001D67D8">
        <w:rPr>
          <w:rFonts w:ascii="Times New Roman" w:hAnsi="Times New Roman" w:cs="Times New Roman"/>
          <w:szCs w:val="20"/>
        </w:rPr>
        <w:t>Wykonanie nasypów</w:t>
      </w:r>
    </w:p>
    <w:p w:rsidR="00547F28" w:rsidRPr="001D67D8" w:rsidRDefault="00547F28" w:rsidP="00882F0C">
      <w:pPr>
        <w:pStyle w:val="Nagwek3"/>
        <w:spacing w:before="0"/>
        <w:rPr>
          <w:rFonts w:ascii="Times New Roman" w:hAnsi="Times New Roman" w:cs="Times New Roman"/>
          <w:b w:val="0"/>
          <w:szCs w:val="20"/>
        </w:rPr>
      </w:pPr>
      <w:r w:rsidRPr="001D67D8">
        <w:rPr>
          <w:rFonts w:ascii="Times New Roman" w:hAnsi="Times New Roman" w:cs="Times New Roman"/>
          <w:szCs w:val="20"/>
        </w:rPr>
        <w:t>Przygotowanie podłoża w obrębie podstawy nasypów</w:t>
      </w:r>
    </w:p>
    <w:p w:rsidR="00547F28" w:rsidRPr="001D67D8" w:rsidRDefault="00547F28" w:rsidP="00882F0C">
      <w:pPr>
        <w:spacing w:after="0"/>
        <w:rPr>
          <w:rFonts w:ascii="Times New Roman" w:hAnsi="Times New Roman" w:cs="Times New Roman"/>
          <w:b/>
          <w:szCs w:val="20"/>
        </w:rPr>
      </w:pPr>
      <w:r w:rsidRPr="001D67D8">
        <w:rPr>
          <w:rFonts w:ascii="Times New Roman" w:hAnsi="Times New Roman" w:cs="Times New Roman"/>
          <w:szCs w:val="20"/>
        </w:rPr>
        <w:t xml:space="preserve">Przed przystąpieniem do budowy nasypu należy w obrębie jego podstawy zakończyć roboty przygotowawcze, określone w </w:t>
      </w:r>
      <w:r w:rsidR="0035633C">
        <w:rPr>
          <w:rFonts w:ascii="Times New Roman" w:hAnsi="Times New Roman" w:cs="Times New Roman"/>
          <w:szCs w:val="20"/>
        </w:rPr>
        <w:t>SST</w:t>
      </w:r>
      <w:r w:rsidRPr="001D67D8">
        <w:rPr>
          <w:rFonts w:ascii="Times New Roman" w:hAnsi="Times New Roman" w:cs="Times New Roman"/>
          <w:szCs w:val="20"/>
        </w:rPr>
        <w:t xml:space="preserve"> D-01.00.00. "Roboty przygotowawcze". Wykonawca przy użyciu widocznych palików wyznaczy zarysy skarp nasypów. </w:t>
      </w:r>
    </w:p>
    <w:p w:rsidR="00547F28" w:rsidRPr="001D67D8" w:rsidRDefault="00547F28" w:rsidP="00882F0C">
      <w:pPr>
        <w:pStyle w:val="Nagwek3"/>
        <w:spacing w:before="0"/>
        <w:rPr>
          <w:rFonts w:ascii="Times New Roman" w:hAnsi="Times New Roman" w:cs="Times New Roman"/>
          <w:szCs w:val="20"/>
        </w:rPr>
      </w:pPr>
      <w:r w:rsidRPr="001D67D8">
        <w:rPr>
          <w:rFonts w:ascii="Times New Roman" w:hAnsi="Times New Roman" w:cs="Times New Roman"/>
          <w:szCs w:val="20"/>
        </w:rPr>
        <w:t>Odwodnienia pasa robót ziemnych</w:t>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Niezależnie od budowy urządzeń, stanowiących elementy systemów odwadn</w:t>
      </w:r>
      <w:r w:rsidR="00760374">
        <w:rPr>
          <w:rFonts w:ascii="Times New Roman" w:hAnsi="Times New Roman" w:cs="Times New Roman"/>
          <w:szCs w:val="20"/>
        </w:rPr>
        <w:t xml:space="preserve">iających, Wykonawca powinien, o </w:t>
      </w:r>
      <w:r w:rsidRPr="001D67D8">
        <w:rPr>
          <w:rFonts w:ascii="Times New Roman" w:hAnsi="Times New Roman" w:cs="Times New Roman"/>
          <w:szCs w:val="20"/>
        </w:rPr>
        <w:t xml:space="preserve">ile wymagają tego warunki terenowe, </w:t>
      </w:r>
      <w:r w:rsidR="00C952B4" w:rsidRPr="001D67D8">
        <w:rPr>
          <w:rFonts w:ascii="Times New Roman" w:hAnsi="Times New Roman" w:cs="Times New Roman"/>
          <w:szCs w:val="20"/>
        </w:rPr>
        <w:t>zapewnić</w:t>
      </w:r>
      <w:r w:rsidRPr="001D67D8">
        <w:rPr>
          <w:rFonts w:ascii="Times New Roman" w:hAnsi="Times New Roman" w:cs="Times New Roman"/>
          <w:szCs w:val="20"/>
        </w:rPr>
        <w:t xml:space="preserve"> urządzenia, które </w:t>
      </w:r>
      <w:r w:rsidR="00C952B4" w:rsidRPr="001D67D8">
        <w:rPr>
          <w:rFonts w:ascii="Times New Roman" w:hAnsi="Times New Roman" w:cs="Times New Roman"/>
          <w:szCs w:val="20"/>
        </w:rPr>
        <w:t>umożliwią</w:t>
      </w:r>
      <w:r w:rsidRPr="001D67D8">
        <w:rPr>
          <w:rFonts w:ascii="Times New Roman" w:hAnsi="Times New Roman" w:cs="Times New Roman"/>
          <w:szCs w:val="20"/>
        </w:rPr>
        <w:t xml:space="preserve"> odprowadzenie wód gruntowych i opadowych poza obszar robót ziemnych tak, aby zabezpieczyć grunty przed </w:t>
      </w:r>
      <w:proofErr w:type="spellStart"/>
      <w:r w:rsidRPr="001D67D8">
        <w:rPr>
          <w:rFonts w:ascii="Times New Roman" w:hAnsi="Times New Roman" w:cs="Times New Roman"/>
          <w:szCs w:val="20"/>
        </w:rPr>
        <w:t>przewilgoceniem</w:t>
      </w:r>
      <w:proofErr w:type="spellEnd"/>
      <w:r w:rsidRPr="001D67D8">
        <w:rPr>
          <w:rFonts w:ascii="Times New Roman" w:hAnsi="Times New Roman" w:cs="Times New Roman"/>
          <w:szCs w:val="20"/>
        </w:rPr>
        <w:t xml:space="preserve"> i nawodnieniem. Wykonawca ma obowiązek takiego wykonywania wykopów i nasypów, aby powierzchniom gruntu nadawać w całym okresie trwania robót spadki, zapewniające prawidłowe odwodnienie.</w:t>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Jeżeli, wskutek zaniedbania Wykonawcy, grunty ulegną nawodnieniu, które spowoduje ich długotrwałą nieprzydatność</w:t>
      </w:r>
      <w:r w:rsidR="00B55F58" w:rsidRPr="001D67D8">
        <w:rPr>
          <w:rFonts w:ascii="Times New Roman" w:hAnsi="Times New Roman" w:cs="Times New Roman"/>
          <w:szCs w:val="20"/>
        </w:rPr>
        <w:t xml:space="preserve"> pomimo prób osuszania</w:t>
      </w:r>
      <w:r w:rsidR="00B32189" w:rsidRPr="001D67D8">
        <w:rPr>
          <w:rFonts w:ascii="Times New Roman" w:hAnsi="Times New Roman" w:cs="Times New Roman"/>
          <w:szCs w:val="20"/>
        </w:rPr>
        <w:t xml:space="preserve"> chemicznego lub naturalnego</w:t>
      </w:r>
      <w:r w:rsidRPr="001D67D8">
        <w:rPr>
          <w:rFonts w:ascii="Times New Roman" w:hAnsi="Times New Roman" w:cs="Times New Roman"/>
          <w:szCs w:val="20"/>
        </w:rPr>
        <w:t>, Wykonawca ma obowiązek usunięcia tych gruntów i zastąpienia ich gruntami przydatnymi na własny koszt bez jakichkolwiek dodatkowych opłat ze strony Zamawiającego za te czynności, jak również za dowieziony grunt.</w:t>
      </w:r>
    </w:p>
    <w:p w:rsidR="008E10A9"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Odprowadzenie wód do istniejących zbiorników naturalnych i urządzeń odwadniających musi być poprzedzone uzgodnien</w:t>
      </w:r>
      <w:r w:rsidR="00DB056E" w:rsidRPr="001D67D8">
        <w:rPr>
          <w:rFonts w:ascii="Times New Roman" w:hAnsi="Times New Roman" w:cs="Times New Roman"/>
          <w:szCs w:val="20"/>
        </w:rPr>
        <w:t>iem z odpowiednimi instytucjami i zgodnie z uzyskanymi decyzjami administracyjnymi.</w:t>
      </w:r>
    </w:p>
    <w:p w:rsidR="00547F28" w:rsidRPr="001D67D8" w:rsidRDefault="00547F28" w:rsidP="00882F0C">
      <w:pPr>
        <w:pStyle w:val="Nagwek3"/>
        <w:spacing w:before="0"/>
        <w:rPr>
          <w:rFonts w:ascii="Times New Roman" w:hAnsi="Times New Roman" w:cs="Times New Roman"/>
          <w:szCs w:val="20"/>
        </w:rPr>
      </w:pPr>
      <w:r w:rsidRPr="001D67D8">
        <w:rPr>
          <w:rFonts w:ascii="Times New Roman" w:hAnsi="Times New Roman" w:cs="Times New Roman"/>
          <w:szCs w:val="20"/>
        </w:rPr>
        <w:t>Zagęszczenie i nośność gruntów w podłożu nasypów</w:t>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 xml:space="preserve">Podłoże nasypów powinno spełniać wymagania dotyczące zagęszczenia i nośności. Jeżeli wskaźnik zagęszczenia </w:t>
      </w:r>
      <w:proofErr w:type="spellStart"/>
      <w:r w:rsidRPr="001D67D8">
        <w:rPr>
          <w:rFonts w:ascii="Times New Roman" w:hAnsi="Times New Roman" w:cs="Times New Roman"/>
          <w:szCs w:val="20"/>
        </w:rPr>
        <w:t>I</w:t>
      </w:r>
      <w:r w:rsidRPr="001D67D8">
        <w:rPr>
          <w:rFonts w:ascii="Times New Roman" w:hAnsi="Times New Roman" w:cs="Times New Roman"/>
          <w:szCs w:val="20"/>
          <w:vertAlign w:val="subscript"/>
        </w:rPr>
        <w:t>s</w:t>
      </w:r>
      <w:proofErr w:type="spellEnd"/>
      <w:r w:rsidRPr="001D67D8">
        <w:rPr>
          <w:rFonts w:ascii="Times New Roman" w:hAnsi="Times New Roman" w:cs="Times New Roman"/>
          <w:szCs w:val="20"/>
        </w:rPr>
        <w:t xml:space="preserve"> nie może być określony metodami bezpośrednimi ze względu na rodzaj gruntu, należy oznaczyć nośność E</w:t>
      </w:r>
      <w:r w:rsidRPr="001D67D8">
        <w:rPr>
          <w:rFonts w:ascii="Times New Roman" w:hAnsi="Times New Roman" w:cs="Times New Roman"/>
          <w:szCs w:val="20"/>
          <w:vertAlign w:val="subscript"/>
        </w:rPr>
        <w:t>2</w:t>
      </w:r>
      <w:r w:rsidRPr="001D67D8">
        <w:rPr>
          <w:rFonts w:ascii="Times New Roman" w:hAnsi="Times New Roman" w:cs="Times New Roman"/>
          <w:szCs w:val="20"/>
        </w:rPr>
        <w:t xml:space="preserve"> i wskaźnik odkształcenia </w:t>
      </w:r>
      <w:proofErr w:type="spellStart"/>
      <w:r w:rsidRPr="001D67D8">
        <w:rPr>
          <w:rFonts w:ascii="Times New Roman" w:hAnsi="Times New Roman" w:cs="Times New Roman"/>
          <w:szCs w:val="20"/>
        </w:rPr>
        <w:t>I</w:t>
      </w:r>
      <w:r w:rsidRPr="001D67D8">
        <w:rPr>
          <w:rFonts w:ascii="Times New Roman" w:hAnsi="Times New Roman" w:cs="Times New Roman"/>
          <w:szCs w:val="20"/>
          <w:vertAlign w:val="subscript"/>
        </w:rPr>
        <w:t>o</w:t>
      </w:r>
      <w:proofErr w:type="spellEnd"/>
      <w:r w:rsidRPr="001D67D8">
        <w:rPr>
          <w:rFonts w:ascii="Times New Roman" w:hAnsi="Times New Roman" w:cs="Times New Roman"/>
          <w:szCs w:val="20"/>
        </w:rPr>
        <w:t xml:space="preserve"> podłoża metodą obciążeń płytowych.</w:t>
      </w:r>
      <w:r w:rsidR="003F6201" w:rsidRPr="001D67D8">
        <w:rPr>
          <w:rFonts w:ascii="Times New Roman" w:hAnsi="Times New Roman" w:cs="Times New Roman"/>
          <w:szCs w:val="20"/>
        </w:rPr>
        <w:t xml:space="preserve"> </w:t>
      </w:r>
      <w:r w:rsidR="009C105A" w:rsidRPr="001D67D8">
        <w:rPr>
          <w:rFonts w:ascii="Times New Roman" w:hAnsi="Times New Roman" w:cs="Times New Roman"/>
          <w:szCs w:val="20"/>
        </w:rPr>
        <w:t xml:space="preserve">Wykonawca wykona badanie </w:t>
      </w:r>
      <w:r w:rsidRPr="001D67D8">
        <w:rPr>
          <w:rFonts w:ascii="Times New Roman" w:hAnsi="Times New Roman" w:cs="Times New Roman"/>
          <w:szCs w:val="20"/>
        </w:rPr>
        <w:t xml:space="preserve"> wskaźnik</w:t>
      </w:r>
      <w:r w:rsidR="009C105A" w:rsidRPr="001D67D8">
        <w:rPr>
          <w:rFonts w:ascii="Times New Roman" w:hAnsi="Times New Roman" w:cs="Times New Roman"/>
          <w:szCs w:val="20"/>
        </w:rPr>
        <w:t>a</w:t>
      </w:r>
      <w:r w:rsidRPr="001D67D8">
        <w:rPr>
          <w:rFonts w:ascii="Times New Roman" w:hAnsi="Times New Roman" w:cs="Times New Roman"/>
          <w:szCs w:val="20"/>
        </w:rPr>
        <w:t xml:space="preserve"> zagęszczenia gruntów rodzimych, zalegających w górnej strefie podłoża nasypu, do głębokości 0,5 metra od powierzchni terenu. </w:t>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 xml:space="preserve">Wartość wskaźnika zagęszczenia </w:t>
      </w:r>
      <w:proofErr w:type="spellStart"/>
      <w:r w:rsidRPr="001D67D8">
        <w:rPr>
          <w:rFonts w:ascii="Times New Roman" w:hAnsi="Times New Roman" w:cs="Times New Roman"/>
          <w:szCs w:val="20"/>
        </w:rPr>
        <w:t>I</w:t>
      </w:r>
      <w:r w:rsidRPr="001D67D8">
        <w:rPr>
          <w:rFonts w:ascii="Times New Roman" w:hAnsi="Times New Roman" w:cs="Times New Roman"/>
          <w:szCs w:val="20"/>
          <w:vertAlign w:val="subscript"/>
        </w:rPr>
        <w:t>s</w:t>
      </w:r>
      <w:proofErr w:type="spellEnd"/>
      <w:r w:rsidRPr="001D67D8">
        <w:rPr>
          <w:rFonts w:ascii="Times New Roman" w:hAnsi="Times New Roman" w:cs="Times New Roman"/>
          <w:szCs w:val="20"/>
        </w:rPr>
        <w:t xml:space="preserve"> i nośności E</w:t>
      </w:r>
      <w:r w:rsidRPr="001D67D8">
        <w:rPr>
          <w:rFonts w:ascii="Times New Roman" w:hAnsi="Times New Roman" w:cs="Times New Roman"/>
          <w:szCs w:val="20"/>
          <w:vertAlign w:val="subscript"/>
        </w:rPr>
        <w:t>2</w:t>
      </w:r>
      <w:r w:rsidRPr="001D67D8">
        <w:rPr>
          <w:rFonts w:ascii="Times New Roman" w:hAnsi="Times New Roman" w:cs="Times New Roman"/>
          <w:szCs w:val="20"/>
        </w:rPr>
        <w:t xml:space="preserve"> w podłożu nasypów powinna być zgodna z wymagan</w:t>
      </w:r>
      <w:r w:rsidR="00F57181" w:rsidRPr="001D67D8">
        <w:rPr>
          <w:rFonts w:ascii="Times New Roman" w:hAnsi="Times New Roman" w:cs="Times New Roman"/>
          <w:szCs w:val="20"/>
        </w:rPr>
        <w:t>iami podanymi w PN-S-02205:1998 pkt.</w:t>
      </w:r>
      <w:r w:rsidRPr="001D67D8">
        <w:rPr>
          <w:rFonts w:ascii="Times New Roman" w:hAnsi="Times New Roman" w:cs="Times New Roman"/>
          <w:szCs w:val="20"/>
        </w:rPr>
        <w:t xml:space="preserve">2.10. Jeżeli wartość wskaźnika zagęszczenia jest mniejsza, Wykonawca powinien dogęścić podłoże tak, aby powyższe wymaganie zostało spełnione. </w:t>
      </w:r>
    </w:p>
    <w:p w:rsidR="000665C8" w:rsidRPr="001D67D8" w:rsidRDefault="000665C8" w:rsidP="00882F0C">
      <w:pPr>
        <w:spacing w:after="0"/>
        <w:rPr>
          <w:rFonts w:ascii="Times New Roman" w:hAnsi="Times New Roman" w:cs="Times New Roman"/>
          <w:szCs w:val="20"/>
        </w:rPr>
      </w:pPr>
      <w:r w:rsidRPr="001D67D8">
        <w:rPr>
          <w:rFonts w:ascii="Times New Roman" w:hAnsi="Times New Roman" w:cs="Times New Roman"/>
          <w:szCs w:val="20"/>
        </w:rPr>
        <w:t>Dla kontroli nośności E</w:t>
      </w:r>
      <w:r w:rsidRPr="001D67D8">
        <w:rPr>
          <w:rFonts w:ascii="Times New Roman" w:hAnsi="Times New Roman" w:cs="Times New Roman"/>
          <w:szCs w:val="20"/>
          <w:vertAlign w:val="subscript"/>
        </w:rPr>
        <w:t>2</w:t>
      </w:r>
      <w:r w:rsidRPr="001D67D8">
        <w:rPr>
          <w:rFonts w:ascii="Times New Roman" w:hAnsi="Times New Roman" w:cs="Times New Roman"/>
          <w:szCs w:val="20"/>
        </w:rPr>
        <w:t xml:space="preserve"> i wskaźnika odkształcenia </w:t>
      </w:r>
      <w:proofErr w:type="spellStart"/>
      <w:r w:rsidRPr="001D67D8">
        <w:rPr>
          <w:rFonts w:ascii="Times New Roman" w:hAnsi="Times New Roman" w:cs="Times New Roman"/>
          <w:szCs w:val="20"/>
        </w:rPr>
        <w:t>I</w:t>
      </w:r>
      <w:r w:rsidRPr="001D67D8">
        <w:rPr>
          <w:rFonts w:ascii="Times New Roman" w:hAnsi="Times New Roman" w:cs="Times New Roman"/>
          <w:szCs w:val="20"/>
          <w:vertAlign w:val="subscript"/>
        </w:rPr>
        <w:t>o</w:t>
      </w:r>
      <w:proofErr w:type="spellEnd"/>
      <w:r w:rsidRPr="001D67D8">
        <w:rPr>
          <w:rFonts w:ascii="Times New Roman" w:hAnsi="Times New Roman" w:cs="Times New Roman"/>
          <w:szCs w:val="20"/>
        </w:rPr>
        <w:t xml:space="preserve"> podłoża nasypów należy stosować metodę obciążeń płytowych wg załącznika B do normy PN-S-02205 :1998 albo inne metody zaakceptowane przez Inżyniera.</w:t>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Jeżeli wartość wskaźnika zagęszczenia nie może być osiągnięta przez bezpośrednie zagęszczenie podłoża, to należy podjąć środki w celu ulepszenia podłoża, umożliwiające uzyskanie wymaganych wartości wskaźnika zagęszczenia i nośności. Sposób doprowadzenia podłoża pod nasyp do wymagań normy</w:t>
      </w:r>
      <w:r w:rsidR="004377F7" w:rsidRPr="001D67D8">
        <w:rPr>
          <w:rFonts w:ascii="Times New Roman" w:hAnsi="Times New Roman" w:cs="Times New Roman"/>
          <w:szCs w:val="20"/>
        </w:rPr>
        <w:t xml:space="preserve"> </w:t>
      </w:r>
      <w:r w:rsidRPr="001D67D8">
        <w:rPr>
          <w:rFonts w:ascii="Times New Roman" w:hAnsi="Times New Roman" w:cs="Times New Roman"/>
          <w:szCs w:val="20"/>
        </w:rPr>
        <w:t>PN-S-02205</w:t>
      </w:r>
      <w:r w:rsidR="000665C8" w:rsidRPr="001D67D8">
        <w:rPr>
          <w:rFonts w:ascii="Times New Roman" w:hAnsi="Times New Roman" w:cs="Times New Roman"/>
          <w:szCs w:val="20"/>
        </w:rPr>
        <w:t>:1998</w:t>
      </w:r>
      <w:r w:rsidR="004377F7" w:rsidRPr="001D67D8">
        <w:rPr>
          <w:rFonts w:ascii="Times New Roman" w:hAnsi="Times New Roman" w:cs="Times New Roman"/>
          <w:szCs w:val="20"/>
        </w:rPr>
        <w:t xml:space="preserve">, </w:t>
      </w:r>
      <w:r w:rsidRPr="001D67D8">
        <w:rPr>
          <w:rFonts w:ascii="Times New Roman" w:hAnsi="Times New Roman" w:cs="Times New Roman"/>
          <w:szCs w:val="20"/>
        </w:rPr>
        <w:t>inny niż dogęszczenie, Wykonawca ma obowiązek uzgodnić z Inżynierem.</w:t>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Wartość wtórnego modułu odkształcenia E</w:t>
      </w:r>
      <w:r w:rsidRPr="001D67D8">
        <w:rPr>
          <w:rFonts w:ascii="Times New Roman" w:hAnsi="Times New Roman" w:cs="Times New Roman"/>
          <w:szCs w:val="20"/>
          <w:vertAlign w:val="subscript"/>
        </w:rPr>
        <w:t>2</w:t>
      </w:r>
      <w:r w:rsidRPr="001D67D8">
        <w:rPr>
          <w:rFonts w:ascii="Times New Roman" w:hAnsi="Times New Roman" w:cs="Times New Roman"/>
          <w:szCs w:val="20"/>
        </w:rPr>
        <w:t xml:space="preserve"> oraz wskaźnika odkształcenia </w:t>
      </w:r>
      <w:proofErr w:type="spellStart"/>
      <w:r w:rsidRPr="001D67D8">
        <w:rPr>
          <w:rFonts w:ascii="Times New Roman" w:hAnsi="Times New Roman" w:cs="Times New Roman"/>
          <w:szCs w:val="20"/>
        </w:rPr>
        <w:t>I</w:t>
      </w:r>
      <w:r w:rsidRPr="001D67D8">
        <w:rPr>
          <w:rFonts w:ascii="Times New Roman" w:hAnsi="Times New Roman" w:cs="Times New Roman"/>
          <w:szCs w:val="20"/>
          <w:vertAlign w:val="subscript"/>
        </w:rPr>
        <w:t>o</w:t>
      </w:r>
      <w:proofErr w:type="spellEnd"/>
      <w:r w:rsidRPr="001D67D8">
        <w:rPr>
          <w:rFonts w:ascii="Times New Roman" w:hAnsi="Times New Roman" w:cs="Times New Roman"/>
          <w:szCs w:val="20"/>
        </w:rPr>
        <w:t xml:space="preserve"> w podłożu nasypów powinna być zgodna z wymaganiami podanymi </w:t>
      </w:r>
      <w:r w:rsidR="00F71C99" w:rsidRPr="001D67D8">
        <w:rPr>
          <w:rFonts w:ascii="Times New Roman" w:hAnsi="Times New Roman" w:cs="Times New Roman"/>
          <w:szCs w:val="20"/>
        </w:rPr>
        <w:t>w tablicy 2.</w:t>
      </w:r>
    </w:p>
    <w:p w:rsidR="006B703D" w:rsidRPr="00760374" w:rsidRDefault="006B703D" w:rsidP="00882F0C">
      <w:pPr>
        <w:spacing w:after="0"/>
        <w:rPr>
          <w:rFonts w:ascii="Times New Roman" w:hAnsi="Times New Roman" w:cs="Times New Roman"/>
          <w:sz w:val="6"/>
          <w:szCs w:val="6"/>
        </w:rPr>
      </w:pPr>
    </w:p>
    <w:p w:rsidR="006B703D" w:rsidRPr="001D67D8" w:rsidRDefault="005B1B32" w:rsidP="00882F0C">
      <w:pPr>
        <w:spacing w:after="0"/>
        <w:rPr>
          <w:rFonts w:ascii="Times New Roman" w:hAnsi="Times New Roman" w:cs="Times New Roman"/>
          <w:szCs w:val="20"/>
        </w:rPr>
      </w:pPr>
      <w:r w:rsidRPr="001D67D8">
        <w:rPr>
          <w:rFonts w:ascii="Times New Roman" w:eastAsia="Arial Unicode MS" w:hAnsi="Times New Roman" w:cs="Times New Roman"/>
          <w:szCs w:val="20"/>
          <w:lang w:eastAsia="pl-PL"/>
        </w:rPr>
        <w:t xml:space="preserve">Tablica 2. </w:t>
      </w:r>
      <w:r w:rsidR="006B703D" w:rsidRPr="001D67D8">
        <w:rPr>
          <w:rFonts w:ascii="Times New Roman" w:hAnsi="Times New Roman" w:cs="Times New Roman"/>
          <w:szCs w:val="20"/>
        </w:rPr>
        <w:t xml:space="preserve">Wymagany wskaźnik zagęszczenia </w:t>
      </w:r>
      <w:proofErr w:type="spellStart"/>
      <w:r w:rsidR="006B703D" w:rsidRPr="001D67D8">
        <w:rPr>
          <w:rFonts w:ascii="Times New Roman" w:hAnsi="Times New Roman" w:cs="Times New Roman"/>
          <w:szCs w:val="20"/>
        </w:rPr>
        <w:t>Is</w:t>
      </w:r>
      <w:proofErr w:type="spellEnd"/>
      <w:r w:rsidR="006B703D" w:rsidRPr="001D67D8">
        <w:rPr>
          <w:rFonts w:ascii="Times New Roman" w:hAnsi="Times New Roman" w:cs="Times New Roman"/>
          <w:szCs w:val="20"/>
        </w:rPr>
        <w:t xml:space="preserve"> i wtórnego modułu odkształcenia E2 dla podłoża nasypów</w:t>
      </w:r>
    </w:p>
    <w:tbl>
      <w:tblPr>
        <w:tblStyle w:val="Tabela-Siatka"/>
        <w:tblW w:w="0" w:type="auto"/>
        <w:tblLook w:val="04A0" w:firstRow="1" w:lastRow="0" w:firstColumn="1" w:lastColumn="0" w:noHBand="0" w:noVBand="1"/>
      </w:tblPr>
      <w:tblGrid>
        <w:gridCol w:w="4248"/>
        <w:gridCol w:w="1701"/>
        <w:gridCol w:w="1559"/>
        <w:gridCol w:w="1554"/>
      </w:tblGrid>
      <w:tr w:rsidR="006B703D" w:rsidRPr="006F20A9" w:rsidTr="00534D1D">
        <w:tc>
          <w:tcPr>
            <w:tcW w:w="4248" w:type="dxa"/>
            <w:vMerge w:val="restart"/>
          </w:tcPr>
          <w:p w:rsidR="006B703D" w:rsidRPr="006F20A9" w:rsidRDefault="006B703D" w:rsidP="00882F0C">
            <w:pPr>
              <w:rPr>
                <w:rFonts w:ascii="Times New Roman" w:hAnsi="Times New Roman" w:cs="Times New Roman"/>
                <w:sz w:val="16"/>
                <w:szCs w:val="16"/>
              </w:rPr>
            </w:pPr>
          </w:p>
        </w:tc>
        <w:tc>
          <w:tcPr>
            <w:tcW w:w="4814" w:type="dxa"/>
            <w:gridSpan w:val="3"/>
          </w:tcPr>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 xml:space="preserve">Minimalne wartości </w:t>
            </w:r>
            <w:proofErr w:type="spellStart"/>
            <w:r w:rsidRPr="006F20A9">
              <w:rPr>
                <w:rFonts w:ascii="Times New Roman" w:hAnsi="Times New Roman" w:cs="Times New Roman"/>
                <w:sz w:val="16"/>
                <w:szCs w:val="16"/>
              </w:rPr>
              <w:t>Is</w:t>
            </w:r>
            <w:proofErr w:type="spellEnd"/>
            <w:r w:rsidRPr="006F20A9">
              <w:rPr>
                <w:rFonts w:ascii="Times New Roman" w:hAnsi="Times New Roman" w:cs="Times New Roman"/>
                <w:sz w:val="16"/>
                <w:szCs w:val="16"/>
              </w:rPr>
              <w:t xml:space="preserve"> / E2 dla:</w:t>
            </w:r>
          </w:p>
        </w:tc>
      </w:tr>
      <w:tr w:rsidR="006B703D" w:rsidRPr="006F20A9" w:rsidTr="00534D1D">
        <w:tc>
          <w:tcPr>
            <w:tcW w:w="4248" w:type="dxa"/>
            <w:vMerge/>
          </w:tcPr>
          <w:p w:rsidR="006B703D" w:rsidRPr="006F20A9" w:rsidRDefault="006B703D" w:rsidP="00882F0C">
            <w:pPr>
              <w:rPr>
                <w:rFonts w:ascii="Times New Roman" w:hAnsi="Times New Roman" w:cs="Times New Roman"/>
                <w:sz w:val="16"/>
                <w:szCs w:val="16"/>
              </w:rPr>
            </w:pPr>
          </w:p>
        </w:tc>
        <w:tc>
          <w:tcPr>
            <w:tcW w:w="1701" w:type="dxa"/>
            <w:vMerge w:val="restart"/>
          </w:tcPr>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Autostrady i drogi ekspresowe z węzłami (kategoria ruchu KR5-KR7)</w:t>
            </w:r>
          </w:p>
        </w:tc>
        <w:tc>
          <w:tcPr>
            <w:tcW w:w="3113" w:type="dxa"/>
            <w:gridSpan w:val="2"/>
          </w:tcPr>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Inne drogi</w:t>
            </w:r>
          </w:p>
        </w:tc>
      </w:tr>
      <w:tr w:rsidR="006B703D" w:rsidRPr="006F20A9" w:rsidTr="00534D1D">
        <w:tc>
          <w:tcPr>
            <w:tcW w:w="4248" w:type="dxa"/>
            <w:vMerge/>
          </w:tcPr>
          <w:p w:rsidR="006B703D" w:rsidRPr="006F20A9" w:rsidRDefault="006B703D" w:rsidP="00882F0C">
            <w:pPr>
              <w:rPr>
                <w:rFonts w:ascii="Times New Roman" w:hAnsi="Times New Roman" w:cs="Times New Roman"/>
                <w:sz w:val="16"/>
                <w:szCs w:val="16"/>
              </w:rPr>
            </w:pPr>
          </w:p>
        </w:tc>
        <w:tc>
          <w:tcPr>
            <w:tcW w:w="1701" w:type="dxa"/>
            <w:vMerge/>
          </w:tcPr>
          <w:p w:rsidR="006B703D" w:rsidRPr="006F20A9" w:rsidRDefault="006B703D" w:rsidP="00882F0C">
            <w:pPr>
              <w:rPr>
                <w:rFonts w:ascii="Times New Roman" w:hAnsi="Times New Roman" w:cs="Times New Roman"/>
                <w:sz w:val="16"/>
                <w:szCs w:val="16"/>
              </w:rPr>
            </w:pPr>
          </w:p>
        </w:tc>
        <w:tc>
          <w:tcPr>
            <w:tcW w:w="1559" w:type="dxa"/>
          </w:tcPr>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Kategoria ruchu KR3-KR4</w:t>
            </w:r>
          </w:p>
        </w:tc>
        <w:tc>
          <w:tcPr>
            <w:tcW w:w="1554" w:type="dxa"/>
          </w:tcPr>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Kategoria ruchu KR1-KR2</w:t>
            </w:r>
          </w:p>
        </w:tc>
      </w:tr>
      <w:tr w:rsidR="006B703D" w:rsidRPr="006F20A9" w:rsidTr="00534D1D">
        <w:tc>
          <w:tcPr>
            <w:tcW w:w="4248" w:type="dxa"/>
          </w:tcPr>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Wysokość nasypu</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do 2,0 m (autostrady i drogi ekspresowe)</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 dla gruntów spoistych</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 dla gruntów niespoistych</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lastRenderedPageBreak/>
              <w:t>do 1,2 m (inne drogi)</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 dla gruntów spoistych</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 dla gruntów niespoistych</w:t>
            </w:r>
          </w:p>
        </w:tc>
        <w:tc>
          <w:tcPr>
            <w:tcW w:w="1701" w:type="dxa"/>
          </w:tcPr>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1,00 / 45</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1,00 / 60</w:t>
            </w:r>
          </w:p>
        </w:tc>
        <w:tc>
          <w:tcPr>
            <w:tcW w:w="1559" w:type="dxa"/>
          </w:tcPr>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1,00 / 45</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1,00 / 60</w:t>
            </w:r>
          </w:p>
        </w:tc>
        <w:tc>
          <w:tcPr>
            <w:tcW w:w="1554" w:type="dxa"/>
          </w:tcPr>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0,97 / 30</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0,97 / 45</w:t>
            </w:r>
          </w:p>
        </w:tc>
      </w:tr>
      <w:tr w:rsidR="006B703D" w:rsidRPr="006F20A9" w:rsidTr="00534D1D">
        <w:tc>
          <w:tcPr>
            <w:tcW w:w="4248" w:type="dxa"/>
          </w:tcPr>
          <w:p w:rsidR="006B703D" w:rsidRPr="006F20A9" w:rsidRDefault="0011325D" w:rsidP="00882F0C">
            <w:pPr>
              <w:rPr>
                <w:rFonts w:ascii="Times New Roman" w:hAnsi="Times New Roman" w:cs="Times New Roman"/>
                <w:sz w:val="16"/>
                <w:szCs w:val="16"/>
              </w:rPr>
            </w:pPr>
            <w:r w:rsidRPr="006F20A9">
              <w:rPr>
                <w:rFonts w:ascii="Times New Roman" w:hAnsi="Times New Roman" w:cs="Times New Roman"/>
                <w:sz w:val="16"/>
                <w:szCs w:val="16"/>
              </w:rPr>
              <w:lastRenderedPageBreak/>
              <w:t>wysokość nasypu więcej niż:</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2,0 m (autostrady i drogi ekspresowe)</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 dla gruntów spoistych</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 dla gruntów niespoistych</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1,2 m (inne drogi)</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 dla gruntów spoistych</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 dla gruntów niespoistych</w:t>
            </w:r>
          </w:p>
        </w:tc>
        <w:tc>
          <w:tcPr>
            <w:tcW w:w="1701" w:type="dxa"/>
          </w:tcPr>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0,97 / 30</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0,97 / 40</w:t>
            </w:r>
          </w:p>
        </w:tc>
        <w:tc>
          <w:tcPr>
            <w:tcW w:w="1559" w:type="dxa"/>
          </w:tcPr>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0,97 / 30</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0,97 / 40</w:t>
            </w:r>
          </w:p>
        </w:tc>
        <w:tc>
          <w:tcPr>
            <w:tcW w:w="1554" w:type="dxa"/>
          </w:tcPr>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0,95 / 30</w:t>
            </w:r>
          </w:p>
          <w:p w:rsidR="006B703D" w:rsidRPr="006F20A9" w:rsidRDefault="006B703D" w:rsidP="00882F0C">
            <w:pPr>
              <w:rPr>
                <w:rFonts w:ascii="Times New Roman" w:hAnsi="Times New Roman" w:cs="Times New Roman"/>
                <w:sz w:val="16"/>
                <w:szCs w:val="16"/>
              </w:rPr>
            </w:pPr>
            <w:r w:rsidRPr="006F20A9">
              <w:rPr>
                <w:rFonts w:ascii="Times New Roman" w:hAnsi="Times New Roman" w:cs="Times New Roman"/>
                <w:sz w:val="16"/>
                <w:szCs w:val="16"/>
              </w:rPr>
              <w:t>0,95 / 40</w:t>
            </w:r>
          </w:p>
        </w:tc>
      </w:tr>
    </w:tbl>
    <w:p w:rsidR="006B703D" w:rsidRPr="00760374" w:rsidRDefault="006B703D" w:rsidP="00882F0C">
      <w:pPr>
        <w:spacing w:after="0"/>
        <w:rPr>
          <w:rFonts w:ascii="Times New Roman" w:hAnsi="Times New Roman" w:cs="Times New Roman"/>
          <w:sz w:val="6"/>
          <w:szCs w:val="6"/>
        </w:rPr>
      </w:pPr>
    </w:p>
    <w:p w:rsidR="006B703D" w:rsidRPr="001D67D8" w:rsidRDefault="006B703D" w:rsidP="00882F0C">
      <w:pPr>
        <w:spacing w:after="0"/>
        <w:rPr>
          <w:rFonts w:ascii="Times New Roman" w:hAnsi="Times New Roman" w:cs="Times New Roman"/>
          <w:szCs w:val="20"/>
        </w:rPr>
      </w:pPr>
      <w:r w:rsidRPr="001D67D8">
        <w:rPr>
          <w:rFonts w:ascii="Times New Roman" w:hAnsi="Times New Roman" w:cs="Times New Roman"/>
          <w:szCs w:val="20"/>
        </w:rPr>
        <w:t>Jako zastępcze kryterium oceny wymaganego zagęszczenia gruntów przyjmuje się wartość wskaźnika odkształcenia I0 wg załącznika B PN-S-02205:1998, równego stosunkowi modułów odkształcenia wtórnego E2 do pierwotnego E1. Wskaźnik odkształcenia I0 nie powinien być większy niż:</w:t>
      </w:r>
    </w:p>
    <w:p w:rsidR="006B703D" w:rsidRPr="001D67D8" w:rsidRDefault="006B703D" w:rsidP="00882F0C">
      <w:pPr>
        <w:pStyle w:val="Akapitzlist"/>
        <w:numPr>
          <w:ilvl w:val="0"/>
          <w:numId w:val="21"/>
        </w:numPr>
        <w:spacing w:after="0" w:line="259" w:lineRule="auto"/>
        <w:jc w:val="left"/>
        <w:rPr>
          <w:rFonts w:ascii="Times New Roman" w:hAnsi="Times New Roman" w:cs="Times New Roman"/>
          <w:szCs w:val="20"/>
        </w:rPr>
      </w:pPr>
      <w:r w:rsidRPr="001D67D8">
        <w:rPr>
          <w:rFonts w:ascii="Times New Roman" w:hAnsi="Times New Roman" w:cs="Times New Roman"/>
          <w:szCs w:val="20"/>
        </w:rPr>
        <w:t>Dla żwirów, pospółek i piasków:</w:t>
      </w:r>
    </w:p>
    <w:p w:rsidR="006B703D" w:rsidRPr="001D67D8" w:rsidRDefault="006B703D" w:rsidP="00882F0C">
      <w:pPr>
        <w:pStyle w:val="Akapitzlist"/>
        <w:spacing w:after="0"/>
        <w:rPr>
          <w:rFonts w:ascii="Times New Roman" w:hAnsi="Times New Roman" w:cs="Times New Roman"/>
          <w:szCs w:val="20"/>
        </w:rPr>
      </w:pPr>
      <w:r w:rsidRPr="001D67D8">
        <w:rPr>
          <w:rFonts w:ascii="Times New Roman" w:hAnsi="Times New Roman" w:cs="Times New Roman"/>
          <w:szCs w:val="20"/>
        </w:rPr>
        <w:t xml:space="preserve">- 2,2 przy wymaganej wartości </w:t>
      </w:r>
      <w:proofErr w:type="spellStart"/>
      <w:r w:rsidRPr="001D67D8">
        <w:rPr>
          <w:rFonts w:ascii="Times New Roman" w:hAnsi="Times New Roman" w:cs="Times New Roman"/>
          <w:szCs w:val="20"/>
        </w:rPr>
        <w:t>Is</w:t>
      </w:r>
      <w:proofErr w:type="spellEnd"/>
      <w:r w:rsidRPr="001D67D8">
        <w:rPr>
          <w:rFonts w:ascii="Times New Roman" w:hAnsi="Times New Roman" w:cs="Times New Roman"/>
          <w:szCs w:val="20"/>
        </w:rPr>
        <w:t xml:space="preserve"> ≥ 1,0</w:t>
      </w:r>
    </w:p>
    <w:p w:rsidR="006B703D" w:rsidRPr="001D67D8" w:rsidRDefault="006B703D" w:rsidP="00882F0C">
      <w:pPr>
        <w:pStyle w:val="Akapitzlist"/>
        <w:spacing w:after="0"/>
        <w:rPr>
          <w:rFonts w:ascii="Times New Roman" w:hAnsi="Times New Roman" w:cs="Times New Roman"/>
          <w:szCs w:val="20"/>
        </w:rPr>
      </w:pPr>
      <w:r w:rsidRPr="001D67D8">
        <w:rPr>
          <w:rFonts w:ascii="Times New Roman" w:hAnsi="Times New Roman" w:cs="Times New Roman"/>
          <w:szCs w:val="20"/>
        </w:rPr>
        <w:t xml:space="preserve">- 2,5 przy wymaganej wartości </w:t>
      </w:r>
      <w:proofErr w:type="spellStart"/>
      <w:r w:rsidRPr="001D67D8">
        <w:rPr>
          <w:rFonts w:ascii="Times New Roman" w:hAnsi="Times New Roman" w:cs="Times New Roman"/>
          <w:szCs w:val="20"/>
        </w:rPr>
        <w:t>Is</w:t>
      </w:r>
      <w:proofErr w:type="spellEnd"/>
      <w:r w:rsidRPr="001D67D8">
        <w:rPr>
          <w:rFonts w:ascii="Times New Roman" w:hAnsi="Times New Roman" w:cs="Times New Roman"/>
          <w:szCs w:val="20"/>
        </w:rPr>
        <w:t xml:space="preserve"> &lt; 1,0</w:t>
      </w:r>
    </w:p>
    <w:p w:rsidR="006B703D" w:rsidRPr="001D67D8" w:rsidRDefault="006B703D" w:rsidP="00882F0C">
      <w:pPr>
        <w:pStyle w:val="Akapitzlist"/>
        <w:spacing w:after="0"/>
        <w:ind w:left="426"/>
        <w:rPr>
          <w:rFonts w:ascii="Times New Roman" w:hAnsi="Times New Roman" w:cs="Times New Roman"/>
          <w:szCs w:val="20"/>
        </w:rPr>
      </w:pPr>
      <w:r w:rsidRPr="001D67D8">
        <w:rPr>
          <w:rFonts w:ascii="Times New Roman" w:hAnsi="Times New Roman" w:cs="Times New Roman"/>
          <w:szCs w:val="20"/>
        </w:rPr>
        <w:t>b) dla gruntów drobnoziarnistych o równomiernym uziarnieniu (pyły, gliny, gliny pylaste, gliny zwięzłe, iły) – 2,0</w:t>
      </w:r>
    </w:p>
    <w:p w:rsidR="006B703D" w:rsidRPr="001D67D8" w:rsidRDefault="006B703D" w:rsidP="00882F0C">
      <w:pPr>
        <w:spacing w:after="0"/>
        <w:rPr>
          <w:rFonts w:ascii="Times New Roman" w:hAnsi="Times New Roman" w:cs="Times New Roman"/>
          <w:szCs w:val="20"/>
        </w:rPr>
      </w:pPr>
      <w:r w:rsidRPr="001D67D8">
        <w:rPr>
          <w:rFonts w:ascii="Times New Roman" w:hAnsi="Times New Roman" w:cs="Times New Roman"/>
          <w:szCs w:val="20"/>
        </w:rPr>
        <w:t>c) dla gruntów różnoziarnistych (żwiry gliniaste, pospółki gliniaste, pyły piaszczyste, piaski gliniaste, gliny piaszczyste, gliny piaszczyste zwięzłe) – 3,0</w:t>
      </w:r>
    </w:p>
    <w:p w:rsidR="006B703D" w:rsidRPr="001D67D8" w:rsidRDefault="006B703D" w:rsidP="00882F0C">
      <w:pPr>
        <w:spacing w:after="0"/>
        <w:rPr>
          <w:rFonts w:ascii="Times New Roman" w:hAnsi="Times New Roman" w:cs="Times New Roman"/>
          <w:szCs w:val="20"/>
        </w:rPr>
      </w:pPr>
      <w:r w:rsidRPr="001D67D8">
        <w:rPr>
          <w:rFonts w:ascii="Times New Roman" w:hAnsi="Times New Roman" w:cs="Times New Roman"/>
          <w:szCs w:val="20"/>
        </w:rPr>
        <w:t>d) dla narzutów kamiennych, rumoszy – 4,0</w:t>
      </w:r>
    </w:p>
    <w:p w:rsidR="006B703D" w:rsidRPr="001D67D8" w:rsidRDefault="006B703D" w:rsidP="00882F0C">
      <w:pPr>
        <w:spacing w:after="0"/>
        <w:rPr>
          <w:rFonts w:ascii="Times New Roman" w:hAnsi="Times New Roman" w:cs="Times New Roman"/>
          <w:szCs w:val="20"/>
        </w:rPr>
      </w:pPr>
      <w:r w:rsidRPr="001D67D8">
        <w:rPr>
          <w:rFonts w:ascii="Times New Roman" w:hAnsi="Times New Roman" w:cs="Times New Roman"/>
          <w:szCs w:val="20"/>
        </w:rPr>
        <w:t>e) dla gruntów antropogenicznych – na podstawie badań poligonowych.</w:t>
      </w:r>
    </w:p>
    <w:p w:rsidR="006B703D" w:rsidRPr="001D67D8" w:rsidRDefault="006B703D" w:rsidP="00882F0C">
      <w:pPr>
        <w:spacing w:after="0"/>
        <w:rPr>
          <w:rFonts w:ascii="Times New Roman" w:hAnsi="Times New Roman" w:cs="Times New Roman"/>
          <w:b/>
          <w:szCs w:val="20"/>
        </w:rPr>
      </w:pPr>
      <w:r w:rsidRPr="001D67D8">
        <w:rPr>
          <w:rFonts w:ascii="Times New Roman" w:hAnsi="Times New Roman" w:cs="Times New Roman"/>
          <w:b/>
          <w:szCs w:val="20"/>
        </w:rPr>
        <w:t>5.1.4 Wzmocnienie podłoża</w:t>
      </w:r>
    </w:p>
    <w:p w:rsidR="006B703D" w:rsidRPr="001D67D8" w:rsidRDefault="006B703D" w:rsidP="00882F0C">
      <w:pPr>
        <w:spacing w:after="0"/>
        <w:rPr>
          <w:rFonts w:ascii="Times New Roman" w:hAnsi="Times New Roman" w:cs="Times New Roman"/>
          <w:szCs w:val="20"/>
        </w:rPr>
      </w:pPr>
      <w:r w:rsidRPr="001D67D8">
        <w:rPr>
          <w:rFonts w:ascii="Times New Roman" w:hAnsi="Times New Roman" w:cs="Times New Roman"/>
          <w:szCs w:val="20"/>
        </w:rPr>
        <w:t>W miejscach zalegania w podłożu gruntów słabonośnych, Wykonawca zobowiązany jest zaprojektować wzmocnienie podłoża pod nasyp. Podstawą wyboru metody wzmacniania podłoża jest szczegółowe jego rozpoznanie, które powinno być dostosowane do lokalnych warunków wzmacniania obiektu oraz do potrzeb związanych z przewidywaną metodą wzmocnienia. Projekt wzmocnienia podłoża powinien być poparty stosownymi obliczeniami, oraz przedstawiony do akceptacji Inżyniera.</w:t>
      </w:r>
    </w:p>
    <w:p w:rsidR="00547F28" w:rsidRPr="001D67D8" w:rsidRDefault="00547F28" w:rsidP="00882F0C">
      <w:pPr>
        <w:pStyle w:val="Nagwek2"/>
        <w:spacing w:before="0"/>
        <w:rPr>
          <w:rFonts w:ascii="Times New Roman" w:hAnsi="Times New Roman" w:cs="Times New Roman"/>
          <w:szCs w:val="20"/>
        </w:rPr>
      </w:pPr>
      <w:r w:rsidRPr="001D67D8">
        <w:rPr>
          <w:rFonts w:ascii="Times New Roman" w:hAnsi="Times New Roman" w:cs="Times New Roman"/>
          <w:szCs w:val="20"/>
        </w:rPr>
        <w:t>Zasady wykonania nasypów</w:t>
      </w:r>
    </w:p>
    <w:p w:rsidR="00547F28" w:rsidRPr="001D67D8" w:rsidRDefault="00547F28" w:rsidP="00882F0C">
      <w:pPr>
        <w:pStyle w:val="Nagwek3"/>
        <w:spacing w:before="0"/>
        <w:rPr>
          <w:rFonts w:ascii="Times New Roman" w:hAnsi="Times New Roman" w:cs="Times New Roman"/>
          <w:szCs w:val="20"/>
        </w:rPr>
      </w:pPr>
      <w:r w:rsidRPr="001D67D8">
        <w:rPr>
          <w:rFonts w:ascii="Times New Roman" w:hAnsi="Times New Roman" w:cs="Times New Roman"/>
          <w:szCs w:val="20"/>
        </w:rPr>
        <w:t>Ogólne zasady wykonania nasypów</w:t>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Nasypy powinny być wznoszone przy zachowaniu przekroju poprzecznego i profilu podłużnego, które określono w Dokumentacji Projektowej, z uwzględnieniem ewentualnych zmian wprowadzonych przez Inżyniera.</w:t>
      </w:r>
    </w:p>
    <w:p w:rsidR="00547F28" w:rsidRPr="001D67D8" w:rsidRDefault="00547F28" w:rsidP="00882F0C">
      <w:pPr>
        <w:spacing w:after="0"/>
        <w:rPr>
          <w:rFonts w:ascii="Times New Roman" w:hAnsi="Times New Roman" w:cs="Times New Roman"/>
          <w:szCs w:val="20"/>
        </w:rPr>
      </w:pPr>
      <w:r w:rsidRPr="001D67D8">
        <w:rPr>
          <w:rFonts w:ascii="Times New Roman" w:hAnsi="Times New Roman" w:cs="Times New Roman"/>
          <w:szCs w:val="20"/>
        </w:rPr>
        <w:t>W celu zapewnienia stateczności nasypu i jego równomiernego osiadania należy przestrzegać następujących zasad:</w:t>
      </w:r>
    </w:p>
    <w:p w:rsidR="00547F28" w:rsidRPr="001D67D8" w:rsidRDefault="009C105A" w:rsidP="00882F0C">
      <w:pPr>
        <w:numPr>
          <w:ilvl w:val="0"/>
          <w:numId w:val="23"/>
        </w:numPr>
        <w:tabs>
          <w:tab w:val="left" w:pos="426"/>
        </w:tabs>
        <w:spacing w:after="0"/>
        <w:ind w:left="426" w:hanging="142"/>
        <w:rPr>
          <w:rFonts w:ascii="Times New Roman" w:hAnsi="Times New Roman" w:cs="Times New Roman"/>
          <w:szCs w:val="20"/>
        </w:rPr>
      </w:pPr>
      <w:r w:rsidRPr="001D67D8">
        <w:rPr>
          <w:rFonts w:ascii="Times New Roman" w:hAnsi="Times New Roman" w:cs="Times New Roman"/>
          <w:szCs w:val="20"/>
        </w:rPr>
        <w:t>p</w:t>
      </w:r>
      <w:r w:rsidR="00547F28" w:rsidRPr="001D67D8">
        <w:rPr>
          <w:rFonts w:ascii="Times New Roman" w:hAnsi="Times New Roman" w:cs="Times New Roman"/>
          <w:szCs w:val="20"/>
        </w:rPr>
        <w:t>rzed przystąpieniem do budowy nasypu należy w obrębie jego podstawy zakończyć roboty przygotowawcze,</w:t>
      </w:r>
    </w:p>
    <w:p w:rsidR="00547F28" w:rsidRPr="001D67D8" w:rsidRDefault="009C105A" w:rsidP="00882F0C">
      <w:pPr>
        <w:numPr>
          <w:ilvl w:val="0"/>
          <w:numId w:val="23"/>
        </w:numPr>
        <w:tabs>
          <w:tab w:val="left" w:pos="426"/>
        </w:tabs>
        <w:spacing w:after="0"/>
        <w:ind w:left="426" w:hanging="142"/>
        <w:rPr>
          <w:rFonts w:ascii="Times New Roman" w:hAnsi="Times New Roman" w:cs="Times New Roman"/>
          <w:szCs w:val="20"/>
        </w:rPr>
      </w:pPr>
      <w:r w:rsidRPr="001D67D8">
        <w:rPr>
          <w:rFonts w:ascii="Times New Roman" w:hAnsi="Times New Roman" w:cs="Times New Roman"/>
          <w:szCs w:val="20"/>
        </w:rPr>
        <w:t>g</w:t>
      </w:r>
      <w:r w:rsidR="00547F28" w:rsidRPr="001D67D8">
        <w:rPr>
          <w:rFonts w:ascii="Times New Roman" w:hAnsi="Times New Roman" w:cs="Times New Roman"/>
          <w:szCs w:val="20"/>
        </w:rPr>
        <w:t>runt przewieziony w miejsce wbudowania musi być bezzwłocznie wbudowany w nasyp. Inżynier może dopuścić czasowe składowanie gruntu, pod warunkiem jego zabezpieczenia przed nadmiernym zawilgoceniem</w:t>
      </w:r>
    </w:p>
    <w:p w:rsidR="00547F28" w:rsidRPr="001D67D8" w:rsidRDefault="009C105A" w:rsidP="00882F0C">
      <w:pPr>
        <w:numPr>
          <w:ilvl w:val="0"/>
          <w:numId w:val="23"/>
        </w:numPr>
        <w:tabs>
          <w:tab w:val="left" w:pos="426"/>
        </w:tabs>
        <w:spacing w:after="0"/>
        <w:ind w:left="426" w:hanging="142"/>
        <w:rPr>
          <w:rFonts w:ascii="Times New Roman" w:hAnsi="Times New Roman" w:cs="Times New Roman"/>
          <w:szCs w:val="20"/>
        </w:rPr>
      </w:pPr>
      <w:r w:rsidRPr="001D67D8">
        <w:rPr>
          <w:rFonts w:ascii="Times New Roman" w:hAnsi="Times New Roman" w:cs="Times New Roman"/>
          <w:szCs w:val="20"/>
        </w:rPr>
        <w:t>j</w:t>
      </w:r>
      <w:r w:rsidR="00547F28" w:rsidRPr="001D67D8">
        <w:rPr>
          <w:rFonts w:ascii="Times New Roman" w:hAnsi="Times New Roman" w:cs="Times New Roman"/>
          <w:szCs w:val="20"/>
        </w:rPr>
        <w:t xml:space="preserve">eżeli pochylenie poprzeczne terenu w stosunku do osi nasypu jest większe niż 1:5 należy dla zabezpieczenia przed zsuwaniem się nasypu, wykonać w zboczu stopnie zgodnie </w:t>
      </w:r>
      <w:r w:rsidR="00223D56" w:rsidRPr="001D67D8">
        <w:rPr>
          <w:rFonts w:ascii="Times New Roman" w:hAnsi="Times New Roman" w:cs="Times New Roman"/>
          <w:szCs w:val="20"/>
        </w:rPr>
        <w:br/>
      </w:r>
      <w:r w:rsidR="00547F28" w:rsidRPr="001D67D8">
        <w:rPr>
          <w:rFonts w:ascii="Times New Roman" w:hAnsi="Times New Roman" w:cs="Times New Roman"/>
          <w:szCs w:val="20"/>
        </w:rPr>
        <w:t>z PN-S-02205;</w:t>
      </w:r>
    </w:p>
    <w:p w:rsidR="00547F28" w:rsidRPr="001D67D8" w:rsidRDefault="009C105A" w:rsidP="00882F0C">
      <w:pPr>
        <w:numPr>
          <w:ilvl w:val="0"/>
          <w:numId w:val="23"/>
        </w:numPr>
        <w:tabs>
          <w:tab w:val="left" w:pos="426"/>
        </w:tabs>
        <w:spacing w:after="0"/>
        <w:ind w:left="426" w:hanging="142"/>
        <w:rPr>
          <w:rFonts w:ascii="Times New Roman" w:hAnsi="Times New Roman" w:cs="Times New Roman"/>
          <w:szCs w:val="20"/>
        </w:rPr>
      </w:pPr>
      <w:r w:rsidRPr="001D67D8">
        <w:rPr>
          <w:rFonts w:ascii="Times New Roman" w:hAnsi="Times New Roman" w:cs="Times New Roman"/>
          <w:szCs w:val="20"/>
        </w:rPr>
        <w:t>n</w:t>
      </w:r>
      <w:r w:rsidR="00547F28" w:rsidRPr="001D67D8">
        <w:rPr>
          <w:rFonts w:ascii="Times New Roman" w:hAnsi="Times New Roman" w:cs="Times New Roman"/>
          <w:szCs w:val="20"/>
        </w:rPr>
        <w:t>asypy należy wykonywać metodą warstwową, z gruntów przydatnych do budowy nasypów. Nasypy powinny być wznoszone równomiernie na całej szerokości.</w:t>
      </w:r>
    </w:p>
    <w:p w:rsidR="00547F28" w:rsidRPr="001D67D8" w:rsidRDefault="009C105A" w:rsidP="00882F0C">
      <w:pPr>
        <w:numPr>
          <w:ilvl w:val="0"/>
          <w:numId w:val="23"/>
        </w:numPr>
        <w:tabs>
          <w:tab w:val="left" w:pos="426"/>
        </w:tabs>
        <w:spacing w:after="0"/>
        <w:ind w:left="426" w:hanging="142"/>
        <w:rPr>
          <w:rFonts w:ascii="Times New Roman" w:hAnsi="Times New Roman" w:cs="Times New Roman"/>
          <w:szCs w:val="20"/>
        </w:rPr>
      </w:pPr>
      <w:r w:rsidRPr="001D67D8">
        <w:rPr>
          <w:rFonts w:ascii="Times New Roman" w:hAnsi="Times New Roman" w:cs="Times New Roman"/>
          <w:szCs w:val="20"/>
        </w:rPr>
        <w:t>g</w:t>
      </w:r>
      <w:r w:rsidR="00547F28" w:rsidRPr="001D67D8">
        <w:rPr>
          <w:rFonts w:ascii="Times New Roman" w:hAnsi="Times New Roman" w:cs="Times New Roman"/>
          <w:szCs w:val="20"/>
        </w:rPr>
        <w:t>rubość warstwy w stanie luźnym powinna być odpowiednio dobrana w zależności od rodzaju gruntu i sprzętu używanego do zagęszczania. Przystąpienie do układania kolejnej warstwy nasypu może nastąpić dopiero po stwierdzeniu przez Inżyniera prawidłowego wykonania warstwy poprzedniej.</w:t>
      </w:r>
    </w:p>
    <w:p w:rsidR="00547F28" w:rsidRPr="001D67D8" w:rsidRDefault="009C105A" w:rsidP="00882F0C">
      <w:pPr>
        <w:numPr>
          <w:ilvl w:val="0"/>
          <w:numId w:val="23"/>
        </w:numPr>
        <w:tabs>
          <w:tab w:val="left" w:pos="426"/>
        </w:tabs>
        <w:spacing w:after="0"/>
        <w:ind w:left="426" w:hanging="142"/>
        <w:rPr>
          <w:rFonts w:ascii="Times New Roman" w:hAnsi="Times New Roman" w:cs="Times New Roman"/>
          <w:szCs w:val="20"/>
        </w:rPr>
      </w:pPr>
      <w:r w:rsidRPr="001D67D8">
        <w:rPr>
          <w:rFonts w:ascii="Times New Roman" w:hAnsi="Times New Roman" w:cs="Times New Roman"/>
          <w:szCs w:val="20"/>
        </w:rPr>
        <w:t>g</w:t>
      </w:r>
      <w:r w:rsidR="00547F28" w:rsidRPr="001D67D8">
        <w:rPr>
          <w:rFonts w:ascii="Times New Roman" w:hAnsi="Times New Roman" w:cs="Times New Roman"/>
          <w:szCs w:val="20"/>
        </w:rPr>
        <w:t>runty o różnych właściwościach należy układać w oddzielnych warstwach, o jednakowej grubości na całej szerokości nasypu. Grunty spoiste należy wbudowywać w dolne</w:t>
      </w:r>
      <w:r w:rsidR="000174C7" w:rsidRPr="001D67D8">
        <w:rPr>
          <w:rFonts w:ascii="Times New Roman" w:hAnsi="Times New Roman" w:cs="Times New Roman"/>
          <w:szCs w:val="20"/>
        </w:rPr>
        <w:t xml:space="preserve"> (pod warunkiem zachowania zastrzeżeń tab.1)</w:t>
      </w:r>
      <w:r w:rsidR="00547F28" w:rsidRPr="001D67D8">
        <w:rPr>
          <w:rFonts w:ascii="Times New Roman" w:hAnsi="Times New Roman" w:cs="Times New Roman"/>
          <w:szCs w:val="20"/>
        </w:rPr>
        <w:t>, a grunty niespoiste w górne warstwy nasypu.</w:t>
      </w:r>
    </w:p>
    <w:p w:rsidR="00B662C3" w:rsidRPr="001D67D8" w:rsidRDefault="000174C7" w:rsidP="00882F0C">
      <w:pPr>
        <w:pStyle w:val="Akapitzlist"/>
        <w:numPr>
          <w:ilvl w:val="0"/>
          <w:numId w:val="23"/>
        </w:numPr>
        <w:autoSpaceDE w:val="0"/>
        <w:autoSpaceDN w:val="0"/>
        <w:adjustRightInd w:val="0"/>
        <w:spacing w:after="0"/>
        <w:ind w:left="426" w:hanging="142"/>
        <w:jc w:val="left"/>
        <w:rPr>
          <w:rFonts w:ascii="Times New Roman" w:hAnsi="Times New Roman" w:cs="Times New Roman"/>
          <w:szCs w:val="20"/>
        </w:rPr>
      </w:pPr>
      <w:r w:rsidRPr="001D67D8">
        <w:rPr>
          <w:rFonts w:ascii="Times New Roman" w:hAnsi="Times New Roman" w:cs="Times New Roman"/>
          <w:szCs w:val="20"/>
        </w:rPr>
        <w:t>d</w:t>
      </w:r>
      <w:r w:rsidR="00B32189" w:rsidRPr="001D67D8">
        <w:rPr>
          <w:rFonts w:ascii="Times New Roman" w:hAnsi="Times New Roman" w:cs="Times New Roman"/>
          <w:szCs w:val="20"/>
        </w:rPr>
        <w:t xml:space="preserve">opuszcza się </w:t>
      </w:r>
      <w:r w:rsidR="00B662C3" w:rsidRPr="001D67D8">
        <w:rPr>
          <w:rFonts w:ascii="Times New Roman" w:hAnsi="Times New Roman" w:cs="Times New Roman"/>
          <w:szCs w:val="20"/>
        </w:rPr>
        <w:t xml:space="preserve"> tak</w:t>
      </w:r>
      <w:r w:rsidR="00B662C3" w:rsidRPr="001D67D8">
        <w:rPr>
          <w:rFonts w:ascii="Times New Roman" w:eastAsia="TimesNewRoman" w:hAnsi="Times New Roman" w:cs="Times New Roman"/>
          <w:szCs w:val="20"/>
        </w:rPr>
        <w:t>ż</w:t>
      </w:r>
      <w:r w:rsidR="00B32189" w:rsidRPr="001D67D8">
        <w:rPr>
          <w:rFonts w:ascii="Times New Roman" w:hAnsi="Times New Roman" w:cs="Times New Roman"/>
          <w:szCs w:val="20"/>
        </w:rPr>
        <w:t>e metodę</w:t>
      </w:r>
      <w:r w:rsidR="00B662C3" w:rsidRPr="001D67D8">
        <w:rPr>
          <w:rFonts w:ascii="Times New Roman" w:hAnsi="Times New Roman" w:cs="Times New Roman"/>
          <w:szCs w:val="20"/>
        </w:rPr>
        <w:t xml:space="preserve"> „sandwich” (przemiennie warstwy gruntu spoistego i niespoistego</w:t>
      </w:r>
      <w:r w:rsidR="00791EB1" w:rsidRPr="001D67D8">
        <w:rPr>
          <w:rFonts w:ascii="Times New Roman" w:hAnsi="Times New Roman" w:cs="Times New Roman"/>
          <w:szCs w:val="20"/>
        </w:rPr>
        <w:t>)</w:t>
      </w:r>
      <w:r w:rsidR="00B662C3" w:rsidRPr="001D67D8">
        <w:rPr>
          <w:rFonts w:ascii="Times New Roman" w:hAnsi="Times New Roman" w:cs="Times New Roman"/>
          <w:szCs w:val="20"/>
        </w:rPr>
        <w:t>.</w:t>
      </w:r>
    </w:p>
    <w:p w:rsidR="00547F28" w:rsidRPr="001D67D8" w:rsidRDefault="009C105A" w:rsidP="00882F0C">
      <w:pPr>
        <w:numPr>
          <w:ilvl w:val="0"/>
          <w:numId w:val="23"/>
        </w:numPr>
        <w:tabs>
          <w:tab w:val="left" w:pos="426"/>
        </w:tabs>
        <w:spacing w:after="0"/>
        <w:ind w:left="426" w:hanging="142"/>
        <w:rPr>
          <w:rFonts w:ascii="Times New Roman" w:hAnsi="Times New Roman" w:cs="Times New Roman"/>
          <w:szCs w:val="20"/>
        </w:rPr>
      </w:pPr>
      <w:r w:rsidRPr="001D67D8">
        <w:rPr>
          <w:rFonts w:ascii="Times New Roman" w:hAnsi="Times New Roman" w:cs="Times New Roman"/>
          <w:szCs w:val="20"/>
        </w:rPr>
        <w:t>w</w:t>
      </w:r>
      <w:r w:rsidR="00547F28" w:rsidRPr="001D67D8">
        <w:rPr>
          <w:rFonts w:ascii="Times New Roman" w:hAnsi="Times New Roman" w:cs="Times New Roman"/>
          <w:szCs w:val="20"/>
        </w:rPr>
        <w:t>arstwy gruntu przepuszczalnego należy układać poziomo, a warstwy gruntu mało prz</w:t>
      </w:r>
      <w:r w:rsidR="00453BFB" w:rsidRPr="001D67D8">
        <w:rPr>
          <w:rFonts w:ascii="Times New Roman" w:hAnsi="Times New Roman" w:cs="Times New Roman"/>
          <w:szCs w:val="20"/>
        </w:rPr>
        <w:t>epuszczalnego (o współczynniku</w:t>
      </w:r>
      <w:r w:rsidR="00A07D1D" w:rsidRPr="001D67D8">
        <w:rPr>
          <w:rFonts w:ascii="Times New Roman" w:hAnsi="Times New Roman" w:cs="Times New Roman"/>
          <w:szCs w:val="20"/>
        </w:rPr>
        <w:t xml:space="preserve"> filtracji</w:t>
      </w:r>
      <w:r w:rsidR="00453BFB" w:rsidRPr="001D67D8">
        <w:rPr>
          <w:rFonts w:ascii="Times New Roman" w:hAnsi="Times New Roman" w:cs="Times New Roman"/>
          <w:szCs w:val="20"/>
        </w:rPr>
        <w:t xml:space="preserve"> k</w:t>
      </w:r>
      <w:r w:rsidR="00547F28" w:rsidRPr="001D67D8">
        <w:rPr>
          <w:rFonts w:ascii="Times New Roman" w:hAnsi="Times New Roman" w:cs="Times New Roman"/>
          <w:szCs w:val="20"/>
          <w:vertAlign w:val="subscript"/>
        </w:rPr>
        <w:t>10</w:t>
      </w:r>
      <w:r w:rsidR="00547F28" w:rsidRPr="001D67D8">
        <w:rPr>
          <w:rFonts w:ascii="Times New Roman" w:hAnsi="Times New Roman" w:cs="Times New Roman"/>
          <w:noProof/>
          <w:szCs w:val="20"/>
          <w:vertAlign w:val="subscript"/>
          <w:lang w:eastAsia="pl-PL"/>
        </w:rPr>
        <w:drawing>
          <wp:inline distT="0" distB="0" distL="0" distR="0" wp14:anchorId="6E80477E" wp14:editId="4A43A1E3">
            <wp:extent cx="114300" cy="1428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547F28" w:rsidRPr="001D67D8">
        <w:rPr>
          <w:rFonts w:ascii="Times New Roman" w:hAnsi="Times New Roman" w:cs="Times New Roman"/>
          <w:szCs w:val="20"/>
        </w:rPr>
        <w:t>10</w:t>
      </w:r>
      <w:r w:rsidR="00547F28" w:rsidRPr="001D67D8">
        <w:rPr>
          <w:rFonts w:ascii="Times New Roman" w:hAnsi="Times New Roman" w:cs="Times New Roman"/>
          <w:szCs w:val="20"/>
          <w:vertAlign w:val="superscript"/>
        </w:rPr>
        <w:t>-5</w:t>
      </w:r>
      <w:r w:rsidR="00547F28" w:rsidRPr="001D67D8">
        <w:rPr>
          <w:rFonts w:ascii="Times New Roman" w:hAnsi="Times New Roman" w:cs="Times New Roman"/>
          <w:szCs w:val="20"/>
        </w:rPr>
        <w:t xml:space="preserve">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547F28" w:rsidRPr="001D67D8" w:rsidRDefault="00273665" w:rsidP="00882F0C">
      <w:pPr>
        <w:numPr>
          <w:ilvl w:val="0"/>
          <w:numId w:val="23"/>
        </w:numPr>
        <w:tabs>
          <w:tab w:val="left" w:pos="426"/>
        </w:tabs>
        <w:spacing w:after="0"/>
        <w:ind w:left="426" w:hanging="142"/>
        <w:rPr>
          <w:rFonts w:ascii="Times New Roman" w:hAnsi="Times New Roman" w:cs="Times New Roman"/>
          <w:szCs w:val="20"/>
        </w:rPr>
      </w:pPr>
      <w:r w:rsidRPr="001D67D8">
        <w:rPr>
          <w:rFonts w:ascii="Times New Roman" w:hAnsi="Times New Roman" w:cs="Times New Roman"/>
          <w:szCs w:val="20"/>
        </w:rPr>
        <w:lastRenderedPageBreak/>
        <w:t>Jeżeli warstwa podłoża gruntowego nawierzchni spełnia rolę warstwy odsączającej to nal</w:t>
      </w:r>
      <w:r w:rsidR="00A07D1D" w:rsidRPr="001D67D8">
        <w:rPr>
          <w:rFonts w:ascii="Times New Roman" w:hAnsi="Times New Roman" w:cs="Times New Roman"/>
          <w:szCs w:val="20"/>
        </w:rPr>
        <w:t>e</w:t>
      </w:r>
      <w:r w:rsidRPr="001D67D8">
        <w:rPr>
          <w:rFonts w:ascii="Times New Roman" w:hAnsi="Times New Roman" w:cs="Times New Roman"/>
          <w:szCs w:val="20"/>
        </w:rPr>
        <w:t xml:space="preserve">ży ją wykonać z gruntu </w:t>
      </w:r>
      <w:proofErr w:type="spellStart"/>
      <w:r w:rsidRPr="001D67D8">
        <w:rPr>
          <w:rFonts w:ascii="Times New Roman" w:hAnsi="Times New Roman" w:cs="Times New Roman"/>
          <w:szCs w:val="20"/>
        </w:rPr>
        <w:t>niewysadzinowego</w:t>
      </w:r>
      <w:proofErr w:type="spellEnd"/>
      <w:r w:rsidRPr="001D67D8">
        <w:rPr>
          <w:rFonts w:ascii="Times New Roman" w:hAnsi="Times New Roman" w:cs="Times New Roman"/>
          <w:szCs w:val="20"/>
        </w:rPr>
        <w:t xml:space="preserve">, o </w:t>
      </w:r>
      <w:r w:rsidR="00A07D1D" w:rsidRPr="001D67D8">
        <w:rPr>
          <w:rFonts w:ascii="Times New Roman" w:hAnsi="Times New Roman" w:cs="Times New Roman"/>
          <w:szCs w:val="20"/>
        </w:rPr>
        <w:t>współczynniku</w:t>
      </w:r>
      <w:r w:rsidRPr="001D67D8">
        <w:rPr>
          <w:rFonts w:ascii="Times New Roman" w:hAnsi="Times New Roman" w:cs="Times New Roman"/>
          <w:szCs w:val="20"/>
        </w:rPr>
        <w:t xml:space="preserve"> filtracji </w:t>
      </w:r>
      <w:r w:rsidR="00047705" w:rsidRPr="001D67D8">
        <w:rPr>
          <w:rFonts w:ascii="Times New Roman" w:hAnsi="Times New Roman" w:cs="Times New Roman"/>
          <w:szCs w:val="20"/>
        </w:rPr>
        <w:t>k</w:t>
      </w:r>
      <w:r w:rsidR="00047705" w:rsidRPr="001D67D8">
        <w:rPr>
          <w:rFonts w:ascii="Times New Roman" w:hAnsi="Times New Roman" w:cs="Times New Roman"/>
          <w:szCs w:val="20"/>
          <w:vertAlign w:val="subscript"/>
        </w:rPr>
        <w:t>10</w:t>
      </w:r>
      <w:r w:rsidR="00223D56" w:rsidRPr="001D67D8">
        <w:rPr>
          <w:rFonts w:ascii="Times New Roman" w:hAnsi="Times New Roman" w:cs="Times New Roman"/>
          <w:szCs w:val="20"/>
          <w:vertAlign w:val="subscript"/>
        </w:rPr>
        <w:t xml:space="preserve"> </w:t>
      </w:r>
      <w:r w:rsidR="00047705" w:rsidRPr="001D67D8">
        <w:rPr>
          <w:rFonts w:ascii="Times New Roman" w:hAnsi="Times New Roman" w:cs="Times New Roman"/>
          <w:szCs w:val="20"/>
        </w:rPr>
        <w:t>≥</w:t>
      </w:r>
      <w:r w:rsidR="00223D56" w:rsidRPr="001D67D8">
        <w:rPr>
          <w:rFonts w:ascii="Times New Roman" w:hAnsi="Times New Roman" w:cs="Times New Roman"/>
          <w:szCs w:val="20"/>
        </w:rPr>
        <w:t xml:space="preserve"> </w:t>
      </w:r>
      <w:r w:rsidR="00047705" w:rsidRPr="001D67D8">
        <w:rPr>
          <w:rFonts w:ascii="Times New Roman" w:hAnsi="Times New Roman" w:cs="Times New Roman"/>
          <w:szCs w:val="20"/>
        </w:rPr>
        <w:t>6x10</w:t>
      </w:r>
      <w:r w:rsidR="00047705" w:rsidRPr="001D67D8">
        <w:rPr>
          <w:rFonts w:ascii="Times New Roman" w:hAnsi="Times New Roman" w:cs="Times New Roman"/>
          <w:szCs w:val="20"/>
          <w:vertAlign w:val="superscript"/>
        </w:rPr>
        <w:t>-5</w:t>
      </w:r>
      <w:r w:rsidR="00047705" w:rsidRPr="001D67D8">
        <w:rPr>
          <w:rFonts w:ascii="Times New Roman" w:hAnsi="Times New Roman" w:cs="Times New Roman"/>
          <w:szCs w:val="20"/>
        </w:rPr>
        <w:t xml:space="preserve"> m/s i wskaźniku różnoziarnistości </w:t>
      </w:r>
      <w:r w:rsidR="0022730F" w:rsidRPr="001D67D8">
        <w:rPr>
          <w:rFonts w:ascii="Times New Roman" w:hAnsi="Times New Roman" w:cs="Times New Roman"/>
          <w:szCs w:val="20"/>
        </w:rPr>
        <w:t>U</w:t>
      </w:r>
      <w:r w:rsidR="00223D56" w:rsidRPr="001D67D8">
        <w:rPr>
          <w:rFonts w:ascii="Times New Roman" w:hAnsi="Times New Roman" w:cs="Times New Roman"/>
          <w:szCs w:val="20"/>
        </w:rPr>
        <w:t xml:space="preserve"> </w:t>
      </w:r>
      <w:r w:rsidR="0022730F" w:rsidRPr="001D67D8">
        <w:rPr>
          <w:rFonts w:ascii="Times New Roman" w:hAnsi="Times New Roman" w:cs="Times New Roman"/>
          <w:szCs w:val="20"/>
        </w:rPr>
        <w:t>≥</w:t>
      </w:r>
      <w:r w:rsidR="00223D56" w:rsidRPr="001D67D8">
        <w:rPr>
          <w:rFonts w:ascii="Times New Roman" w:hAnsi="Times New Roman" w:cs="Times New Roman"/>
          <w:szCs w:val="20"/>
        </w:rPr>
        <w:t xml:space="preserve"> </w:t>
      </w:r>
      <w:r w:rsidR="0022730F" w:rsidRPr="001D67D8">
        <w:rPr>
          <w:rFonts w:ascii="Times New Roman" w:hAnsi="Times New Roman" w:cs="Times New Roman"/>
          <w:szCs w:val="20"/>
        </w:rPr>
        <w:t xml:space="preserve">5. </w:t>
      </w:r>
    </w:p>
    <w:p w:rsidR="00547F28" w:rsidRPr="001D67D8" w:rsidRDefault="009C105A" w:rsidP="00882F0C">
      <w:pPr>
        <w:pStyle w:val="Tekstpodstawowywcity2"/>
        <w:numPr>
          <w:ilvl w:val="0"/>
          <w:numId w:val="23"/>
        </w:numPr>
        <w:spacing w:after="0" w:line="276" w:lineRule="auto"/>
        <w:ind w:left="426" w:hanging="142"/>
        <w:rPr>
          <w:rFonts w:ascii="Times New Roman" w:hAnsi="Times New Roman" w:cs="Times New Roman"/>
          <w:szCs w:val="20"/>
        </w:rPr>
      </w:pPr>
      <w:r w:rsidRPr="001D67D8">
        <w:rPr>
          <w:rFonts w:ascii="Times New Roman" w:hAnsi="Times New Roman" w:cs="Times New Roman"/>
          <w:szCs w:val="20"/>
        </w:rPr>
        <w:t>n</w:t>
      </w:r>
      <w:r w:rsidR="00547F28" w:rsidRPr="001D67D8">
        <w:rPr>
          <w:rFonts w:ascii="Times New Roman" w:hAnsi="Times New Roman" w:cs="Times New Roman"/>
          <w:szCs w:val="20"/>
        </w:rPr>
        <w:t>a każdym etapie wykonania nasypów należy zagwarantować odpowiednie odwodnienie terenu robót.</w:t>
      </w:r>
    </w:p>
    <w:p w:rsidR="00B75E80" w:rsidRPr="001D67D8" w:rsidRDefault="00DB056E" w:rsidP="00882F0C">
      <w:pPr>
        <w:pStyle w:val="Tekstpodstawowywcity2"/>
        <w:numPr>
          <w:ilvl w:val="0"/>
          <w:numId w:val="23"/>
        </w:numPr>
        <w:spacing w:after="0" w:line="276" w:lineRule="auto"/>
        <w:ind w:left="426" w:hanging="142"/>
        <w:rPr>
          <w:rFonts w:ascii="Times New Roman" w:hAnsi="Times New Roman" w:cs="Times New Roman"/>
          <w:szCs w:val="20"/>
        </w:rPr>
      </w:pPr>
      <w:r w:rsidRPr="001D67D8">
        <w:rPr>
          <w:rFonts w:ascii="Times New Roman" w:hAnsi="Times New Roman" w:cs="Times New Roman"/>
          <w:szCs w:val="20"/>
        </w:rPr>
        <w:t>w przypadku</w:t>
      </w:r>
      <w:r w:rsidR="00D47589" w:rsidRPr="001D67D8">
        <w:rPr>
          <w:rFonts w:ascii="Times New Roman" w:hAnsi="Times New Roman" w:cs="Times New Roman"/>
          <w:szCs w:val="20"/>
        </w:rPr>
        <w:t xml:space="preserve"> nasypów</w:t>
      </w:r>
      <w:r w:rsidR="00B75E80" w:rsidRPr="001D67D8">
        <w:rPr>
          <w:rFonts w:ascii="Times New Roman" w:hAnsi="Times New Roman" w:cs="Times New Roman"/>
          <w:szCs w:val="20"/>
        </w:rPr>
        <w:t xml:space="preserve"> wyższy</w:t>
      </w:r>
      <w:r w:rsidR="00D47589" w:rsidRPr="001D67D8">
        <w:rPr>
          <w:rFonts w:ascii="Times New Roman" w:hAnsi="Times New Roman" w:cs="Times New Roman"/>
          <w:szCs w:val="20"/>
        </w:rPr>
        <w:t xml:space="preserve">ch niż 3m należy przewidzieć </w:t>
      </w:r>
      <w:r w:rsidR="00B75E80" w:rsidRPr="001D67D8">
        <w:rPr>
          <w:rFonts w:ascii="Times New Roman" w:hAnsi="Times New Roman" w:cs="Times New Roman"/>
          <w:szCs w:val="20"/>
        </w:rPr>
        <w:t xml:space="preserve"> zabezpieczenie</w:t>
      </w:r>
      <w:r w:rsidR="00D47589" w:rsidRPr="001D67D8">
        <w:rPr>
          <w:rFonts w:ascii="Times New Roman" w:hAnsi="Times New Roman" w:cs="Times New Roman"/>
          <w:szCs w:val="20"/>
        </w:rPr>
        <w:t xml:space="preserve"> skarp</w:t>
      </w:r>
      <w:r w:rsidR="00B75E80" w:rsidRPr="001D67D8">
        <w:rPr>
          <w:rFonts w:ascii="Times New Roman" w:hAnsi="Times New Roman" w:cs="Times New Roman"/>
          <w:szCs w:val="20"/>
        </w:rPr>
        <w:t xml:space="preserve"> przed rozmywaniem i erozją</w:t>
      </w:r>
      <w:r w:rsidR="00791EB1" w:rsidRPr="001D67D8">
        <w:rPr>
          <w:rFonts w:ascii="Times New Roman" w:hAnsi="Times New Roman" w:cs="Times New Roman"/>
          <w:szCs w:val="20"/>
        </w:rPr>
        <w:t xml:space="preserve"> poprzez zastosowanie gruntów o właściwym kącie tarcia wewnętrznego</w:t>
      </w:r>
      <w:r w:rsidR="00B759DF" w:rsidRPr="001D67D8">
        <w:rPr>
          <w:rFonts w:ascii="Times New Roman" w:hAnsi="Times New Roman" w:cs="Times New Roman"/>
          <w:szCs w:val="20"/>
        </w:rPr>
        <w:t xml:space="preserve">, </w:t>
      </w:r>
      <w:proofErr w:type="spellStart"/>
      <w:r w:rsidR="00B759DF" w:rsidRPr="001D67D8">
        <w:rPr>
          <w:rFonts w:ascii="Times New Roman" w:hAnsi="Times New Roman" w:cs="Times New Roman"/>
          <w:szCs w:val="20"/>
        </w:rPr>
        <w:t>geosyntetyków</w:t>
      </w:r>
      <w:proofErr w:type="spellEnd"/>
      <w:r w:rsidR="00B759DF" w:rsidRPr="001D67D8">
        <w:rPr>
          <w:rFonts w:ascii="Times New Roman" w:hAnsi="Times New Roman" w:cs="Times New Roman"/>
          <w:szCs w:val="20"/>
        </w:rPr>
        <w:t>, prefabrykatów itp</w:t>
      </w:r>
      <w:r w:rsidR="00B75E80" w:rsidRPr="001D67D8">
        <w:rPr>
          <w:rFonts w:ascii="Times New Roman" w:hAnsi="Times New Roman" w:cs="Times New Roman"/>
          <w:szCs w:val="20"/>
        </w:rPr>
        <w:t>.</w:t>
      </w:r>
      <w:r w:rsidR="00F25695" w:rsidRPr="001D67D8">
        <w:rPr>
          <w:rFonts w:ascii="Times New Roman" w:hAnsi="Times New Roman" w:cs="Times New Roman"/>
          <w:szCs w:val="20"/>
        </w:rPr>
        <w:t xml:space="preserve"> </w:t>
      </w:r>
      <w:r w:rsidR="00D47589" w:rsidRPr="001D67D8">
        <w:rPr>
          <w:rFonts w:ascii="Times New Roman" w:hAnsi="Times New Roman" w:cs="Times New Roman"/>
          <w:szCs w:val="20"/>
        </w:rPr>
        <w:t xml:space="preserve">Projekt zabezpieczenia </w:t>
      </w:r>
      <w:r w:rsidR="00F25695" w:rsidRPr="001D67D8">
        <w:rPr>
          <w:rFonts w:ascii="Times New Roman" w:hAnsi="Times New Roman" w:cs="Times New Roman"/>
          <w:szCs w:val="20"/>
        </w:rPr>
        <w:t xml:space="preserve"> </w:t>
      </w:r>
      <w:r w:rsidR="00D47589" w:rsidRPr="001D67D8">
        <w:rPr>
          <w:rFonts w:ascii="Times New Roman" w:hAnsi="Times New Roman" w:cs="Times New Roman"/>
          <w:szCs w:val="20"/>
        </w:rPr>
        <w:t xml:space="preserve">skarp należy przedstawić do akceptacji </w:t>
      </w:r>
      <w:r w:rsidR="004377F7" w:rsidRPr="001D67D8">
        <w:rPr>
          <w:rFonts w:ascii="Times New Roman" w:hAnsi="Times New Roman" w:cs="Times New Roman"/>
          <w:szCs w:val="20"/>
        </w:rPr>
        <w:t>Inżyniera</w:t>
      </w:r>
      <w:r w:rsidR="00D47589" w:rsidRPr="001D67D8">
        <w:rPr>
          <w:rFonts w:ascii="Times New Roman" w:hAnsi="Times New Roman" w:cs="Times New Roman"/>
          <w:szCs w:val="20"/>
        </w:rPr>
        <w:t>.</w:t>
      </w:r>
      <w:r w:rsidR="00F25695" w:rsidRPr="001D67D8">
        <w:rPr>
          <w:rFonts w:ascii="Times New Roman" w:hAnsi="Times New Roman" w:cs="Times New Roman"/>
          <w:szCs w:val="20"/>
        </w:rPr>
        <w:t xml:space="preserve"> </w:t>
      </w:r>
    </w:p>
    <w:p w:rsidR="00547F28" w:rsidRPr="001D67D8" w:rsidRDefault="0008689C" w:rsidP="00882F0C">
      <w:pPr>
        <w:pStyle w:val="Nagwek3"/>
        <w:spacing w:before="0"/>
        <w:rPr>
          <w:rFonts w:ascii="Times New Roman" w:hAnsi="Times New Roman" w:cs="Times New Roman"/>
          <w:szCs w:val="20"/>
        </w:rPr>
      </w:pPr>
      <w:r w:rsidRPr="001D67D8">
        <w:rPr>
          <w:rFonts w:ascii="Times New Roman" w:hAnsi="Times New Roman" w:cs="Times New Roman"/>
          <w:szCs w:val="20"/>
        </w:rPr>
        <w:t>Wykonanie nasypów w okresie deszczów</w:t>
      </w:r>
    </w:p>
    <w:p w:rsidR="0008689C" w:rsidRPr="001D67D8" w:rsidRDefault="00435A2C" w:rsidP="00882F0C">
      <w:pPr>
        <w:spacing w:after="0"/>
        <w:rPr>
          <w:rFonts w:ascii="Times New Roman" w:hAnsi="Times New Roman" w:cs="Times New Roman"/>
          <w:szCs w:val="20"/>
        </w:rPr>
      </w:pPr>
      <w:r w:rsidRPr="001D67D8">
        <w:rPr>
          <w:rFonts w:ascii="Times New Roman" w:hAnsi="Times New Roman" w:cs="Times New Roman"/>
          <w:szCs w:val="20"/>
        </w:rPr>
        <w:t xml:space="preserve">Nie zezwala się na wbudowanie gruntów </w:t>
      </w:r>
      <w:proofErr w:type="spellStart"/>
      <w:r w:rsidRPr="001D67D8">
        <w:rPr>
          <w:rFonts w:ascii="Times New Roman" w:hAnsi="Times New Roman" w:cs="Times New Roman"/>
          <w:szCs w:val="20"/>
        </w:rPr>
        <w:t>przewilgoconych</w:t>
      </w:r>
      <w:proofErr w:type="spellEnd"/>
      <w:r w:rsidRPr="001D67D8">
        <w:rPr>
          <w:rFonts w:ascii="Times New Roman" w:hAnsi="Times New Roman" w:cs="Times New Roman"/>
          <w:szCs w:val="20"/>
        </w:rPr>
        <w:t>, których stan uniemożliwia osiągnięcie wymaganego wskaźnika zagęszczenia. Na warstwie gruntu spoistego, uplastycznionego na skutek nadmiernego zawilgocenia, przed jej osuszeniem i powtórnym zagęszczeniem nie wolno układać następnej warstwy gruntu. Warstwa nie powinna pozostawać niezagęszczona po ułożeniu.</w:t>
      </w:r>
    </w:p>
    <w:p w:rsidR="00435A2C" w:rsidRPr="001D67D8" w:rsidRDefault="00435A2C" w:rsidP="00882F0C">
      <w:pPr>
        <w:pStyle w:val="Nagwek3"/>
        <w:spacing w:before="0"/>
        <w:rPr>
          <w:rFonts w:ascii="Times New Roman" w:hAnsi="Times New Roman" w:cs="Times New Roman"/>
          <w:szCs w:val="20"/>
        </w:rPr>
      </w:pPr>
      <w:r w:rsidRPr="001D67D8">
        <w:rPr>
          <w:rFonts w:ascii="Times New Roman" w:hAnsi="Times New Roman" w:cs="Times New Roman"/>
          <w:szCs w:val="20"/>
        </w:rPr>
        <w:t>Wykonanie nasypów w okresie mrozów</w:t>
      </w:r>
    </w:p>
    <w:p w:rsidR="00435A2C" w:rsidRPr="001D67D8" w:rsidRDefault="00435A2C" w:rsidP="00882F0C">
      <w:pPr>
        <w:spacing w:after="0"/>
        <w:rPr>
          <w:rFonts w:ascii="Times New Roman" w:hAnsi="Times New Roman" w:cs="Times New Roman"/>
          <w:szCs w:val="20"/>
        </w:rPr>
      </w:pPr>
      <w:r w:rsidRPr="001D67D8">
        <w:rPr>
          <w:rFonts w:ascii="Times New Roman" w:hAnsi="Times New Roman" w:cs="Times New Roman"/>
          <w:szCs w:val="20"/>
        </w:rPr>
        <w:t>Niedopuszczalne jest wykonywanie nasypów w temperaturze, przy której nie jest możliwe osiągnięcie w nasypie wymaganego wskaźnika zagęszczenia gruntów. Nie dopuszcza się wbudowania w nasyp gruntów spoistych zamarzniętych lub gruntów przemieszanych ze śniegiem lub lodem. W czasie dużych opadów śniegu wykonywanie nasypów powinno być przerwane. Przed wznowieniem prac należy usunąć śnieg z powierzchni wznoszonego nasypu. Jeżeli warstwa niezagęszczonego gruntu spoistego zamarzła to nie należy jej przed rozmarznięciem zagęszczać ani układać na niej następnych warstw.</w:t>
      </w:r>
      <w:r w:rsidR="00B759DF" w:rsidRPr="001D67D8">
        <w:rPr>
          <w:rFonts w:ascii="Times New Roman" w:hAnsi="Times New Roman" w:cs="Times New Roman"/>
          <w:szCs w:val="20"/>
        </w:rPr>
        <w:t xml:space="preserve"> Po okresie zimowym konieczne jest ponowne wykonanie badań dla warstwy nie</w:t>
      </w:r>
      <w:r w:rsidR="004377F7" w:rsidRPr="001D67D8">
        <w:rPr>
          <w:rFonts w:ascii="Times New Roman" w:hAnsi="Times New Roman" w:cs="Times New Roman"/>
          <w:szCs w:val="20"/>
        </w:rPr>
        <w:t xml:space="preserve"> </w:t>
      </w:r>
      <w:r w:rsidR="00B759DF" w:rsidRPr="001D67D8">
        <w:rPr>
          <w:rFonts w:ascii="Times New Roman" w:hAnsi="Times New Roman" w:cs="Times New Roman"/>
          <w:szCs w:val="20"/>
        </w:rPr>
        <w:t>zak</w:t>
      </w:r>
      <w:r w:rsidR="004377F7" w:rsidRPr="001D67D8">
        <w:rPr>
          <w:rFonts w:ascii="Times New Roman" w:hAnsi="Times New Roman" w:cs="Times New Roman"/>
          <w:szCs w:val="20"/>
        </w:rPr>
        <w:t>r</w:t>
      </w:r>
      <w:r w:rsidR="00B759DF" w:rsidRPr="001D67D8">
        <w:rPr>
          <w:rFonts w:ascii="Times New Roman" w:hAnsi="Times New Roman" w:cs="Times New Roman"/>
          <w:szCs w:val="20"/>
        </w:rPr>
        <w:t>ytej.</w:t>
      </w:r>
    </w:p>
    <w:p w:rsidR="00435A2C" w:rsidRPr="001D67D8" w:rsidRDefault="00435A2C" w:rsidP="00882F0C">
      <w:pPr>
        <w:pStyle w:val="Nagwek3"/>
        <w:spacing w:before="0"/>
        <w:rPr>
          <w:rFonts w:ascii="Times New Roman" w:hAnsi="Times New Roman" w:cs="Times New Roman"/>
          <w:szCs w:val="20"/>
        </w:rPr>
      </w:pPr>
      <w:r w:rsidRPr="001D67D8">
        <w:rPr>
          <w:rFonts w:ascii="Times New Roman" w:hAnsi="Times New Roman" w:cs="Times New Roman"/>
          <w:szCs w:val="20"/>
        </w:rPr>
        <w:t>Poszerzenie nasypu</w:t>
      </w:r>
    </w:p>
    <w:p w:rsidR="00435A2C" w:rsidRPr="001D67D8" w:rsidRDefault="00435A2C" w:rsidP="00882F0C">
      <w:pPr>
        <w:spacing w:after="0"/>
        <w:rPr>
          <w:rFonts w:ascii="Times New Roman" w:hAnsi="Times New Roman" w:cs="Times New Roman"/>
          <w:szCs w:val="20"/>
        </w:rPr>
      </w:pPr>
      <w:r w:rsidRPr="001D67D8">
        <w:rPr>
          <w:rFonts w:ascii="Times New Roman" w:hAnsi="Times New Roman" w:cs="Times New Roman"/>
          <w:szCs w:val="20"/>
        </w:rPr>
        <w:t>Przy poszerzeniu istniejącego nasypu należy wykonywać w jego skarpie stopnie o szerokości 1,0m i wysokości dostosowanej do zagęszczonej warstwy. Spadek górnej powierzchni stopni powinien wynosić 4% ±1% w kierunku zgodnym z pochyleniem skarpy. Wycięcie stopni obowiązuje zawsze przy wykonywaniu styku dwóch przyległych części nasypu, wykonanych z gruntów o różnych właściwościach lub w różnym czasie.</w:t>
      </w:r>
    </w:p>
    <w:p w:rsidR="00435A2C" w:rsidRPr="001D67D8" w:rsidRDefault="00435A2C" w:rsidP="00882F0C">
      <w:pPr>
        <w:pStyle w:val="Nagwek3"/>
        <w:spacing w:before="0"/>
        <w:rPr>
          <w:rFonts w:ascii="Times New Roman" w:hAnsi="Times New Roman" w:cs="Times New Roman"/>
          <w:szCs w:val="20"/>
        </w:rPr>
      </w:pPr>
      <w:r w:rsidRPr="001D67D8">
        <w:rPr>
          <w:rFonts w:ascii="Times New Roman" w:hAnsi="Times New Roman" w:cs="Times New Roman"/>
          <w:szCs w:val="20"/>
        </w:rPr>
        <w:t>Zagęszczenie gruntów</w:t>
      </w:r>
    </w:p>
    <w:p w:rsidR="00435A2C" w:rsidRPr="001D67D8" w:rsidRDefault="00435A2C" w:rsidP="00882F0C">
      <w:pPr>
        <w:spacing w:after="0"/>
        <w:rPr>
          <w:rFonts w:ascii="Times New Roman" w:hAnsi="Times New Roman" w:cs="Times New Roman"/>
          <w:szCs w:val="20"/>
        </w:rPr>
      </w:pPr>
      <w:r w:rsidRPr="001D67D8">
        <w:rPr>
          <w:rFonts w:ascii="Times New Roman" w:hAnsi="Times New Roman" w:cs="Times New Roman"/>
          <w:szCs w:val="20"/>
        </w:rPr>
        <w:t>Przy poszerzeniu istniejącego nasypu należy wykonywać w jego skarpie stopnie o szerokości 1,0m i wysokości dostosowanej do zagęszczonej warstwy. Spadek górnej powierzchni stopni powinien wynosić 4% ±1% w kierunku zgodnym z pochyleniem skarpy. Wycięcie stopni obowiązuje zawsze przy wykonywaniu styku dwóch przyległych części nasypu, wykonanych z gruntów o różnych właściwościach lub w różnym czasie.</w:t>
      </w:r>
    </w:p>
    <w:p w:rsidR="00435A2C" w:rsidRPr="001D67D8" w:rsidRDefault="00435A2C" w:rsidP="00882F0C">
      <w:pPr>
        <w:pStyle w:val="Nagwek4"/>
        <w:spacing w:before="0"/>
        <w:rPr>
          <w:rFonts w:ascii="Times New Roman" w:hAnsi="Times New Roman" w:cs="Times New Roman"/>
          <w:szCs w:val="20"/>
        </w:rPr>
      </w:pPr>
      <w:r w:rsidRPr="001D67D8">
        <w:rPr>
          <w:rFonts w:ascii="Times New Roman" w:hAnsi="Times New Roman" w:cs="Times New Roman"/>
          <w:szCs w:val="20"/>
        </w:rPr>
        <w:t>Ogólne zasady zagęszczania gruntu</w:t>
      </w:r>
    </w:p>
    <w:p w:rsidR="00435A2C" w:rsidRPr="001D67D8" w:rsidRDefault="00435A2C" w:rsidP="00882F0C">
      <w:pPr>
        <w:spacing w:after="0"/>
        <w:rPr>
          <w:rFonts w:ascii="Times New Roman" w:hAnsi="Times New Roman" w:cs="Times New Roman"/>
          <w:szCs w:val="20"/>
        </w:rPr>
      </w:pPr>
      <w:r w:rsidRPr="001D67D8">
        <w:rPr>
          <w:rFonts w:ascii="Times New Roman" w:hAnsi="Times New Roman" w:cs="Times New Roman"/>
          <w:szCs w:val="20"/>
        </w:rPr>
        <w:t>Przy budowie nasypu metodą warstwową każda warstwa gruntu jak najszybciej po jej rozłożeniu, powinna być zagęszczona z zastosowaniem sprzętu odpowiedniego dla danego rodzaju gruntu oraz występujących warunków. Rozłożone warstwy gruntu należy zagęszczać od krawędzi nasypu w kierunku jego osi. Kolejną warstwę gruntu można nakładać po stwierdzeniu uzyskania wymaganych parametrów już ułożonej warstwy.</w:t>
      </w:r>
    </w:p>
    <w:p w:rsidR="00D67EDD" w:rsidRPr="001D67D8" w:rsidRDefault="00D67EDD" w:rsidP="00882F0C">
      <w:pPr>
        <w:pStyle w:val="Nagwek4"/>
        <w:spacing w:before="0"/>
        <w:rPr>
          <w:rFonts w:ascii="Times New Roman" w:hAnsi="Times New Roman" w:cs="Times New Roman"/>
          <w:szCs w:val="20"/>
        </w:rPr>
      </w:pPr>
      <w:r w:rsidRPr="001D67D8">
        <w:rPr>
          <w:rFonts w:ascii="Times New Roman" w:hAnsi="Times New Roman" w:cs="Times New Roman"/>
          <w:szCs w:val="20"/>
        </w:rPr>
        <w:t>Grubość warstwy</w:t>
      </w:r>
    </w:p>
    <w:p w:rsidR="00D67EDD" w:rsidRPr="001D67D8" w:rsidRDefault="00D67EDD" w:rsidP="00882F0C">
      <w:pPr>
        <w:spacing w:after="0"/>
        <w:rPr>
          <w:rFonts w:ascii="Times New Roman" w:hAnsi="Times New Roman" w:cs="Times New Roman"/>
          <w:szCs w:val="20"/>
        </w:rPr>
      </w:pPr>
      <w:r w:rsidRPr="001D67D8">
        <w:rPr>
          <w:rFonts w:ascii="Times New Roman" w:hAnsi="Times New Roman" w:cs="Times New Roman"/>
          <w:szCs w:val="20"/>
        </w:rPr>
        <w:t>Grubość warstwy zagęszczonego gruntu oraz wybór sprzętu i liczba przejść sprzętu zagęszczającego powinna być ustalona przez Wykonawcę doświadczalnie przed przystąpieniem do wykonywania nasypów.</w:t>
      </w:r>
    </w:p>
    <w:p w:rsidR="00DE5CAC" w:rsidRPr="001D67D8" w:rsidRDefault="00DE5CAC" w:rsidP="00882F0C">
      <w:pPr>
        <w:pStyle w:val="Nagwek4"/>
        <w:spacing w:before="0"/>
        <w:rPr>
          <w:rFonts w:ascii="Times New Roman" w:hAnsi="Times New Roman" w:cs="Times New Roman"/>
          <w:szCs w:val="20"/>
        </w:rPr>
      </w:pPr>
      <w:r w:rsidRPr="001D67D8">
        <w:rPr>
          <w:rFonts w:ascii="Times New Roman" w:hAnsi="Times New Roman" w:cs="Times New Roman"/>
          <w:szCs w:val="20"/>
        </w:rPr>
        <w:t>Rzędne wysokościowe</w:t>
      </w:r>
    </w:p>
    <w:p w:rsidR="00E151A0" w:rsidRPr="001D67D8" w:rsidRDefault="00E151A0" w:rsidP="00882F0C">
      <w:pPr>
        <w:spacing w:after="0"/>
        <w:rPr>
          <w:rFonts w:ascii="Times New Roman" w:hAnsi="Times New Roman" w:cs="Times New Roman"/>
          <w:snapToGrid w:val="0"/>
          <w:szCs w:val="20"/>
          <w:lang w:eastAsia="pl-PL"/>
        </w:rPr>
      </w:pPr>
      <w:r w:rsidRPr="001D67D8">
        <w:rPr>
          <w:rFonts w:ascii="Times New Roman" w:hAnsi="Times New Roman" w:cs="Times New Roman"/>
          <w:snapToGrid w:val="0"/>
          <w:szCs w:val="20"/>
          <w:lang w:eastAsia="pl-PL"/>
        </w:rPr>
        <w:t>Różnice pomiędzy rzędnymi wysokościowymi warstwy i rzędnymi projektowanymi nie powinny przekraczać -3cm i +1cm</w:t>
      </w:r>
    </w:p>
    <w:p w:rsidR="00D67EDD" w:rsidRPr="001D67D8" w:rsidRDefault="00D67EDD" w:rsidP="00882F0C">
      <w:pPr>
        <w:pStyle w:val="Nagwek4"/>
        <w:spacing w:before="0"/>
        <w:rPr>
          <w:rFonts w:ascii="Times New Roman" w:hAnsi="Times New Roman" w:cs="Times New Roman"/>
          <w:szCs w:val="20"/>
        </w:rPr>
      </w:pPr>
      <w:r w:rsidRPr="001D67D8">
        <w:rPr>
          <w:rFonts w:ascii="Times New Roman" w:hAnsi="Times New Roman" w:cs="Times New Roman"/>
          <w:szCs w:val="20"/>
        </w:rPr>
        <w:t>Wilgotność gruntu</w:t>
      </w:r>
    </w:p>
    <w:p w:rsidR="00D67EDD" w:rsidRPr="001D67D8" w:rsidRDefault="00D67EDD" w:rsidP="00882F0C">
      <w:pPr>
        <w:spacing w:after="0"/>
        <w:rPr>
          <w:rFonts w:ascii="Times New Roman" w:hAnsi="Times New Roman" w:cs="Times New Roman"/>
          <w:szCs w:val="20"/>
        </w:rPr>
      </w:pPr>
      <w:r w:rsidRPr="001D67D8">
        <w:rPr>
          <w:rFonts w:ascii="Times New Roman" w:hAnsi="Times New Roman" w:cs="Times New Roman"/>
          <w:szCs w:val="20"/>
        </w:rPr>
        <w:t>Wilgotność technologiczna gruntu w czasie jego zagęszczania powinna być dostosowana do metody zagęszczania i rodzaju stosowanego sprzętu.</w:t>
      </w:r>
    </w:p>
    <w:p w:rsidR="00D67EDD" w:rsidRPr="001D67D8" w:rsidRDefault="00D67EDD" w:rsidP="00882F0C">
      <w:pPr>
        <w:pStyle w:val="Nagwek4"/>
        <w:spacing w:before="0"/>
        <w:rPr>
          <w:rFonts w:ascii="Times New Roman" w:hAnsi="Times New Roman" w:cs="Times New Roman"/>
          <w:szCs w:val="20"/>
        </w:rPr>
      </w:pPr>
      <w:r w:rsidRPr="001D67D8">
        <w:rPr>
          <w:rFonts w:ascii="Times New Roman" w:hAnsi="Times New Roman" w:cs="Times New Roman"/>
          <w:szCs w:val="20"/>
        </w:rPr>
        <w:t>Wymagania dotyczące zagęszczenia i nośności warstw nasypu</w:t>
      </w:r>
    </w:p>
    <w:p w:rsidR="00D67EDD" w:rsidRPr="001D67D8" w:rsidRDefault="00D67EDD" w:rsidP="00882F0C">
      <w:pPr>
        <w:spacing w:after="0"/>
        <w:rPr>
          <w:rFonts w:ascii="Times New Roman" w:hAnsi="Times New Roman" w:cs="Times New Roman"/>
          <w:szCs w:val="20"/>
        </w:rPr>
      </w:pPr>
      <w:r w:rsidRPr="001D67D8">
        <w:rPr>
          <w:rFonts w:ascii="Times New Roman" w:hAnsi="Times New Roman" w:cs="Times New Roman"/>
          <w:szCs w:val="20"/>
        </w:rPr>
        <w:t>Każda warstwa gruntu jak najszybciej po jej rozłożeniu, powinna być zagęszczona z zastosowaniem sprzętu odpowiedniego dla danego rodzaju gruntu oraz występujących warunków. Kolejną warstwę gruntu można nakładać po stwierdzeniu uzyskania wymaganych parametrów już ułożonej warstwy. Warstwy należy układać z odpowiednim poszerzeniem koniecznym do prawidłowego zagęszczenia kolejnych warstw.</w:t>
      </w:r>
    </w:p>
    <w:p w:rsidR="00273665" w:rsidRPr="001D67D8" w:rsidRDefault="00D67EDD" w:rsidP="00882F0C">
      <w:pPr>
        <w:spacing w:after="0"/>
        <w:rPr>
          <w:rFonts w:ascii="Times New Roman" w:hAnsi="Times New Roman" w:cs="Times New Roman"/>
          <w:szCs w:val="20"/>
        </w:rPr>
      </w:pPr>
      <w:r w:rsidRPr="001D67D8">
        <w:rPr>
          <w:rFonts w:ascii="Times New Roman" w:hAnsi="Times New Roman" w:cs="Times New Roman"/>
          <w:szCs w:val="20"/>
        </w:rPr>
        <w:t xml:space="preserve">Poszczególne warstwy nasypu powinny spełniać wymagania dotyczące zagęszczenia </w:t>
      </w:r>
      <w:proofErr w:type="spellStart"/>
      <w:r w:rsidRPr="001D67D8">
        <w:rPr>
          <w:rFonts w:ascii="Times New Roman" w:hAnsi="Times New Roman" w:cs="Times New Roman"/>
          <w:szCs w:val="20"/>
        </w:rPr>
        <w:t>I</w:t>
      </w:r>
      <w:r w:rsidRPr="001D67D8">
        <w:rPr>
          <w:rFonts w:ascii="Times New Roman" w:hAnsi="Times New Roman" w:cs="Times New Roman"/>
          <w:szCs w:val="20"/>
          <w:vertAlign w:val="subscript"/>
        </w:rPr>
        <w:t>s</w:t>
      </w:r>
      <w:proofErr w:type="spellEnd"/>
      <w:r w:rsidRPr="001D67D8">
        <w:rPr>
          <w:rFonts w:ascii="Times New Roman" w:hAnsi="Times New Roman" w:cs="Times New Roman"/>
          <w:szCs w:val="20"/>
        </w:rPr>
        <w:t xml:space="preserve"> (lub </w:t>
      </w:r>
      <w:proofErr w:type="spellStart"/>
      <w:r w:rsidRPr="001D67D8">
        <w:rPr>
          <w:rFonts w:ascii="Times New Roman" w:hAnsi="Times New Roman" w:cs="Times New Roman"/>
          <w:szCs w:val="20"/>
        </w:rPr>
        <w:t>I</w:t>
      </w:r>
      <w:r w:rsidRPr="001D67D8">
        <w:rPr>
          <w:rFonts w:ascii="Times New Roman" w:hAnsi="Times New Roman" w:cs="Times New Roman"/>
          <w:szCs w:val="20"/>
          <w:vertAlign w:val="subscript"/>
        </w:rPr>
        <w:t>o</w:t>
      </w:r>
      <w:proofErr w:type="spellEnd"/>
      <w:r w:rsidRPr="001D67D8">
        <w:rPr>
          <w:rFonts w:ascii="Times New Roman" w:hAnsi="Times New Roman" w:cs="Times New Roman"/>
          <w:szCs w:val="20"/>
        </w:rPr>
        <w:t>) oraz nośności E</w:t>
      </w:r>
      <w:r w:rsidRPr="001D67D8">
        <w:rPr>
          <w:rFonts w:ascii="Times New Roman" w:hAnsi="Times New Roman" w:cs="Times New Roman"/>
          <w:szCs w:val="20"/>
          <w:vertAlign w:val="subscript"/>
        </w:rPr>
        <w:t>2</w:t>
      </w:r>
      <w:r w:rsidRPr="001D67D8">
        <w:rPr>
          <w:rFonts w:ascii="Times New Roman" w:hAnsi="Times New Roman" w:cs="Times New Roman"/>
          <w:szCs w:val="20"/>
        </w:rPr>
        <w:t xml:space="preserve">. Jeżeli wskaźnik zagęszczenia </w:t>
      </w:r>
      <w:proofErr w:type="spellStart"/>
      <w:r w:rsidRPr="001D67D8">
        <w:rPr>
          <w:rFonts w:ascii="Times New Roman" w:hAnsi="Times New Roman" w:cs="Times New Roman"/>
          <w:szCs w:val="20"/>
        </w:rPr>
        <w:t>I</w:t>
      </w:r>
      <w:r w:rsidRPr="001D67D8">
        <w:rPr>
          <w:rFonts w:ascii="Times New Roman" w:hAnsi="Times New Roman" w:cs="Times New Roman"/>
          <w:szCs w:val="20"/>
          <w:vertAlign w:val="subscript"/>
        </w:rPr>
        <w:t>s</w:t>
      </w:r>
      <w:proofErr w:type="spellEnd"/>
      <w:r w:rsidRPr="001D67D8">
        <w:rPr>
          <w:rFonts w:ascii="Times New Roman" w:hAnsi="Times New Roman" w:cs="Times New Roman"/>
          <w:szCs w:val="20"/>
        </w:rPr>
        <w:t xml:space="preserve"> nie może być określony metodami bezpośrednimi ze względu na rodzaj gruntu, należy oznaczyć nośność E</w:t>
      </w:r>
      <w:r w:rsidRPr="001D67D8">
        <w:rPr>
          <w:rFonts w:ascii="Times New Roman" w:hAnsi="Times New Roman" w:cs="Times New Roman"/>
          <w:szCs w:val="20"/>
          <w:vertAlign w:val="subscript"/>
        </w:rPr>
        <w:t>2</w:t>
      </w:r>
      <w:r w:rsidRPr="001D67D8">
        <w:rPr>
          <w:rFonts w:ascii="Times New Roman" w:hAnsi="Times New Roman" w:cs="Times New Roman"/>
          <w:szCs w:val="20"/>
        </w:rPr>
        <w:t xml:space="preserve"> i wskaźnik odkształcenia </w:t>
      </w:r>
      <w:proofErr w:type="spellStart"/>
      <w:r w:rsidRPr="001D67D8">
        <w:rPr>
          <w:rFonts w:ascii="Times New Roman" w:hAnsi="Times New Roman" w:cs="Times New Roman"/>
          <w:szCs w:val="20"/>
        </w:rPr>
        <w:t>I</w:t>
      </w:r>
      <w:r w:rsidRPr="001D67D8">
        <w:rPr>
          <w:rFonts w:ascii="Times New Roman" w:hAnsi="Times New Roman" w:cs="Times New Roman"/>
          <w:szCs w:val="20"/>
          <w:vertAlign w:val="subscript"/>
        </w:rPr>
        <w:t>o</w:t>
      </w:r>
      <w:proofErr w:type="spellEnd"/>
      <w:r w:rsidRPr="001D67D8">
        <w:rPr>
          <w:rFonts w:ascii="Times New Roman" w:hAnsi="Times New Roman" w:cs="Times New Roman"/>
          <w:szCs w:val="20"/>
        </w:rPr>
        <w:t xml:space="preserve"> poszczególnych warstw nasypu metodą obciążeń płytowych wg z</w:t>
      </w:r>
      <w:r w:rsidR="00453BFB" w:rsidRPr="001D67D8">
        <w:rPr>
          <w:rFonts w:ascii="Times New Roman" w:hAnsi="Times New Roman" w:cs="Times New Roman"/>
          <w:szCs w:val="20"/>
        </w:rPr>
        <w:t>ałącznika B do normy PN-S-02205:1998</w:t>
      </w:r>
      <w:r w:rsidR="0011325D" w:rsidRPr="001D67D8">
        <w:rPr>
          <w:rFonts w:ascii="Times New Roman" w:hAnsi="Times New Roman" w:cs="Times New Roman"/>
          <w:szCs w:val="20"/>
        </w:rPr>
        <w:t xml:space="preserve"> albo inne metody zaakceptowane przez Inżyniera.</w:t>
      </w:r>
    </w:p>
    <w:p w:rsidR="004C03D1" w:rsidRPr="00760374" w:rsidRDefault="004C03D1" w:rsidP="00882F0C">
      <w:pPr>
        <w:spacing w:after="0"/>
        <w:rPr>
          <w:rFonts w:ascii="Times New Roman" w:hAnsi="Times New Roman" w:cs="Times New Roman"/>
          <w:sz w:val="6"/>
          <w:szCs w:val="6"/>
        </w:rPr>
      </w:pPr>
    </w:p>
    <w:p w:rsidR="005B1B32" w:rsidRPr="001D67D8" w:rsidRDefault="005B1B32" w:rsidP="00882F0C">
      <w:pPr>
        <w:framePr w:wrap="notBeside" w:vAnchor="text" w:hAnchor="text" w:xAlign="center" w:y="1"/>
        <w:spacing w:after="0" w:line="190" w:lineRule="exact"/>
        <w:rPr>
          <w:rFonts w:ascii="Times New Roman" w:eastAsia="Arial Unicode MS" w:hAnsi="Times New Roman" w:cs="Times New Roman"/>
          <w:szCs w:val="20"/>
          <w:lang w:eastAsia="pl-PL"/>
        </w:rPr>
      </w:pPr>
      <w:r w:rsidRPr="001D67D8">
        <w:rPr>
          <w:rFonts w:ascii="Times New Roman" w:eastAsia="Arial Unicode MS" w:hAnsi="Times New Roman" w:cs="Times New Roman"/>
          <w:szCs w:val="20"/>
          <w:lang w:eastAsia="pl-PL"/>
        </w:rPr>
        <w:t xml:space="preserve">Tablica 3. Minimalne wartości wskaźnika zagęszczenia </w:t>
      </w:r>
      <w:proofErr w:type="spellStart"/>
      <w:r w:rsidR="00273665" w:rsidRPr="001D67D8">
        <w:rPr>
          <w:rFonts w:ascii="Times New Roman" w:hAnsi="Times New Roman" w:cs="Times New Roman"/>
          <w:szCs w:val="20"/>
        </w:rPr>
        <w:t>Is</w:t>
      </w:r>
      <w:proofErr w:type="spellEnd"/>
      <w:r w:rsidR="00273665" w:rsidRPr="001D67D8">
        <w:rPr>
          <w:rFonts w:ascii="Times New Roman" w:hAnsi="Times New Roman" w:cs="Times New Roman"/>
          <w:szCs w:val="20"/>
        </w:rPr>
        <w:t xml:space="preserve"> i wtórnego modułu E2 </w:t>
      </w:r>
      <w:r w:rsidRPr="001D67D8">
        <w:rPr>
          <w:rFonts w:ascii="Times New Roman" w:eastAsia="Arial Unicode MS" w:hAnsi="Times New Roman" w:cs="Times New Roman"/>
          <w:szCs w:val="20"/>
          <w:lang w:eastAsia="pl-PL"/>
        </w:rPr>
        <w:t>gruntu w nasypach</w:t>
      </w:r>
    </w:p>
    <w:tbl>
      <w:tblPr>
        <w:tblStyle w:val="Tabela-Siatka"/>
        <w:tblW w:w="0" w:type="auto"/>
        <w:tblLook w:val="04A0" w:firstRow="1" w:lastRow="0" w:firstColumn="1" w:lastColumn="0" w:noHBand="0" w:noVBand="1"/>
      </w:tblPr>
      <w:tblGrid>
        <w:gridCol w:w="4248"/>
        <w:gridCol w:w="1701"/>
        <w:gridCol w:w="1559"/>
        <w:gridCol w:w="1554"/>
      </w:tblGrid>
      <w:tr w:rsidR="00273665" w:rsidRPr="001D67D8" w:rsidTr="00534D1D">
        <w:tc>
          <w:tcPr>
            <w:tcW w:w="4248" w:type="dxa"/>
            <w:vMerge w:val="restart"/>
          </w:tcPr>
          <w:p w:rsidR="00273665" w:rsidRPr="00760374" w:rsidRDefault="00273665" w:rsidP="00882F0C">
            <w:pPr>
              <w:rPr>
                <w:rFonts w:ascii="Times New Roman" w:hAnsi="Times New Roman" w:cs="Times New Roman"/>
                <w:sz w:val="16"/>
                <w:szCs w:val="16"/>
              </w:rPr>
            </w:pPr>
          </w:p>
        </w:tc>
        <w:tc>
          <w:tcPr>
            <w:tcW w:w="4814" w:type="dxa"/>
            <w:gridSpan w:val="3"/>
          </w:tcPr>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xml:space="preserve">Minimalne wartości </w:t>
            </w:r>
            <w:proofErr w:type="spellStart"/>
            <w:r w:rsidRPr="00760374">
              <w:rPr>
                <w:rFonts w:ascii="Times New Roman" w:hAnsi="Times New Roman" w:cs="Times New Roman"/>
                <w:sz w:val="16"/>
                <w:szCs w:val="16"/>
              </w:rPr>
              <w:t>Is</w:t>
            </w:r>
            <w:proofErr w:type="spellEnd"/>
            <w:r w:rsidRPr="00760374">
              <w:rPr>
                <w:rFonts w:ascii="Times New Roman" w:hAnsi="Times New Roman" w:cs="Times New Roman"/>
                <w:sz w:val="16"/>
                <w:szCs w:val="16"/>
              </w:rPr>
              <w:t xml:space="preserve"> / E2 dla:</w:t>
            </w:r>
          </w:p>
        </w:tc>
      </w:tr>
      <w:tr w:rsidR="00273665" w:rsidRPr="001D67D8" w:rsidTr="00534D1D">
        <w:tc>
          <w:tcPr>
            <w:tcW w:w="4248" w:type="dxa"/>
            <w:vMerge/>
          </w:tcPr>
          <w:p w:rsidR="00273665" w:rsidRPr="00760374" w:rsidRDefault="00273665" w:rsidP="00882F0C">
            <w:pPr>
              <w:rPr>
                <w:rFonts w:ascii="Times New Roman" w:hAnsi="Times New Roman" w:cs="Times New Roman"/>
                <w:sz w:val="16"/>
                <w:szCs w:val="16"/>
              </w:rPr>
            </w:pPr>
          </w:p>
        </w:tc>
        <w:tc>
          <w:tcPr>
            <w:tcW w:w="1701" w:type="dxa"/>
            <w:vMerge w:val="restart"/>
          </w:tcPr>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xml:space="preserve">Autostrady i drogi </w:t>
            </w:r>
            <w:r w:rsidRPr="00760374">
              <w:rPr>
                <w:rFonts w:ascii="Times New Roman" w:hAnsi="Times New Roman" w:cs="Times New Roman"/>
                <w:sz w:val="16"/>
                <w:szCs w:val="16"/>
              </w:rPr>
              <w:lastRenderedPageBreak/>
              <w:t>ekspresowe z węzłami (kategoria ruchu KR5-KR7)</w:t>
            </w:r>
          </w:p>
        </w:tc>
        <w:tc>
          <w:tcPr>
            <w:tcW w:w="3113" w:type="dxa"/>
            <w:gridSpan w:val="2"/>
          </w:tcPr>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lastRenderedPageBreak/>
              <w:t>Inne drogi</w:t>
            </w:r>
          </w:p>
        </w:tc>
      </w:tr>
      <w:tr w:rsidR="00273665" w:rsidRPr="001D67D8" w:rsidTr="00534D1D">
        <w:tc>
          <w:tcPr>
            <w:tcW w:w="4248" w:type="dxa"/>
            <w:vMerge/>
          </w:tcPr>
          <w:p w:rsidR="00273665" w:rsidRPr="00760374" w:rsidRDefault="00273665" w:rsidP="00882F0C">
            <w:pPr>
              <w:rPr>
                <w:rFonts w:ascii="Times New Roman" w:hAnsi="Times New Roman" w:cs="Times New Roman"/>
                <w:sz w:val="16"/>
                <w:szCs w:val="16"/>
              </w:rPr>
            </w:pPr>
          </w:p>
        </w:tc>
        <w:tc>
          <w:tcPr>
            <w:tcW w:w="1701" w:type="dxa"/>
            <w:vMerge/>
          </w:tcPr>
          <w:p w:rsidR="00273665" w:rsidRPr="00760374" w:rsidRDefault="00273665" w:rsidP="00882F0C">
            <w:pPr>
              <w:rPr>
                <w:rFonts w:ascii="Times New Roman" w:hAnsi="Times New Roman" w:cs="Times New Roman"/>
                <w:sz w:val="16"/>
                <w:szCs w:val="16"/>
              </w:rPr>
            </w:pPr>
          </w:p>
        </w:tc>
        <w:tc>
          <w:tcPr>
            <w:tcW w:w="1559" w:type="dxa"/>
          </w:tcPr>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Kategoria ruchu KR3-KR4</w:t>
            </w:r>
          </w:p>
        </w:tc>
        <w:tc>
          <w:tcPr>
            <w:tcW w:w="1554" w:type="dxa"/>
          </w:tcPr>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Kategoria ruchu KR1-KR2</w:t>
            </w:r>
          </w:p>
        </w:tc>
      </w:tr>
      <w:tr w:rsidR="00273665" w:rsidRPr="001D67D8" w:rsidTr="00534D1D">
        <w:tc>
          <w:tcPr>
            <w:tcW w:w="4248" w:type="dxa"/>
          </w:tcPr>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xml:space="preserve">Warstwy nasypu do głębokości od powierzchni robót ziemnych (zgodnie z </w:t>
            </w:r>
            <w:proofErr w:type="spellStart"/>
            <w:r w:rsidRPr="00760374">
              <w:rPr>
                <w:rFonts w:ascii="Times New Roman" w:hAnsi="Times New Roman" w:cs="Times New Roman"/>
                <w:sz w:val="16"/>
                <w:szCs w:val="16"/>
              </w:rPr>
              <w:t>KTKNPiP</w:t>
            </w:r>
            <w:proofErr w:type="spellEnd"/>
            <w:r w:rsidRPr="00760374">
              <w:rPr>
                <w:rFonts w:ascii="Times New Roman" w:hAnsi="Times New Roman" w:cs="Times New Roman"/>
                <w:sz w:val="16"/>
                <w:szCs w:val="16"/>
              </w:rPr>
              <w:t xml:space="preserve"> 2014 oraz KTKNS 2014 – od podłoża gruntowego nawierzchni)</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do 2,0 m (autostrady i drogi ekspresowe)</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dla gruntów spoistych</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dla gruntów niespoistych</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do 1,2 m (inne drogi)</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dla gruntów spoistych</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dla gruntów niespoistych</w:t>
            </w:r>
          </w:p>
        </w:tc>
        <w:tc>
          <w:tcPr>
            <w:tcW w:w="1701" w:type="dxa"/>
          </w:tcPr>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BA5C7A" w:rsidRPr="00760374" w:rsidRDefault="00BA5C7A"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1,00 / 45</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1,00 / 60</w:t>
            </w:r>
          </w:p>
        </w:tc>
        <w:tc>
          <w:tcPr>
            <w:tcW w:w="1559" w:type="dxa"/>
          </w:tcPr>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F71C99" w:rsidRPr="00760374" w:rsidRDefault="00F71C99"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1,00 / 45</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1,00 / 60</w:t>
            </w:r>
          </w:p>
        </w:tc>
        <w:tc>
          <w:tcPr>
            <w:tcW w:w="1554" w:type="dxa"/>
          </w:tcPr>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BA5C7A" w:rsidRPr="00760374" w:rsidRDefault="00BA5C7A"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0,97 / 30</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0,97 / 45</w:t>
            </w:r>
          </w:p>
        </w:tc>
      </w:tr>
      <w:tr w:rsidR="00273665" w:rsidRPr="001D67D8" w:rsidTr="00534D1D">
        <w:tc>
          <w:tcPr>
            <w:tcW w:w="4248" w:type="dxa"/>
          </w:tcPr>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xml:space="preserve">Warstwy nasypu od głębokości od powierzchni robót ziemnych (zgodnie z </w:t>
            </w:r>
            <w:proofErr w:type="spellStart"/>
            <w:r w:rsidRPr="00760374">
              <w:rPr>
                <w:rFonts w:ascii="Times New Roman" w:hAnsi="Times New Roman" w:cs="Times New Roman"/>
                <w:sz w:val="16"/>
                <w:szCs w:val="16"/>
              </w:rPr>
              <w:t>KTKNPiP</w:t>
            </w:r>
            <w:proofErr w:type="spellEnd"/>
            <w:r w:rsidRPr="00760374">
              <w:rPr>
                <w:rFonts w:ascii="Times New Roman" w:hAnsi="Times New Roman" w:cs="Times New Roman"/>
                <w:sz w:val="16"/>
                <w:szCs w:val="16"/>
              </w:rPr>
              <w:t xml:space="preserve"> 2014 oraz KTKNS 2014 – od podłoża gruntowego nawierzchni)</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2,0 m (autostrady i drogi ekspresowe)</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dla gruntów spoistych</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dla gruntów niespoistych</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1,2 m (inne drogi)</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dla gruntów spoistych</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 dla gruntów niespoistych</w:t>
            </w:r>
          </w:p>
        </w:tc>
        <w:tc>
          <w:tcPr>
            <w:tcW w:w="1701" w:type="dxa"/>
          </w:tcPr>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BA5C7A" w:rsidRPr="00760374" w:rsidRDefault="00BA5C7A"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0,97 / 30</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0,97 / 40</w:t>
            </w:r>
          </w:p>
        </w:tc>
        <w:tc>
          <w:tcPr>
            <w:tcW w:w="1559" w:type="dxa"/>
          </w:tcPr>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0,97 / 30</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0,97 / 40</w:t>
            </w:r>
          </w:p>
        </w:tc>
        <w:tc>
          <w:tcPr>
            <w:tcW w:w="1554" w:type="dxa"/>
          </w:tcPr>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0,95 / 30</w:t>
            </w:r>
          </w:p>
          <w:p w:rsidR="00273665" w:rsidRPr="00760374" w:rsidRDefault="00273665" w:rsidP="00882F0C">
            <w:pPr>
              <w:rPr>
                <w:rFonts w:ascii="Times New Roman" w:hAnsi="Times New Roman" w:cs="Times New Roman"/>
                <w:sz w:val="16"/>
                <w:szCs w:val="16"/>
              </w:rPr>
            </w:pPr>
            <w:r w:rsidRPr="00760374">
              <w:rPr>
                <w:rFonts w:ascii="Times New Roman" w:hAnsi="Times New Roman" w:cs="Times New Roman"/>
                <w:sz w:val="16"/>
                <w:szCs w:val="16"/>
              </w:rPr>
              <w:t>0,95 / 40</w:t>
            </w:r>
          </w:p>
        </w:tc>
      </w:tr>
    </w:tbl>
    <w:p w:rsidR="00273665" w:rsidRPr="00760374" w:rsidRDefault="00273665" w:rsidP="00882F0C">
      <w:pPr>
        <w:spacing w:after="0"/>
        <w:rPr>
          <w:rFonts w:ascii="Times New Roman" w:hAnsi="Times New Roman" w:cs="Times New Roman"/>
          <w:sz w:val="6"/>
          <w:szCs w:val="6"/>
        </w:rPr>
      </w:pPr>
    </w:p>
    <w:p w:rsidR="00273665" w:rsidRPr="001D67D8" w:rsidRDefault="00273665" w:rsidP="00882F0C">
      <w:pPr>
        <w:spacing w:after="0"/>
        <w:rPr>
          <w:rFonts w:ascii="Times New Roman" w:hAnsi="Times New Roman" w:cs="Times New Roman"/>
          <w:szCs w:val="20"/>
        </w:rPr>
      </w:pPr>
      <w:r w:rsidRPr="001D67D8">
        <w:rPr>
          <w:rFonts w:ascii="Times New Roman" w:hAnsi="Times New Roman" w:cs="Times New Roman"/>
          <w:szCs w:val="20"/>
        </w:rPr>
        <w:t>Jako zastępcze kryterium oceny wymaganego zagęszczenia gruntów przyjmuje się wartość wskaźnika odkształcenia I0 wg załącznika B PN-S-02205:1998, równego stosunkowi modułów odkształcenia wtórnego E2 do pierwotnego E1. Wskaźnik odkształcenia I0 nie powinien być większy niż:</w:t>
      </w:r>
    </w:p>
    <w:p w:rsidR="00273665" w:rsidRPr="001D67D8" w:rsidRDefault="00273665" w:rsidP="00882F0C">
      <w:pPr>
        <w:pStyle w:val="Akapitzlist"/>
        <w:numPr>
          <w:ilvl w:val="0"/>
          <w:numId w:val="22"/>
        </w:numPr>
        <w:spacing w:after="0" w:line="259" w:lineRule="auto"/>
        <w:jc w:val="left"/>
        <w:rPr>
          <w:rFonts w:ascii="Times New Roman" w:hAnsi="Times New Roman" w:cs="Times New Roman"/>
          <w:szCs w:val="20"/>
        </w:rPr>
      </w:pPr>
      <w:r w:rsidRPr="001D67D8">
        <w:rPr>
          <w:rFonts w:ascii="Times New Roman" w:hAnsi="Times New Roman" w:cs="Times New Roman"/>
          <w:szCs w:val="20"/>
        </w:rPr>
        <w:t>Dla żwirów, pospółek i piasków:</w:t>
      </w:r>
    </w:p>
    <w:p w:rsidR="00273665" w:rsidRPr="001D67D8" w:rsidRDefault="00273665" w:rsidP="00882F0C">
      <w:pPr>
        <w:pStyle w:val="Akapitzlist"/>
        <w:spacing w:after="0"/>
        <w:rPr>
          <w:rFonts w:ascii="Times New Roman" w:hAnsi="Times New Roman" w:cs="Times New Roman"/>
          <w:szCs w:val="20"/>
        </w:rPr>
      </w:pPr>
      <w:r w:rsidRPr="001D67D8">
        <w:rPr>
          <w:rFonts w:ascii="Times New Roman" w:hAnsi="Times New Roman" w:cs="Times New Roman"/>
          <w:szCs w:val="20"/>
        </w:rPr>
        <w:t xml:space="preserve">- 2,2 przy wymaganej wartości </w:t>
      </w:r>
      <w:proofErr w:type="spellStart"/>
      <w:r w:rsidRPr="001D67D8">
        <w:rPr>
          <w:rFonts w:ascii="Times New Roman" w:hAnsi="Times New Roman" w:cs="Times New Roman"/>
          <w:szCs w:val="20"/>
        </w:rPr>
        <w:t>Is</w:t>
      </w:r>
      <w:proofErr w:type="spellEnd"/>
      <w:r w:rsidRPr="001D67D8">
        <w:rPr>
          <w:rFonts w:ascii="Times New Roman" w:hAnsi="Times New Roman" w:cs="Times New Roman"/>
          <w:szCs w:val="20"/>
        </w:rPr>
        <w:t xml:space="preserve"> ≥ 1,0</w:t>
      </w:r>
    </w:p>
    <w:p w:rsidR="00273665" w:rsidRPr="001D67D8" w:rsidRDefault="00273665" w:rsidP="00882F0C">
      <w:pPr>
        <w:pStyle w:val="Akapitzlist"/>
        <w:spacing w:after="0"/>
        <w:rPr>
          <w:rFonts w:ascii="Times New Roman" w:hAnsi="Times New Roman" w:cs="Times New Roman"/>
          <w:szCs w:val="20"/>
        </w:rPr>
      </w:pPr>
      <w:r w:rsidRPr="001D67D8">
        <w:rPr>
          <w:rFonts w:ascii="Times New Roman" w:hAnsi="Times New Roman" w:cs="Times New Roman"/>
          <w:szCs w:val="20"/>
        </w:rPr>
        <w:t xml:space="preserve">- 2,5 przy wymaganej wartości </w:t>
      </w:r>
      <w:proofErr w:type="spellStart"/>
      <w:r w:rsidRPr="001D67D8">
        <w:rPr>
          <w:rFonts w:ascii="Times New Roman" w:hAnsi="Times New Roman" w:cs="Times New Roman"/>
          <w:szCs w:val="20"/>
        </w:rPr>
        <w:t>Is</w:t>
      </w:r>
      <w:proofErr w:type="spellEnd"/>
      <w:r w:rsidRPr="001D67D8">
        <w:rPr>
          <w:rFonts w:ascii="Times New Roman" w:hAnsi="Times New Roman" w:cs="Times New Roman"/>
          <w:szCs w:val="20"/>
        </w:rPr>
        <w:t xml:space="preserve"> &lt; 1,0</w:t>
      </w:r>
    </w:p>
    <w:p w:rsidR="00273665" w:rsidRPr="001D67D8" w:rsidRDefault="00273665" w:rsidP="00882F0C">
      <w:pPr>
        <w:pStyle w:val="Akapitzlist"/>
        <w:spacing w:after="0"/>
        <w:ind w:left="426"/>
        <w:rPr>
          <w:rFonts w:ascii="Times New Roman" w:hAnsi="Times New Roman" w:cs="Times New Roman"/>
          <w:szCs w:val="20"/>
        </w:rPr>
      </w:pPr>
      <w:r w:rsidRPr="001D67D8">
        <w:rPr>
          <w:rFonts w:ascii="Times New Roman" w:hAnsi="Times New Roman" w:cs="Times New Roman"/>
          <w:szCs w:val="20"/>
        </w:rPr>
        <w:t>b) dla gruntów drobnoziarnistych o równomiernym uziarnieniu (pyły, gliny, gliny pylaste, gliny zwięzłe, iły) – 2,0</w:t>
      </w:r>
    </w:p>
    <w:p w:rsidR="00273665" w:rsidRPr="001D67D8" w:rsidRDefault="00273665" w:rsidP="00882F0C">
      <w:pPr>
        <w:spacing w:after="0"/>
        <w:rPr>
          <w:rFonts w:ascii="Times New Roman" w:hAnsi="Times New Roman" w:cs="Times New Roman"/>
          <w:szCs w:val="20"/>
        </w:rPr>
      </w:pPr>
      <w:r w:rsidRPr="001D67D8">
        <w:rPr>
          <w:rFonts w:ascii="Times New Roman" w:hAnsi="Times New Roman" w:cs="Times New Roman"/>
          <w:szCs w:val="20"/>
        </w:rPr>
        <w:t>c) dla gruntów różnoziarnistych (żwiry gliniaste, pospółki gliniaste, pyły piaszczyste, piaski gliniaste, gliny piaszczyste, gliny piaszczyste zwięzłe) – 3,0</w:t>
      </w:r>
    </w:p>
    <w:p w:rsidR="00273665" w:rsidRPr="001D67D8" w:rsidRDefault="00273665" w:rsidP="00882F0C">
      <w:pPr>
        <w:spacing w:after="0"/>
        <w:rPr>
          <w:rFonts w:ascii="Times New Roman" w:hAnsi="Times New Roman" w:cs="Times New Roman"/>
          <w:szCs w:val="20"/>
        </w:rPr>
      </w:pPr>
      <w:r w:rsidRPr="001D67D8">
        <w:rPr>
          <w:rFonts w:ascii="Times New Roman" w:hAnsi="Times New Roman" w:cs="Times New Roman"/>
          <w:szCs w:val="20"/>
        </w:rPr>
        <w:t>d) dla narzutów kamiennych, rumoszy – 4,0</w:t>
      </w:r>
    </w:p>
    <w:p w:rsidR="00273665" w:rsidRPr="001D67D8" w:rsidRDefault="00273665" w:rsidP="00882F0C">
      <w:pPr>
        <w:spacing w:after="0"/>
        <w:rPr>
          <w:rFonts w:ascii="Times New Roman" w:hAnsi="Times New Roman" w:cs="Times New Roman"/>
          <w:szCs w:val="20"/>
        </w:rPr>
      </w:pPr>
      <w:r w:rsidRPr="001D67D8">
        <w:rPr>
          <w:rFonts w:ascii="Times New Roman" w:hAnsi="Times New Roman" w:cs="Times New Roman"/>
          <w:szCs w:val="20"/>
        </w:rPr>
        <w:t>e) dla gruntów antropogenicznych – na podstawie badań poligonowych.</w:t>
      </w:r>
    </w:p>
    <w:p w:rsidR="00D67EDD" w:rsidRPr="001D67D8" w:rsidRDefault="00D67EDD" w:rsidP="00882F0C">
      <w:pPr>
        <w:spacing w:after="0"/>
        <w:rPr>
          <w:rFonts w:ascii="Times New Roman" w:hAnsi="Times New Roman" w:cs="Times New Roman"/>
          <w:szCs w:val="20"/>
        </w:rPr>
      </w:pPr>
      <w:r w:rsidRPr="001D67D8">
        <w:rPr>
          <w:rFonts w:ascii="Times New Roman" w:hAnsi="Times New Roman" w:cs="Times New Roman"/>
          <w:szCs w:val="20"/>
        </w:rPr>
        <w:t>Częstotliwość badań wskaźnika zagęszczenia i no</w:t>
      </w:r>
      <w:r w:rsidR="00D26417" w:rsidRPr="001D67D8">
        <w:rPr>
          <w:rFonts w:ascii="Times New Roman" w:hAnsi="Times New Roman" w:cs="Times New Roman"/>
          <w:szCs w:val="20"/>
        </w:rPr>
        <w:t>śności nasypu zgodnie z pkt. 6.2</w:t>
      </w:r>
      <w:r w:rsidRPr="001D67D8">
        <w:rPr>
          <w:rFonts w:ascii="Times New Roman" w:hAnsi="Times New Roman" w:cs="Times New Roman"/>
          <w:szCs w:val="20"/>
        </w:rPr>
        <w:t>.4</w:t>
      </w:r>
      <w:r w:rsidR="0022642E" w:rsidRPr="001D67D8">
        <w:rPr>
          <w:rFonts w:ascii="Times New Roman" w:hAnsi="Times New Roman" w:cs="Times New Roman"/>
          <w:szCs w:val="20"/>
        </w:rPr>
        <w:t xml:space="preserve">. </w:t>
      </w:r>
      <w:r w:rsidRPr="001D67D8">
        <w:rPr>
          <w:rFonts w:ascii="Times New Roman" w:hAnsi="Times New Roman" w:cs="Times New Roman"/>
          <w:szCs w:val="20"/>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D67EDD" w:rsidRPr="001D67D8" w:rsidRDefault="00D67EDD" w:rsidP="00882F0C">
      <w:pPr>
        <w:pStyle w:val="Nagwek3"/>
        <w:spacing w:before="0"/>
        <w:rPr>
          <w:rFonts w:ascii="Times New Roman" w:hAnsi="Times New Roman" w:cs="Times New Roman"/>
          <w:szCs w:val="20"/>
        </w:rPr>
      </w:pPr>
      <w:r w:rsidRPr="001D67D8">
        <w:rPr>
          <w:rFonts w:ascii="Times New Roman" w:hAnsi="Times New Roman" w:cs="Times New Roman"/>
          <w:szCs w:val="20"/>
        </w:rPr>
        <w:t>Dokładność wykonywania nasypów</w:t>
      </w:r>
    </w:p>
    <w:p w:rsidR="00D67EDD" w:rsidRPr="001D67D8" w:rsidRDefault="00D67EDD" w:rsidP="00882F0C">
      <w:pPr>
        <w:spacing w:after="0"/>
        <w:rPr>
          <w:rFonts w:ascii="Times New Roman" w:hAnsi="Times New Roman" w:cs="Times New Roman"/>
          <w:szCs w:val="20"/>
        </w:rPr>
      </w:pPr>
      <w:r w:rsidRPr="001D67D8">
        <w:rPr>
          <w:rFonts w:ascii="Times New Roman" w:hAnsi="Times New Roman" w:cs="Times New Roman"/>
          <w:szCs w:val="20"/>
        </w:rPr>
        <w:t>Dopuszczalne tolerancje wykonania nasypów powinny być zgodne z wymaganiami podanymi w PN-S-02205 p.2.6 Tabl. 1.</w:t>
      </w:r>
    </w:p>
    <w:p w:rsidR="00D67EDD" w:rsidRPr="001D67D8" w:rsidRDefault="00D67EDD" w:rsidP="00882F0C">
      <w:pPr>
        <w:pStyle w:val="Nagwek2"/>
        <w:spacing w:before="0"/>
        <w:rPr>
          <w:rFonts w:ascii="Times New Roman" w:hAnsi="Times New Roman" w:cs="Times New Roman"/>
          <w:szCs w:val="20"/>
        </w:rPr>
      </w:pPr>
      <w:r w:rsidRPr="001D67D8">
        <w:rPr>
          <w:rFonts w:ascii="Times New Roman" w:hAnsi="Times New Roman" w:cs="Times New Roman"/>
          <w:szCs w:val="20"/>
        </w:rPr>
        <w:t xml:space="preserve">Grunty z </w:t>
      </w:r>
      <w:proofErr w:type="spellStart"/>
      <w:r w:rsidRPr="001D67D8">
        <w:rPr>
          <w:rFonts w:ascii="Times New Roman" w:hAnsi="Times New Roman" w:cs="Times New Roman"/>
          <w:szCs w:val="20"/>
        </w:rPr>
        <w:t>dokopu</w:t>
      </w:r>
      <w:proofErr w:type="spellEnd"/>
    </w:p>
    <w:p w:rsidR="00D67EDD" w:rsidRPr="001D67D8" w:rsidRDefault="00D67EDD" w:rsidP="00882F0C">
      <w:pPr>
        <w:spacing w:after="0"/>
        <w:rPr>
          <w:rFonts w:ascii="Times New Roman" w:hAnsi="Times New Roman" w:cs="Times New Roman"/>
          <w:szCs w:val="20"/>
        </w:rPr>
      </w:pPr>
      <w:r w:rsidRPr="001D67D8">
        <w:rPr>
          <w:rFonts w:ascii="Times New Roman" w:hAnsi="Times New Roman" w:cs="Times New Roman"/>
          <w:szCs w:val="20"/>
        </w:rPr>
        <w:t xml:space="preserve">Miejsca </w:t>
      </w:r>
      <w:proofErr w:type="spellStart"/>
      <w:r w:rsidRPr="001D67D8">
        <w:rPr>
          <w:rFonts w:ascii="Times New Roman" w:hAnsi="Times New Roman" w:cs="Times New Roman"/>
          <w:szCs w:val="20"/>
        </w:rPr>
        <w:t>dokopów</w:t>
      </w:r>
      <w:proofErr w:type="spellEnd"/>
      <w:r w:rsidRPr="001D67D8">
        <w:rPr>
          <w:rFonts w:ascii="Times New Roman" w:hAnsi="Times New Roman" w:cs="Times New Roman"/>
          <w:szCs w:val="20"/>
        </w:rPr>
        <w:t xml:space="preserve"> zostaną wybrane przez Wykonawcę i muszą być zaakceptowane przez Inżyniera. </w:t>
      </w:r>
      <w:proofErr w:type="spellStart"/>
      <w:r w:rsidRPr="001D67D8">
        <w:rPr>
          <w:rFonts w:ascii="Times New Roman" w:hAnsi="Times New Roman" w:cs="Times New Roman"/>
          <w:szCs w:val="20"/>
        </w:rPr>
        <w:t>Dokopy</w:t>
      </w:r>
      <w:proofErr w:type="spellEnd"/>
      <w:r w:rsidRPr="001D67D8">
        <w:rPr>
          <w:rFonts w:ascii="Times New Roman" w:hAnsi="Times New Roman" w:cs="Times New Roman"/>
          <w:szCs w:val="20"/>
        </w:rPr>
        <w:t xml:space="preserve"> muszą mieć wszelkie wymagan</w:t>
      </w:r>
      <w:r w:rsidR="00453BFB" w:rsidRPr="001D67D8">
        <w:rPr>
          <w:rFonts w:ascii="Times New Roman" w:hAnsi="Times New Roman" w:cs="Times New Roman"/>
          <w:szCs w:val="20"/>
        </w:rPr>
        <w:t>e</w:t>
      </w:r>
      <w:r w:rsidRPr="001D67D8">
        <w:rPr>
          <w:rFonts w:ascii="Times New Roman" w:hAnsi="Times New Roman" w:cs="Times New Roman"/>
          <w:szCs w:val="20"/>
        </w:rPr>
        <w:t xml:space="preserve"> prawem zezwolenia na eksploatację a po zakończeniu robót należy przeprowadzić rekultywację terenu zgodnego z zezwoleniem na eksploatację. Wykonawca jest odpowiedzialny za </w:t>
      </w:r>
      <w:r w:rsidR="00C356EB" w:rsidRPr="001D67D8">
        <w:rPr>
          <w:rFonts w:ascii="Times New Roman" w:hAnsi="Times New Roman" w:cs="Times New Roman"/>
          <w:szCs w:val="20"/>
        </w:rPr>
        <w:t>wbudowanie</w:t>
      </w:r>
      <w:r w:rsidR="00EF42A9" w:rsidRPr="001D67D8">
        <w:rPr>
          <w:rFonts w:ascii="Times New Roman" w:hAnsi="Times New Roman" w:cs="Times New Roman"/>
          <w:szCs w:val="20"/>
        </w:rPr>
        <w:t xml:space="preserve"> wyłącznie</w:t>
      </w:r>
      <w:r w:rsidR="00C356EB" w:rsidRPr="001D67D8">
        <w:rPr>
          <w:rFonts w:ascii="Times New Roman" w:hAnsi="Times New Roman" w:cs="Times New Roman"/>
          <w:szCs w:val="20"/>
        </w:rPr>
        <w:t xml:space="preserve"> gruntów przydatnych </w:t>
      </w:r>
      <w:r w:rsidR="00EF42A9" w:rsidRPr="001D67D8">
        <w:rPr>
          <w:rFonts w:ascii="Times New Roman" w:hAnsi="Times New Roman" w:cs="Times New Roman"/>
          <w:szCs w:val="20"/>
        </w:rPr>
        <w:t>do budowy nasypów</w:t>
      </w:r>
      <w:r w:rsidRPr="001D67D8">
        <w:rPr>
          <w:rFonts w:ascii="Times New Roman" w:hAnsi="Times New Roman" w:cs="Times New Roman"/>
          <w:szCs w:val="20"/>
        </w:rPr>
        <w:t>.</w:t>
      </w:r>
    </w:p>
    <w:p w:rsidR="00D67EDD" w:rsidRPr="001D67D8" w:rsidRDefault="00D67EDD" w:rsidP="00882F0C">
      <w:pPr>
        <w:spacing w:after="0"/>
        <w:rPr>
          <w:rFonts w:ascii="Times New Roman" w:hAnsi="Times New Roman" w:cs="Times New Roman"/>
          <w:szCs w:val="20"/>
        </w:rPr>
      </w:pPr>
      <w:r w:rsidRPr="001D67D8">
        <w:rPr>
          <w:rFonts w:ascii="Times New Roman" w:hAnsi="Times New Roman" w:cs="Times New Roman"/>
          <w:szCs w:val="20"/>
        </w:rPr>
        <w:t xml:space="preserve">Pozyskiwanie gruntu z </w:t>
      </w:r>
      <w:proofErr w:type="spellStart"/>
      <w:r w:rsidRPr="001D67D8">
        <w:rPr>
          <w:rFonts w:ascii="Times New Roman" w:hAnsi="Times New Roman" w:cs="Times New Roman"/>
          <w:szCs w:val="20"/>
        </w:rPr>
        <w:t>dokopu</w:t>
      </w:r>
      <w:proofErr w:type="spellEnd"/>
      <w:r w:rsidRPr="001D67D8">
        <w:rPr>
          <w:rFonts w:ascii="Times New Roman" w:hAnsi="Times New Roman" w:cs="Times New Roman"/>
          <w:szCs w:val="20"/>
        </w:rPr>
        <w:t xml:space="preserve"> może rozpocząć dopiero po </w:t>
      </w:r>
      <w:r w:rsidR="00E94455" w:rsidRPr="001D67D8">
        <w:rPr>
          <w:rFonts w:ascii="Times New Roman" w:hAnsi="Times New Roman" w:cs="Times New Roman"/>
          <w:szCs w:val="20"/>
        </w:rPr>
        <w:t xml:space="preserve">uzyskaniu akceptacji </w:t>
      </w:r>
      <w:r w:rsidR="00EF42A9" w:rsidRPr="001D67D8">
        <w:rPr>
          <w:rFonts w:ascii="Times New Roman" w:hAnsi="Times New Roman" w:cs="Times New Roman"/>
          <w:szCs w:val="20"/>
        </w:rPr>
        <w:t>Inżyniera</w:t>
      </w:r>
      <w:r w:rsidR="00E94455" w:rsidRPr="001D67D8">
        <w:rPr>
          <w:rFonts w:ascii="Times New Roman" w:hAnsi="Times New Roman" w:cs="Times New Roman"/>
          <w:szCs w:val="20"/>
        </w:rPr>
        <w:t>.</w:t>
      </w:r>
      <w:r w:rsidRPr="001D67D8">
        <w:rPr>
          <w:rFonts w:ascii="Times New Roman" w:hAnsi="Times New Roman" w:cs="Times New Roman"/>
          <w:szCs w:val="20"/>
        </w:rPr>
        <w:t xml:space="preserve"> </w:t>
      </w:r>
    </w:p>
    <w:p w:rsidR="00732A42" w:rsidRPr="001D67D8" w:rsidRDefault="00732A42" w:rsidP="00882F0C">
      <w:pPr>
        <w:pStyle w:val="Nagwek2"/>
        <w:spacing w:before="0"/>
        <w:rPr>
          <w:rFonts w:ascii="Times New Roman" w:hAnsi="Times New Roman" w:cs="Times New Roman"/>
          <w:szCs w:val="20"/>
        </w:rPr>
      </w:pPr>
      <w:r w:rsidRPr="001D67D8">
        <w:rPr>
          <w:rFonts w:ascii="Times New Roman" w:hAnsi="Times New Roman" w:cs="Times New Roman"/>
          <w:szCs w:val="20"/>
        </w:rPr>
        <w:t>Odkłady</w:t>
      </w:r>
    </w:p>
    <w:p w:rsidR="00732A42" w:rsidRPr="001D67D8" w:rsidRDefault="00732A42" w:rsidP="00882F0C">
      <w:pPr>
        <w:keepNext/>
        <w:tabs>
          <w:tab w:val="left" w:pos="0"/>
        </w:tabs>
        <w:spacing w:after="0"/>
        <w:rPr>
          <w:rFonts w:ascii="Times New Roman" w:hAnsi="Times New Roman" w:cs="Times New Roman"/>
          <w:szCs w:val="20"/>
        </w:rPr>
      </w:pPr>
      <w:r w:rsidRPr="001D67D8">
        <w:rPr>
          <w:rFonts w:ascii="Times New Roman" w:hAnsi="Times New Roman" w:cs="Times New Roman"/>
          <w:szCs w:val="20"/>
        </w:rPr>
        <w:t>Miejsce odkładu ma zapewnić Wykonawca i musi ono być zaakceptowane przez Inżyniera.</w:t>
      </w:r>
    </w:p>
    <w:p w:rsidR="00732A42" w:rsidRPr="001D67D8" w:rsidRDefault="00732A42" w:rsidP="00882F0C">
      <w:pPr>
        <w:pStyle w:val="Nagwek1"/>
        <w:spacing w:before="0"/>
        <w:rPr>
          <w:rFonts w:ascii="Times New Roman" w:hAnsi="Times New Roman" w:cs="Times New Roman"/>
          <w:szCs w:val="20"/>
        </w:rPr>
      </w:pPr>
      <w:r w:rsidRPr="001D67D8">
        <w:rPr>
          <w:rFonts w:ascii="Times New Roman" w:hAnsi="Times New Roman" w:cs="Times New Roman"/>
          <w:szCs w:val="20"/>
        </w:rPr>
        <w:t>KONTROLA JAKOŚCI ROBÓT</w:t>
      </w:r>
    </w:p>
    <w:p w:rsidR="00732A42" w:rsidRPr="001D67D8" w:rsidRDefault="00732A42" w:rsidP="00882F0C">
      <w:pPr>
        <w:pStyle w:val="Nagwek2"/>
        <w:spacing w:before="0"/>
        <w:rPr>
          <w:rFonts w:ascii="Times New Roman" w:hAnsi="Times New Roman" w:cs="Times New Roman"/>
          <w:szCs w:val="20"/>
        </w:rPr>
      </w:pPr>
      <w:r w:rsidRPr="001D67D8">
        <w:rPr>
          <w:rFonts w:ascii="Times New Roman" w:hAnsi="Times New Roman" w:cs="Times New Roman"/>
          <w:szCs w:val="20"/>
        </w:rPr>
        <w:t xml:space="preserve">Sprawdzenie wykonania </w:t>
      </w:r>
      <w:proofErr w:type="spellStart"/>
      <w:r w:rsidRPr="001D67D8">
        <w:rPr>
          <w:rFonts w:ascii="Times New Roman" w:hAnsi="Times New Roman" w:cs="Times New Roman"/>
          <w:szCs w:val="20"/>
        </w:rPr>
        <w:t>dokopu</w:t>
      </w:r>
      <w:proofErr w:type="spellEnd"/>
    </w:p>
    <w:p w:rsidR="00732A42" w:rsidRPr="001D67D8" w:rsidRDefault="00732A42" w:rsidP="00882F0C">
      <w:pPr>
        <w:spacing w:after="0"/>
        <w:rPr>
          <w:rFonts w:ascii="Times New Roman" w:hAnsi="Times New Roman" w:cs="Times New Roman"/>
          <w:szCs w:val="20"/>
        </w:rPr>
      </w:pPr>
      <w:r w:rsidRPr="001D67D8">
        <w:rPr>
          <w:rFonts w:ascii="Times New Roman" w:hAnsi="Times New Roman" w:cs="Times New Roman"/>
          <w:szCs w:val="20"/>
        </w:rPr>
        <w:t xml:space="preserve">Sprawdzenie wykonania </w:t>
      </w:r>
      <w:proofErr w:type="spellStart"/>
      <w:r w:rsidRPr="001D67D8">
        <w:rPr>
          <w:rFonts w:ascii="Times New Roman" w:hAnsi="Times New Roman" w:cs="Times New Roman"/>
          <w:szCs w:val="20"/>
        </w:rPr>
        <w:t>dokopu</w:t>
      </w:r>
      <w:proofErr w:type="spellEnd"/>
      <w:r w:rsidRPr="001D67D8">
        <w:rPr>
          <w:rFonts w:ascii="Times New Roman" w:hAnsi="Times New Roman" w:cs="Times New Roman"/>
          <w:szCs w:val="20"/>
        </w:rPr>
        <w:t xml:space="preserve"> polega na kontrolowaniu zgodności z</w:t>
      </w:r>
      <w:r w:rsidR="00D47589" w:rsidRPr="001D67D8">
        <w:rPr>
          <w:rFonts w:ascii="Times New Roman" w:hAnsi="Times New Roman" w:cs="Times New Roman"/>
          <w:szCs w:val="20"/>
        </w:rPr>
        <w:t xml:space="preserve"> wymaganiami określonymi w pkt. 5.3. </w:t>
      </w:r>
      <w:r w:rsidRPr="001D67D8">
        <w:rPr>
          <w:rFonts w:ascii="Times New Roman" w:hAnsi="Times New Roman" w:cs="Times New Roman"/>
          <w:szCs w:val="20"/>
        </w:rPr>
        <w:t>W czasie kontroli należy zwrócić szczególną uwagę na sprawdzenie:</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zgodności rodzaju gruntu z określonym w dokumentacji projektowej,</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zachowania kształtu zboczy, zapewniającego ich stateczność,</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odwodnienia,</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 xml:space="preserve">zagospodarowania (rekultywacji) terenu po zakończeniu eksploatacji </w:t>
      </w:r>
      <w:proofErr w:type="spellStart"/>
      <w:r w:rsidRPr="00760374">
        <w:rPr>
          <w:rFonts w:ascii="Times New Roman" w:hAnsi="Times New Roman" w:cs="Times New Roman"/>
          <w:szCs w:val="20"/>
        </w:rPr>
        <w:t>dokopu</w:t>
      </w:r>
      <w:proofErr w:type="spellEnd"/>
      <w:r w:rsidRPr="00760374">
        <w:rPr>
          <w:rFonts w:ascii="Times New Roman" w:hAnsi="Times New Roman" w:cs="Times New Roman"/>
          <w:szCs w:val="20"/>
        </w:rPr>
        <w:t>.</w:t>
      </w:r>
    </w:p>
    <w:p w:rsidR="00732A42" w:rsidRPr="001D67D8" w:rsidRDefault="00732A42" w:rsidP="00882F0C">
      <w:pPr>
        <w:pStyle w:val="Nagwek2"/>
        <w:spacing w:before="0"/>
        <w:rPr>
          <w:rFonts w:ascii="Times New Roman" w:hAnsi="Times New Roman" w:cs="Times New Roman"/>
          <w:szCs w:val="20"/>
        </w:rPr>
      </w:pPr>
      <w:r w:rsidRPr="001D67D8">
        <w:rPr>
          <w:rFonts w:ascii="Times New Roman" w:hAnsi="Times New Roman" w:cs="Times New Roman"/>
          <w:szCs w:val="20"/>
        </w:rPr>
        <w:lastRenderedPageBreak/>
        <w:t>Sprawdzenie jakości wykonania nasypów</w:t>
      </w:r>
    </w:p>
    <w:p w:rsidR="00732A42" w:rsidRPr="001D67D8" w:rsidRDefault="00732A42" w:rsidP="00882F0C">
      <w:pPr>
        <w:pStyle w:val="Nagwek3"/>
        <w:spacing w:before="0"/>
        <w:rPr>
          <w:rFonts w:ascii="Times New Roman" w:hAnsi="Times New Roman" w:cs="Times New Roman"/>
          <w:szCs w:val="20"/>
        </w:rPr>
      </w:pPr>
      <w:r w:rsidRPr="001D67D8">
        <w:rPr>
          <w:rFonts w:ascii="Times New Roman" w:hAnsi="Times New Roman" w:cs="Times New Roman"/>
          <w:szCs w:val="20"/>
        </w:rPr>
        <w:t>Rodzaje pomiarów i badań</w:t>
      </w:r>
    </w:p>
    <w:p w:rsidR="00732A42" w:rsidRPr="001D67D8" w:rsidRDefault="00732A42" w:rsidP="00882F0C">
      <w:pPr>
        <w:spacing w:after="0"/>
        <w:rPr>
          <w:rFonts w:ascii="Times New Roman" w:hAnsi="Times New Roman" w:cs="Times New Roman"/>
          <w:szCs w:val="20"/>
        </w:rPr>
      </w:pPr>
      <w:r w:rsidRPr="001D67D8">
        <w:rPr>
          <w:rFonts w:ascii="Times New Roman" w:hAnsi="Times New Roman" w:cs="Times New Roman"/>
          <w:szCs w:val="20"/>
        </w:rPr>
        <w:t>Sprawdzenie jakości wykonania nasypów polega na kontrolowaniu zgodności z wymaganiami określonymi w niniejszej specyfikacji i w dokumentacji projektowej. W czasie kontroli szczególną uwagę należy zwrócić na:</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badania przydatności gruntów do budowy nasypów,</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badania prawidłowości wykonania poszczególnych warstw nasypu,</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badania zagęszczenia</w:t>
      </w:r>
      <w:r w:rsidR="00EF42A9" w:rsidRPr="00760374">
        <w:rPr>
          <w:rFonts w:ascii="Times New Roman" w:hAnsi="Times New Roman" w:cs="Times New Roman"/>
          <w:szCs w:val="20"/>
        </w:rPr>
        <w:t xml:space="preserve"> poszczególnych warstw</w:t>
      </w:r>
      <w:r w:rsidRPr="00760374">
        <w:rPr>
          <w:rFonts w:ascii="Times New Roman" w:hAnsi="Times New Roman" w:cs="Times New Roman"/>
          <w:szCs w:val="20"/>
        </w:rPr>
        <w:t xml:space="preserve"> nasypu,</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pomiary kształtu nasypu,</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odwodnienie nasypu.</w:t>
      </w:r>
    </w:p>
    <w:p w:rsidR="00732A42" w:rsidRPr="001D67D8" w:rsidRDefault="00732A42" w:rsidP="00882F0C">
      <w:pPr>
        <w:pStyle w:val="Nagwek3"/>
        <w:spacing w:before="0"/>
        <w:rPr>
          <w:rFonts w:ascii="Times New Roman" w:hAnsi="Times New Roman" w:cs="Times New Roman"/>
          <w:szCs w:val="20"/>
        </w:rPr>
      </w:pPr>
      <w:r w:rsidRPr="001D67D8">
        <w:rPr>
          <w:rFonts w:ascii="Times New Roman" w:hAnsi="Times New Roman" w:cs="Times New Roman"/>
          <w:szCs w:val="20"/>
        </w:rPr>
        <w:t>Badania przydatności gruntów do budowy nasypów</w:t>
      </w:r>
    </w:p>
    <w:p w:rsidR="00732A42" w:rsidRPr="001D67D8" w:rsidRDefault="00732A42" w:rsidP="00882F0C">
      <w:pPr>
        <w:spacing w:after="0"/>
        <w:rPr>
          <w:rFonts w:ascii="Times New Roman" w:hAnsi="Times New Roman" w:cs="Times New Roman"/>
          <w:szCs w:val="20"/>
        </w:rPr>
      </w:pPr>
      <w:r w:rsidRPr="001D67D8">
        <w:rPr>
          <w:rFonts w:ascii="Times New Roman" w:hAnsi="Times New Roman" w:cs="Times New Roman"/>
          <w:szCs w:val="20"/>
        </w:rPr>
        <w:t xml:space="preserve">Badania powinny być przeprowadzane na próbkach pobranych z każdej partii przeznaczonej do wbudowania w korpus ziemny, pochodzącej z nowego źródła, </w:t>
      </w:r>
      <w:r w:rsidR="00A605EC" w:rsidRPr="001D67D8">
        <w:rPr>
          <w:rFonts w:ascii="Times New Roman" w:hAnsi="Times New Roman" w:cs="Times New Roman"/>
          <w:szCs w:val="20"/>
        </w:rPr>
        <w:t>jednak nie rzadziej niż raz na 3</w:t>
      </w:r>
      <w:r w:rsidRPr="001D67D8">
        <w:rPr>
          <w:rFonts w:ascii="Times New Roman" w:hAnsi="Times New Roman" w:cs="Times New Roman"/>
          <w:szCs w:val="20"/>
        </w:rPr>
        <w:t xml:space="preserve">000 m3 robót ziemnych. </w:t>
      </w:r>
      <w:r w:rsidR="00273665" w:rsidRPr="001D67D8">
        <w:rPr>
          <w:rFonts w:ascii="Times New Roman" w:hAnsi="Times New Roman" w:cs="Times New Roman"/>
          <w:szCs w:val="20"/>
        </w:rPr>
        <w:t>W zależności od rodzaju gruntu wykonuje się badania</w:t>
      </w:r>
      <w:r w:rsidRPr="001D67D8">
        <w:rPr>
          <w:rFonts w:ascii="Times New Roman" w:hAnsi="Times New Roman" w:cs="Times New Roman"/>
          <w:szCs w:val="20"/>
        </w:rPr>
        <w:t>:</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skład granulometryczny, wg PN-B-04481</w:t>
      </w:r>
      <w:r w:rsidR="00EF42A9" w:rsidRPr="00760374">
        <w:rPr>
          <w:rFonts w:ascii="Times New Roman" w:hAnsi="Times New Roman" w:cs="Times New Roman"/>
          <w:szCs w:val="20"/>
        </w:rPr>
        <w:t>: 1988</w:t>
      </w:r>
      <w:r w:rsidRPr="00760374">
        <w:rPr>
          <w:rFonts w:ascii="Times New Roman" w:hAnsi="Times New Roman" w:cs="Times New Roman"/>
          <w:szCs w:val="20"/>
        </w:rPr>
        <w:t>,</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zawartość części organicznych wg PN-B-04481</w:t>
      </w:r>
      <w:r w:rsidR="00EF42A9" w:rsidRPr="00760374">
        <w:rPr>
          <w:rFonts w:ascii="Times New Roman" w:hAnsi="Times New Roman" w:cs="Times New Roman"/>
          <w:szCs w:val="20"/>
        </w:rPr>
        <w:t>: 1988</w:t>
      </w:r>
      <w:r w:rsidRPr="00760374">
        <w:rPr>
          <w:rFonts w:ascii="Times New Roman" w:hAnsi="Times New Roman" w:cs="Times New Roman"/>
          <w:szCs w:val="20"/>
        </w:rPr>
        <w:t>,</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wilgotność naturalną, wg PN-B-04481</w:t>
      </w:r>
      <w:r w:rsidR="00EF42A9" w:rsidRPr="00760374">
        <w:rPr>
          <w:rFonts w:ascii="Times New Roman" w:hAnsi="Times New Roman" w:cs="Times New Roman"/>
          <w:szCs w:val="20"/>
        </w:rPr>
        <w:t>: 1988</w:t>
      </w:r>
      <w:r w:rsidRPr="00760374">
        <w:rPr>
          <w:rFonts w:ascii="Times New Roman" w:hAnsi="Times New Roman" w:cs="Times New Roman"/>
          <w:szCs w:val="20"/>
        </w:rPr>
        <w:t>,</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wilgotność optymalną i maksymalną gęstość objętościową szkieletu gruntowego, wg PN-B-04481</w:t>
      </w:r>
      <w:r w:rsidR="00EF42A9" w:rsidRPr="00760374">
        <w:rPr>
          <w:rFonts w:ascii="Times New Roman" w:hAnsi="Times New Roman" w:cs="Times New Roman"/>
          <w:szCs w:val="20"/>
        </w:rPr>
        <w:t>: 1988</w:t>
      </w:r>
      <w:r w:rsidRPr="00760374">
        <w:rPr>
          <w:rFonts w:ascii="Times New Roman" w:hAnsi="Times New Roman" w:cs="Times New Roman"/>
          <w:szCs w:val="20"/>
        </w:rPr>
        <w:t>,</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kapilarność bierną wg PN-B-04493</w:t>
      </w:r>
      <w:r w:rsidR="0008233F" w:rsidRPr="00760374">
        <w:rPr>
          <w:rFonts w:ascii="Times New Roman" w:hAnsi="Times New Roman" w:cs="Times New Roman"/>
          <w:szCs w:val="20"/>
        </w:rPr>
        <w:t xml:space="preserve">: 1960 </w:t>
      </w:r>
      <w:r w:rsidRPr="00760374">
        <w:rPr>
          <w:rFonts w:ascii="Times New Roman" w:hAnsi="Times New Roman" w:cs="Times New Roman"/>
          <w:szCs w:val="20"/>
        </w:rPr>
        <w:t>(dla gruntów niespoistych),</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 xml:space="preserve">wskaźnik filtracji wg BN-76/8950-03 </w:t>
      </w:r>
      <w:r w:rsidR="004C03D1" w:rsidRPr="00760374">
        <w:rPr>
          <w:rFonts w:ascii="Times New Roman" w:hAnsi="Times New Roman" w:cs="Times New Roman"/>
          <w:szCs w:val="20"/>
        </w:rPr>
        <w:t xml:space="preserve">lub PN-55/B-04492 </w:t>
      </w:r>
      <w:r w:rsidRPr="00760374">
        <w:rPr>
          <w:rFonts w:ascii="Times New Roman" w:hAnsi="Times New Roman" w:cs="Times New Roman"/>
          <w:szCs w:val="20"/>
        </w:rPr>
        <w:t>dla gruntów przeznaczonych do wbudowania w górną warstwę nasypu,</w:t>
      </w:r>
    </w:p>
    <w:p w:rsidR="00732A42"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wskaźnik pia</w:t>
      </w:r>
      <w:r w:rsidR="00B662C3" w:rsidRPr="00760374">
        <w:rPr>
          <w:rFonts w:ascii="Times New Roman" w:hAnsi="Times New Roman" w:cs="Times New Roman"/>
          <w:szCs w:val="20"/>
        </w:rPr>
        <w:t xml:space="preserve">skowy gruntu wg </w:t>
      </w:r>
      <w:r w:rsidR="004C03D1" w:rsidRPr="00760374">
        <w:rPr>
          <w:rFonts w:ascii="Times New Roman" w:hAnsi="Times New Roman" w:cs="Times New Roman"/>
          <w:szCs w:val="20"/>
        </w:rPr>
        <w:t>BN-64/8931-01</w:t>
      </w:r>
      <w:r w:rsidR="00CE34AF" w:rsidRPr="00760374">
        <w:rPr>
          <w:rFonts w:ascii="Times New Roman" w:hAnsi="Times New Roman" w:cs="Times New Roman"/>
          <w:szCs w:val="20"/>
        </w:rPr>
        <w:t xml:space="preserve"> </w:t>
      </w:r>
    </w:p>
    <w:p w:rsidR="00C356EB" w:rsidRPr="00760374" w:rsidRDefault="00732A4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granice płynności i plastyczności wg PN-B-04481</w:t>
      </w:r>
      <w:r w:rsidR="00EF42A9" w:rsidRPr="00760374">
        <w:rPr>
          <w:rFonts w:ascii="Times New Roman" w:hAnsi="Times New Roman" w:cs="Times New Roman"/>
          <w:szCs w:val="20"/>
        </w:rPr>
        <w:t>: 1988</w:t>
      </w:r>
      <w:r w:rsidRPr="00760374">
        <w:rPr>
          <w:rFonts w:ascii="Times New Roman" w:hAnsi="Times New Roman" w:cs="Times New Roman"/>
          <w:szCs w:val="20"/>
        </w:rPr>
        <w:t xml:space="preserve"> (dla gruntów spoistych).</w:t>
      </w:r>
    </w:p>
    <w:p w:rsidR="00C356EB" w:rsidRPr="001D67D8" w:rsidRDefault="00C356EB" w:rsidP="00882F0C">
      <w:pPr>
        <w:spacing w:after="0"/>
        <w:ind w:left="360"/>
        <w:rPr>
          <w:rFonts w:ascii="Times New Roman" w:hAnsi="Times New Roman" w:cs="Times New Roman"/>
          <w:szCs w:val="20"/>
        </w:rPr>
      </w:pPr>
      <w:r w:rsidRPr="001D67D8">
        <w:rPr>
          <w:rFonts w:ascii="Times New Roman" w:hAnsi="Times New Roman" w:cs="Times New Roman"/>
          <w:szCs w:val="20"/>
        </w:rPr>
        <w:t>Wszystkie wyniki badań powinny być zgodne z normą PN-S-02205:1998</w:t>
      </w:r>
    </w:p>
    <w:p w:rsidR="008C6322" w:rsidRPr="001D67D8" w:rsidRDefault="00D47589" w:rsidP="00882F0C">
      <w:pPr>
        <w:pStyle w:val="Nagwek3"/>
        <w:spacing w:before="0"/>
        <w:rPr>
          <w:rFonts w:ascii="Times New Roman" w:hAnsi="Times New Roman" w:cs="Times New Roman"/>
          <w:szCs w:val="20"/>
        </w:rPr>
      </w:pPr>
      <w:r w:rsidRPr="001D67D8">
        <w:rPr>
          <w:rFonts w:ascii="Times New Roman" w:hAnsi="Times New Roman" w:cs="Times New Roman"/>
          <w:szCs w:val="20"/>
        </w:rPr>
        <w:t>Prawidłowość</w:t>
      </w:r>
      <w:r w:rsidR="00732A42" w:rsidRPr="001D67D8">
        <w:rPr>
          <w:rFonts w:ascii="Times New Roman" w:hAnsi="Times New Roman" w:cs="Times New Roman"/>
          <w:szCs w:val="20"/>
        </w:rPr>
        <w:t xml:space="preserve"> wykonani</w:t>
      </w:r>
      <w:r w:rsidRPr="001D67D8">
        <w:rPr>
          <w:rFonts w:ascii="Times New Roman" w:hAnsi="Times New Roman" w:cs="Times New Roman"/>
          <w:szCs w:val="20"/>
        </w:rPr>
        <w:t>a poszczególnych warstw polega</w:t>
      </w:r>
      <w:r w:rsidR="00732A42" w:rsidRPr="001D67D8">
        <w:rPr>
          <w:rFonts w:ascii="Times New Roman" w:hAnsi="Times New Roman" w:cs="Times New Roman"/>
          <w:szCs w:val="20"/>
        </w:rPr>
        <w:t xml:space="preserve"> na sprawdzeniu:</w:t>
      </w:r>
    </w:p>
    <w:p w:rsidR="00C356EB" w:rsidRPr="001D67D8" w:rsidRDefault="00C356EB" w:rsidP="00882F0C">
      <w:pPr>
        <w:spacing w:after="0"/>
        <w:rPr>
          <w:rFonts w:ascii="Times New Roman" w:hAnsi="Times New Roman" w:cs="Times New Roman"/>
          <w:szCs w:val="20"/>
        </w:rPr>
      </w:pPr>
      <w:r w:rsidRPr="001D67D8">
        <w:rPr>
          <w:rFonts w:ascii="Times New Roman" w:hAnsi="Times New Roman" w:cs="Times New Roman"/>
          <w:szCs w:val="20"/>
        </w:rPr>
        <w:t>Kontrola polega na:</w:t>
      </w:r>
    </w:p>
    <w:p w:rsidR="008C6322" w:rsidRPr="00760374" w:rsidRDefault="008C632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prawidłowości rozmieszczenia gruntów o różnych właściwościach w nasypie,</w:t>
      </w:r>
    </w:p>
    <w:p w:rsidR="008C6322" w:rsidRPr="00760374" w:rsidRDefault="008C632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odwodnienia każdej warstwy,</w:t>
      </w:r>
    </w:p>
    <w:p w:rsidR="00732A42" w:rsidRPr="00760374" w:rsidRDefault="008C632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grubości każdej warstwy i jej wilgotności przy zagęszczaniu, badania należy prowadzić nie rzadziej niż jeden raz na 500</w:t>
      </w:r>
      <w:r w:rsidR="00223D56" w:rsidRPr="00760374">
        <w:rPr>
          <w:rFonts w:ascii="Times New Roman" w:hAnsi="Times New Roman" w:cs="Times New Roman"/>
          <w:szCs w:val="20"/>
        </w:rPr>
        <w:t xml:space="preserve"> </w:t>
      </w:r>
      <w:r w:rsidRPr="00760374">
        <w:rPr>
          <w:rFonts w:ascii="Times New Roman" w:hAnsi="Times New Roman" w:cs="Times New Roman"/>
          <w:szCs w:val="20"/>
        </w:rPr>
        <w:t>m2 warstwy,</w:t>
      </w:r>
    </w:p>
    <w:p w:rsidR="008C6322" w:rsidRPr="00760374" w:rsidRDefault="008C632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nadania spadków warstwom z gruntów spoistych,</w:t>
      </w:r>
    </w:p>
    <w:p w:rsidR="008C6322" w:rsidRPr="00760374" w:rsidRDefault="008C6322"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 xml:space="preserve">przestrzegania ograniczeń dotyczących wbudowania gruntów w okresie deszczów </w:t>
      </w:r>
      <w:r w:rsidR="00E94455" w:rsidRPr="00760374">
        <w:rPr>
          <w:rFonts w:ascii="Times New Roman" w:hAnsi="Times New Roman" w:cs="Times New Roman"/>
          <w:szCs w:val="20"/>
        </w:rPr>
        <w:t xml:space="preserve">  </w:t>
      </w:r>
      <w:r w:rsidRPr="00760374">
        <w:rPr>
          <w:rFonts w:ascii="Times New Roman" w:hAnsi="Times New Roman" w:cs="Times New Roman"/>
          <w:szCs w:val="20"/>
        </w:rPr>
        <w:t>i mrozów.</w:t>
      </w:r>
    </w:p>
    <w:p w:rsidR="008C6322" w:rsidRPr="001D67D8" w:rsidRDefault="008C6322" w:rsidP="00882F0C">
      <w:pPr>
        <w:pStyle w:val="Nagwek3"/>
        <w:spacing w:before="0"/>
        <w:rPr>
          <w:rFonts w:ascii="Times New Roman" w:hAnsi="Times New Roman" w:cs="Times New Roman"/>
          <w:szCs w:val="20"/>
        </w:rPr>
      </w:pPr>
      <w:r w:rsidRPr="001D67D8">
        <w:rPr>
          <w:rFonts w:ascii="Times New Roman" w:hAnsi="Times New Roman" w:cs="Times New Roman"/>
          <w:szCs w:val="20"/>
        </w:rPr>
        <w:t>Badanie zagęszczenia i nośności nasypu oraz podłoża nasypu</w:t>
      </w:r>
    </w:p>
    <w:p w:rsidR="00116FBA" w:rsidRPr="001D67D8" w:rsidRDefault="008C6322" w:rsidP="00882F0C">
      <w:pPr>
        <w:spacing w:after="0"/>
        <w:rPr>
          <w:rFonts w:ascii="Times New Roman" w:hAnsi="Times New Roman" w:cs="Times New Roman"/>
          <w:szCs w:val="20"/>
        </w:rPr>
      </w:pPr>
      <w:r w:rsidRPr="001D67D8">
        <w:rPr>
          <w:rFonts w:ascii="Times New Roman" w:hAnsi="Times New Roman" w:cs="Times New Roman"/>
          <w:szCs w:val="20"/>
        </w:rPr>
        <w:t xml:space="preserve">Sprawdzenie polega na skontrolowaniu zgodności wskaźnika zagęszczenia </w:t>
      </w:r>
      <w:proofErr w:type="spellStart"/>
      <w:r w:rsidRPr="001D67D8">
        <w:rPr>
          <w:rFonts w:ascii="Times New Roman" w:hAnsi="Times New Roman" w:cs="Times New Roman"/>
          <w:szCs w:val="20"/>
        </w:rPr>
        <w:t>Is</w:t>
      </w:r>
      <w:proofErr w:type="spellEnd"/>
      <w:r w:rsidRPr="001D67D8">
        <w:rPr>
          <w:rFonts w:ascii="Times New Roman" w:hAnsi="Times New Roman" w:cs="Times New Roman"/>
          <w:szCs w:val="20"/>
        </w:rPr>
        <w:t xml:space="preserve"> (lub </w:t>
      </w:r>
      <w:proofErr w:type="spellStart"/>
      <w:r w:rsidRPr="001D67D8">
        <w:rPr>
          <w:rFonts w:ascii="Times New Roman" w:hAnsi="Times New Roman" w:cs="Times New Roman"/>
          <w:szCs w:val="20"/>
        </w:rPr>
        <w:t>Io</w:t>
      </w:r>
      <w:proofErr w:type="spellEnd"/>
      <w:r w:rsidRPr="001D67D8">
        <w:rPr>
          <w:rFonts w:ascii="Times New Roman" w:hAnsi="Times New Roman" w:cs="Times New Roman"/>
          <w:szCs w:val="20"/>
        </w:rPr>
        <w:t>) oraz modułu odkształcenia E</w:t>
      </w:r>
      <w:r w:rsidRPr="001D67D8">
        <w:rPr>
          <w:rFonts w:ascii="Times New Roman" w:hAnsi="Times New Roman" w:cs="Times New Roman"/>
          <w:szCs w:val="20"/>
          <w:vertAlign w:val="subscript"/>
        </w:rPr>
        <w:t>2</w:t>
      </w:r>
      <w:r w:rsidRPr="001D67D8">
        <w:rPr>
          <w:rFonts w:ascii="Times New Roman" w:hAnsi="Times New Roman" w:cs="Times New Roman"/>
          <w:szCs w:val="20"/>
        </w:rPr>
        <w:t xml:space="preserve"> z częstotliwościami</w:t>
      </w:r>
      <w:r w:rsidR="00116FBA" w:rsidRPr="001D67D8">
        <w:rPr>
          <w:rFonts w:ascii="Times New Roman" w:hAnsi="Times New Roman" w:cs="Times New Roman"/>
          <w:szCs w:val="20"/>
        </w:rPr>
        <w:t>:</w:t>
      </w:r>
      <w:r w:rsidRPr="001D67D8">
        <w:rPr>
          <w:rFonts w:ascii="Times New Roman" w:hAnsi="Times New Roman" w:cs="Times New Roman"/>
          <w:szCs w:val="20"/>
        </w:rPr>
        <w:t xml:space="preserve"> </w:t>
      </w:r>
    </w:p>
    <w:p w:rsidR="00116FBA" w:rsidRPr="00760374" w:rsidRDefault="00116FBA"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wskaźnik zagęszczenia na</w:t>
      </w:r>
      <w:r w:rsidR="00F71C99" w:rsidRPr="00760374">
        <w:rPr>
          <w:rFonts w:ascii="Times New Roman" w:hAnsi="Times New Roman" w:cs="Times New Roman"/>
          <w:szCs w:val="20"/>
        </w:rPr>
        <w:t>leży określać min jeden raz na 2</w:t>
      </w:r>
      <w:r w:rsidRPr="00760374">
        <w:rPr>
          <w:rFonts w:ascii="Times New Roman" w:hAnsi="Times New Roman" w:cs="Times New Roman"/>
          <w:szCs w:val="20"/>
        </w:rPr>
        <w:t>000</w:t>
      </w:r>
      <w:r w:rsidR="00223D56" w:rsidRPr="00760374">
        <w:rPr>
          <w:rFonts w:ascii="Times New Roman" w:hAnsi="Times New Roman" w:cs="Times New Roman"/>
          <w:szCs w:val="20"/>
        </w:rPr>
        <w:t xml:space="preserve"> </w:t>
      </w:r>
      <w:r w:rsidRPr="00760374">
        <w:rPr>
          <w:rFonts w:ascii="Times New Roman" w:hAnsi="Times New Roman" w:cs="Times New Roman"/>
          <w:szCs w:val="20"/>
        </w:rPr>
        <w:t>m2, dodatkowo w miejscach wątpliwych i wskazanych przez Inżyniera</w:t>
      </w:r>
    </w:p>
    <w:p w:rsidR="00116FBA" w:rsidRPr="00760374" w:rsidRDefault="00116FBA"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wtórny moduł E</w:t>
      </w:r>
      <w:r w:rsidRPr="00760374">
        <w:rPr>
          <w:rFonts w:ascii="Times New Roman" w:hAnsi="Times New Roman" w:cs="Times New Roman"/>
          <w:szCs w:val="20"/>
          <w:vertAlign w:val="subscript"/>
        </w:rPr>
        <w:t>2</w:t>
      </w:r>
      <w:r w:rsidR="00E62A40" w:rsidRPr="00760374">
        <w:rPr>
          <w:rFonts w:ascii="Times New Roman" w:hAnsi="Times New Roman" w:cs="Times New Roman"/>
          <w:szCs w:val="20"/>
          <w:vertAlign w:val="subscript"/>
        </w:rPr>
        <w:t xml:space="preserve"> </w:t>
      </w:r>
      <w:r w:rsidRPr="00760374">
        <w:rPr>
          <w:rFonts w:ascii="Times New Roman" w:hAnsi="Times New Roman" w:cs="Times New Roman"/>
          <w:szCs w:val="20"/>
        </w:rPr>
        <w:t>nale</w:t>
      </w:r>
      <w:r w:rsidR="00D26417" w:rsidRPr="00760374">
        <w:rPr>
          <w:rFonts w:ascii="Times New Roman" w:hAnsi="Times New Roman" w:cs="Times New Roman"/>
          <w:szCs w:val="20"/>
        </w:rPr>
        <w:t>ży określać z cz</w:t>
      </w:r>
      <w:r w:rsidR="00F71C99" w:rsidRPr="00760374">
        <w:rPr>
          <w:rFonts w:ascii="Times New Roman" w:hAnsi="Times New Roman" w:cs="Times New Roman"/>
          <w:szCs w:val="20"/>
        </w:rPr>
        <w:t>ęstotliwością jedno badanie na 2</w:t>
      </w:r>
      <w:r w:rsidR="00D26417" w:rsidRPr="00760374">
        <w:rPr>
          <w:rFonts w:ascii="Times New Roman" w:hAnsi="Times New Roman" w:cs="Times New Roman"/>
          <w:szCs w:val="20"/>
        </w:rPr>
        <w:t>000</w:t>
      </w:r>
      <w:r w:rsidR="00223D56" w:rsidRPr="00760374">
        <w:rPr>
          <w:rFonts w:ascii="Times New Roman" w:hAnsi="Times New Roman" w:cs="Times New Roman"/>
          <w:szCs w:val="20"/>
        </w:rPr>
        <w:t xml:space="preserve"> </w:t>
      </w:r>
      <w:r w:rsidR="00D26417" w:rsidRPr="00760374">
        <w:rPr>
          <w:rFonts w:ascii="Times New Roman" w:hAnsi="Times New Roman" w:cs="Times New Roman"/>
          <w:szCs w:val="20"/>
        </w:rPr>
        <w:t>m</w:t>
      </w:r>
      <w:r w:rsidR="00E62A40" w:rsidRPr="00760374">
        <w:rPr>
          <w:rFonts w:ascii="Times New Roman" w:hAnsi="Times New Roman" w:cs="Times New Roman"/>
          <w:szCs w:val="20"/>
          <w:vertAlign w:val="superscript"/>
        </w:rPr>
        <w:t>2</w:t>
      </w:r>
      <w:r w:rsidR="00D26417" w:rsidRPr="00760374">
        <w:rPr>
          <w:rFonts w:ascii="Times New Roman" w:hAnsi="Times New Roman" w:cs="Times New Roman"/>
          <w:szCs w:val="20"/>
        </w:rPr>
        <w:t xml:space="preserve"> wbudowanej warstwy</w:t>
      </w:r>
      <w:r w:rsidR="00E62A40" w:rsidRPr="00760374">
        <w:rPr>
          <w:rFonts w:ascii="Times New Roman" w:hAnsi="Times New Roman" w:cs="Times New Roman"/>
          <w:szCs w:val="20"/>
        </w:rPr>
        <w:t>,</w:t>
      </w:r>
      <w:r w:rsidR="00F71C99" w:rsidRPr="00760374">
        <w:rPr>
          <w:rFonts w:ascii="Times New Roman" w:hAnsi="Times New Roman" w:cs="Times New Roman"/>
          <w:szCs w:val="20"/>
        </w:rPr>
        <w:t xml:space="preserve"> 2 na dziennej działce roboczej i</w:t>
      </w:r>
      <w:r w:rsidR="00E62A40" w:rsidRPr="00760374">
        <w:rPr>
          <w:rFonts w:ascii="Times New Roman" w:hAnsi="Times New Roman" w:cs="Times New Roman"/>
          <w:szCs w:val="20"/>
        </w:rPr>
        <w:t xml:space="preserve"> dodatkowo w miejscach wątpliwych i wskazanych przez Inżyniera</w:t>
      </w:r>
      <w:r w:rsidR="00D26417" w:rsidRPr="00760374">
        <w:rPr>
          <w:rFonts w:ascii="Times New Roman" w:hAnsi="Times New Roman" w:cs="Times New Roman"/>
          <w:szCs w:val="20"/>
        </w:rPr>
        <w:t>.</w:t>
      </w:r>
    </w:p>
    <w:p w:rsidR="0055194B" w:rsidRPr="001D67D8" w:rsidRDefault="0055194B" w:rsidP="00882F0C">
      <w:pPr>
        <w:spacing w:after="0"/>
        <w:rPr>
          <w:rFonts w:ascii="Times New Roman" w:hAnsi="Times New Roman" w:cs="Times New Roman"/>
          <w:szCs w:val="20"/>
        </w:rPr>
      </w:pPr>
      <w:r w:rsidRPr="001D67D8">
        <w:rPr>
          <w:rFonts w:ascii="Times New Roman" w:hAnsi="Times New Roman" w:cs="Times New Roman"/>
          <w:szCs w:val="20"/>
        </w:rPr>
        <w:t>Wyniki badań powinny być zgodne z pkt.5.2.5.4</w:t>
      </w:r>
      <w:r w:rsidR="00D47589" w:rsidRPr="001D67D8">
        <w:rPr>
          <w:rFonts w:ascii="Times New Roman" w:hAnsi="Times New Roman" w:cs="Times New Roman"/>
          <w:szCs w:val="20"/>
        </w:rPr>
        <w:t xml:space="preserve"> oraz 5.1.3</w:t>
      </w:r>
    </w:p>
    <w:p w:rsidR="008C6322" w:rsidRPr="001D67D8" w:rsidRDefault="008C6322" w:rsidP="00882F0C">
      <w:pPr>
        <w:spacing w:after="0"/>
        <w:rPr>
          <w:rFonts w:ascii="Times New Roman" w:hAnsi="Times New Roman" w:cs="Times New Roman"/>
          <w:szCs w:val="20"/>
        </w:rPr>
      </w:pPr>
      <w:r w:rsidRPr="001D67D8">
        <w:rPr>
          <w:rFonts w:ascii="Times New Roman" w:hAnsi="Times New Roman" w:cs="Times New Roman"/>
          <w:szCs w:val="20"/>
        </w:rPr>
        <w:t>Prawidłowość zagęszczenia konkretnej warstwy nasypu lub podłoża pod nasypem powinna być potwierdzona przez Inżyniera wpisem w Dzienniku Budowy.</w:t>
      </w:r>
    </w:p>
    <w:p w:rsidR="009240EA" w:rsidRPr="001D67D8" w:rsidRDefault="009240EA" w:rsidP="00882F0C">
      <w:pPr>
        <w:pStyle w:val="Nagwek3"/>
        <w:spacing w:before="0"/>
        <w:rPr>
          <w:rFonts w:ascii="Times New Roman" w:hAnsi="Times New Roman" w:cs="Times New Roman"/>
          <w:szCs w:val="20"/>
        </w:rPr>
      </w:pPr>
      <w:r w:rsidRPr="001D67D8">
        <w:rPr>
          <w:rFonts w:ascii="Times New Roman" w:hAnsi="Times New Roman" w:cs="Times New Roman"/>
          <w:szCs w:val="20"/>
        </w:rPr>
        <w:t>Pomiary kształtu nasypu</w:t>
      </w:r>
    </w:p>
    <w:p w:rsidR="009240EA" w:rsidRPr="001D67D8" w:rsidRDefault="009240EA" w:rsidP="00882F0C">
      <w:pPr>
        <w:spacing w:after="0"/>
        <w:rPr>
          <w:rFonts w:ascii="Times New Roman" w:hAnsi="Times New Roman" w:cs="Times New Roman"/>
          <w:szCs w:val="20"/>
        </w:rPr>
      </w:pPr>
      <w:r w:rsidRPr="001D67D8">
        <w:rPr>
          <w:rFonts w:ascii="Times New Roman" w:hAnsi="Times New Roman" w:cs="Times New Roman"/>
          <w:szCs w:val="20"/>
        </w:rPr>
        <w:t>Pomiary kształtu nasypu obejmują kontrole:</w:t>
      </w:r>
    </w:p>
    <w:p w:rsidR="009240EA" w:rsidRPr="00760374" w:rsidRDefault="009240EA"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prawidłowości wykonania skarp,</w:t>
      </w:r>
    </w:p>
    <w:p w:rsidR="009240EA" w:rsidRPr="00760374" w:rsidRDefault="009240EA" w:rsidP="00882F0C">
      <w:pPr>
        <w:pStyle w:val="Akapitzlist"/>
        <w:numPr>
          <w:ilvl w:val="0"/>
          <w:numId w:val="24"/>
        </w:numPr>
        <w:spacing w:after="0"/>
        <w:ind w:hanging="229"/>
        <w:rPr>
          <w:rFonts w:ascii="Times New Roman" w:hAnsi="Times New Roman" w:cs="Times New Roman"/>
          <w:szCs w:val="20"/>
        </w:rPr>
      </w:pPr>
      <w:r w:rsidRPr="00760374">
        <w:rPr>
          <w:rFonts w:ascii="Times New Roman" w:hAnsi="Times New Roman" w:cs="Times New Roman"/>
          <w:szCs w:val="20"/>
        </w:rPr>
        <w:t>szerokości korony korpusu.</w:t>
      </w:r>
    </w:p>
    <w:p w:rsidR="009240EA" w:rsidRPr="001D67D8" w:rsidRDefault="009240EA" w:rsidP="00882F0C">
      <w:pPr>
        <w:spacing w:after="0"/>
        <w:rPr>
          <w:rFonts w:ascii="Times New Roman" w:hAnsi="Times New Roman" w:cs="Times New Roman"/>
          <w:szCs w:val="20"/>
        </w:rPr>
      </w:pPr>
      <w:r w:rsidRPr="001D67D8">
        <w:rPr>
          <w:rFonts w:ascii="Times New Roman" w:hAnsi="Times New Roman" w:cs="Times New Roman"/>
          <w:szCs w:val="20"/>
        </w:rPr>
        <w:t>Sprawdzenie prawidłowości wykonania skarp polega na skontrolowaniu zgodności z wymaganiami dotyczącymi pochyleń i dokładności wykonania skarp. Sprawdzenie szerokości korony korpusu polega na porównaniu szerokości korony korpusu na poziomie wykonywanej warstwy gruntu z szerokością wynikającą z wymiarów geometrycznych korpusu projektowanego.</w:t>
      </w:r>
    </w:p>
    <w:p w:rsidR="009240EA" w:rsidRPr="001D67D8" w:rsidRDefault="009240EA" w:rsidP="00882F0C">
      <w:pPr>
        <w:pStyle w:val="Nagwek3"/>
        <w:spacing w:before="0"/>
        <w:rPr>
          <w:rFonts w:ascii="Times New Roman" w:hAnsi="Times New Roman" w:cs="Times New Roman"/>
          <w:szCs w:val="20"/>
        </w:rPr>
      </w:pPr>
      <w:r w:rsidRPr="001D67D8">
        <w:rPr>
          <w:rFonts w:ascii="Times New Roman" w:hAnsi="Times New Roman" w:cs="Times New Roman"/>
          <w:szCs w:val="20"/>
        </w:rPr>
        <w:t>Dokładność wykonania robót</w:t>
      </w:r>
    </w:p>
    <w:p w:rsidR="009240EA" w:rsidRPr="001D67D8" w:rsidRDefault="009240EA" w:rsidP="00882F0C">
      <w:pPr>
        <w:spacing w:after="0"/>
        <w:rPr>
          <w:rFonts w:ascii="Times New Roman" w:hAnsi="Times New Roman" w:cs="Times New Roman"/>
          <w:szCs w:val="20"/>
        </w:rPr>
      </w:pPr>
      <w:r w:rsidRPr="001D67D8">
        <w:rPr>
          <w:rFonts w:ascii="Times New Roman" w:hAnsi="Times New Roman" w:cs="Times New Roman"/>
          <w:szCs w:val="20"/>
        </w:rPr>
        <w:t>Zgodnie z p. 5.2.6.</w:t>
      </w:r>
    </w:p>
    <w:p w:rsidR="009240EA" w:rsidRPr="001D67D8" w:rsidRDefault="009240EA" w:rsidP="00882F0C">
      <w:pPr>
        <w:pStyle w:val="Nagwek1"/>
        <w:spacing w:before="0"/>
        <w:rPr>
          <w:rFonts w:ascii="Times New Roman" w:hAnsi="Times New Roman" w:cs="Times New Roman"/>
          <w:szCs w:val="20"/>
        </w:rPr>
      </w:pPr>
      <w:r w:rsidRPr="001D67D8">
        <w:rPr>
          <w:rFonts w:ascii="Times New Roman" w:hAnsi="Times New Roman" w:cs="Times New Roman"/>
          <w:szCs w:val="20"/>
        </w:rPr>
        <w:lastRenderedPageBreak/>
        <w:t>OBMIAR ROBÓT</w:t>
      </w:r>
    </w:p>
    <w:p w:rsidR="009240EA" w:rsidRPr="001D67D8" w:rsidRDefault="009240EA" w:rsidP="00882F0C">
      <w:pPr>
        <w:spacing w:after="0"/>
        <w:rPr>
          <w:rFonts w:ascii="Times New Roman" w:hAnsi="Times New Roman" w:cs="Times New Roman"/>
          <w:szCs w:val="20"/>
        </w:rPr>
      </w:pPr>
      <w:r w:rsidRPr="001D67D8">
        <w:rPr>
          <w:rFonts w:ascii="Times New Roman" w:hAnsi="Times New Roman" w:cs="Times New Roman"/>
          <w:szCs w:val="20"/>
        </w:rPr>
        <w:t xml:space="preserve">Jednostką obmiaru jest wykonana i odebrana protokołem Odbioru Końcowego jednostka określona w </w:t>
      </w:r>
      <w:proofErr w:type="spellStart"/>
      <w:r w:rsidRPr="001D67D8">
        <w:rPr>
          <w:rFonts w:ascii="Times New Roman" w:hAnsi="Times New Roman" w:cs="Times New Roman"/>
          <w:szCs w:val="20"/>
        </w:rPr>
        <w:t>STWiORB</w:t>
      </w:r>
      <w:proofErr w:type="spellEnd"/>
      <w:r w:rsidRPr="001D67D8">
        <w:rPr>
          <w:rFonts w:ascii="Times New Roman" w:hAnsi="Times New Roman" w:cs="Times New Roman"/>
          <w:szCs w:val="20"/>
        </w:rPr>
        <w:t>.</w:t>
      </w:r>
    </w:p>
    <w:p w:rsidR="009240EA" w:rsidRPr="001D67D8" w:rsidRDefault="009240EA" w:rsidP="00882F0C">
      <w:pPr>
        <w:pStyle w:val="Nagwek1"/>
        <w:spacing w:before="0"/>
        <w:rPr>
          <w:rFonts w:ascii="Times New Roman" w:hAnsi="Times New Roman" w:cs="Times New Roman"/>
          <w:szCs w:val="20"/>
        </w:rPr>
      </w:pPr>
      <w:r w:rsidRPr="001D67D8">
        <w:rPr>
          <w:rFonts w:ascii="Times New Roman" w:hAnsi="Times New Roman" w:cs="Times New Roman"/>
          <w:szCs w:val="20"/>
        </w:rPr>
        <w:t>ODBIÓR ROBÓT</w:t>
      </w:r>
    </w:p>
    <w:p w:rsidR="009240EA" w:rsidRPr="001D67D8" w:rsidRDefault="009240EA" w:rsidP="00882F0C">
      <w:pPr>
        <w:pStyle w:val="Nagwek2"/>
        <w:spacing w:before="0"/>
        <w:rPr>
          <w:rFonts w:ascii="Times New Roman" w:hAnsi="Times New Roman" w:cs="Times New Roman"/>
          <w:szCs w:val="20"/>
        </w:rPr>
      </w:pPr>
      <w:r w:rsidRPr="001D67D8">
        <w:rPr>
          <w:rFonts w:ascii="Times New Roman" w:hAnsi="Times New Roman" w:cs="Times New Roman"/>
          <w:szCs w:val="20"/>
        </w:rPr>
        <w:t>Ogólne wymagania dotyczące odbioru robót</w:t>
      </w:r>
    </w:p>
    <w:p w:rsidR="008C6322" w:rsidRPr="001D67D8" w:rsidRDefault="009240EA" w:rsidP="00882F0C">
      <w:pPr>
        <w:spacing w:after="0"/>
        <w:rPr>
          <w:rFonts w:ascii="Times New Roman" w:hAnsi="Times New Roman" w:cs="Times New Roman"/>
          <w:szCs w:val="20"/>
        </w:rPr>
      </w:pPr>
      <w:r w:rsidRPr="001D67D8">
        <w:rPr>
          <w:rFonts w:ascii="Times New Roman" w:hAnsi="Times New Roman" w:cs="Times New Roman"/>
          <w:szCs w:val="20"/>
        </w:rPr>
        <w:t xml:space="preserve">Ogólne wymagania dotyczące odbioru robót podano w </w:t>
      </w:r>
      <w:r w:rsidR="0035633C">
        <w:rPr>
          <w:rFonts w:ascii="Times New Roman" w:hAnsi="Times New Roman" w:cs="Times New Roman"/>
          <w:szCs w:val="20"/>
        </w:rPr>
        <w:t>SST</w:t>
      </w:r>
      <w:r w:rsidRPr="001D67D8">
        <w:rPr>
          <w:rFonts w:ascii="Times New Roman" w:hAnsi="Times New Roman" w:cs="Times New Roman"/>
          <w:szCs w:val="20"/>
        </w:rPr>
        <w:t xml:space="preserve"> D-M-00.00.00. "Wymagania Ogólne".</w:t>
      </w:r>
    </w:p>
    <w:p w:rsidR="009240EA" w:rsidRPr="001D67D8" w:rsidRDefault="009240EA" w:rsidP="00882F0C">
      <w:pPr>
        <w:pStyle w:val="Nagwek1"/>
        <w:spacing w:before="0"/>
        <w:rPr>
          <w:rFonts w:ascii="Times New Roman" w:hAnsi="Times New Roman" w:cs="Times New Roman"/>
          <w:szCs w:val="20"/>
        </w:rPr>
      </w:pPr>
      <w:r w:rsidRPr="001D67D8">
        <w:rPr>
          <w:rFonts w:ascii="Times New Roman" w:hAnsi="Times New Roman" w:cs="Times New Roman"/>
          <w:szCs w:val="20"/>
        </w:rPr>
        <w:t>PODSTAWA PŁATNOŚCI</w:t>
      </w:r>
    </w:p>
    <w:p w:rsidR="009240EA" w:rsidRPr="001D67D8" w:rsidRDefault="009240EA" w:rsidP="00882F0C">
      <w:pPr>
        <w:spacing w:after="0"/>
        <w:rPr>
          <w:rFonts w:ascii="Times New Roman" w:hAnsi="Times New Roman" w:cs="Times New Roman"/>
          <w:szCs w:val="20"/>
        </w:rPr>
      </w:pPr>
      <w:r w:rsidRPr="001D67D8">
        <w:rPr>
          <w:rFonts w:ascii="Times New Roman" w:hAnsi="Times New Roman" w:cs="Times New Roman"/>
          <w:szCs w:val="20"/>
        </w:rPr>
        <w:t>Zasady płatności podano w umowie między Zamawiającym, a Wykonawcą.</w:t>
      </w:r>
    </w:p>
    <w:p w:rsidR="009240EA" w:rsidRPr="001D67D8" w:rsidRDefault="009240EA" w:rsidP="00882F0C">
      <w:pPr>
        <w:pStyle w:val="Nagwek1"/>
        <w:spacing w:before="0"/>
        <w:rPr>
          <w:rFonts w:ascii="Times New Roman" w:hAnsi="Times New Roman" w:cs="Times New Roman"/>
          <w:szCs w:val="20"/>
        </w:rPr>
      </w:pPr>
      <w:r w:rsidRPr="001D67D8">
        <w:rPr>
          <w:rFonts w:ascii="Times New Roman" w:hAnsi="Times New Roman" w:cs="Times New Roman"/>
          <w:szCs w:val="20"/>
        </w:rPr>
        <w:t>PRZEPISY ZWIĄZANE</w:t>
      </w:r>
    </w:p>
    <w:p w:rsidR="00E73C3E" w:rsidRPr="001D67D8" w:rsidRDefault="00E73C3E" w:rsidP="00882F0C">
      <w:pPr>
        <w:pStyle w:val="Zwykytekst"/>
        <w:tabs>
          <w:tab w:val="left" w:pos="284"/>
        </w:tabs>
        <w:ind w:left="2126" w:hanging="2126"/>
        <w:rPr>
          <w:rFonts w:ascii="Times New Roman" w:hAnsi="Times New Roman"/>
        </w:rPr>
      </w:pPr>
      <w:r w:rsidRPr="001D67D8">
        <w:rPr>
          <w:rFonts w:ascii="Times New Roman" w:hAnsi="Times New Roman"/>
        </w:rPr>
        <w:t>PN-B-02480</w:t>
      </w:r>
      <w:r w:rsidRPr="001D67D8">
        <w:rPr>
          <w:rFonts w:ascii="Times New Roman" w:hAnsi="Times New Roman"/>
        </w:rPr>
        <w:tab/>
        <w:t>Grunty budowlane. Określenia. Symbole. Podział i opis gruntów</w:t>
      </w:r>
    </w:p>
    <w:p w:rsidR="00E73C3E" w:rsidRPr="001D67D8" w:rsidRDefault="00E73C3E" w:rsidP="00882F0C">
      <w:pPr>
        <w:pStyle w:val="Zwykytekst"/>
        <w:tabs>
          <w:tab w:val="left" w:pos="284"/>
        </w:tabs>
        <w:ind w:left="2126" w:hanging="2126"/>
        <w:rPr>
          <w:rFonts w:ascii="Times New Roman" w:hAnsi="Times New Roman"/>
        </w:rPr>
      </w:pPr>
      <w:r w:rsidRPr="001D67D8">
        <w:rPr>
          <w:rFonts w:ascii="Times New Roman" w:hAnsi="Times New Roman"/>
        </w:rPr>
        <w:t>PN–B-02481</w:t>
      </w:r>
      <w:r w:rsidRPr="001D67D8">
        <w:rPr>
          <w:rFonts w:ascii="Times New Roman" w:hAnsi="Times New Roman"/>
        </w:rPr>
        <w:tab/>
        <w:t>Geotechnika. Terminologia podstawowa, symbole, symbole literowe i jednostki miar.</w:t>
      </w:r>
    </w:p>
    <w:p w:rsidR="00E73C3E" w:rsidRPr="001D67D8" w:rsidRDefault="00E73C3E" w:rsidP="00882F0C">
      <w:pPr>
        <w:pStyle w:val="Zwykytekst"/>
        <w:tabs>
          <w:tab w:val="left" w:pos="284"/>
        </w:tabs>
        <w:ind w:left="2127" w:hanging="2127"/>
        <w:rPr>
          <w:rFonts w:ascii="Times New Roman" w:hAnsi="Times New Roman"/>
        </w:rPr>
      </w:pPr>
      <w:r w:rsidRPr="001D67D8">
        <w:rPr>
          <w:rFonts w:ascii="Times New Roman" w:hAnsi="Times New Roman"/>
        </w:rPr>
        <w:t>PN-B-04481</w:t>
      </w:r>
      <w:r w:rsidRPr="001D67D8">
        <w:rPr>
          <w:rFonts w:ascii="Times New Roman" w:hAnsi="Times New Roman"/>
        </w:rPr>
        <w:tab/>
        <w:t>Grunty budowlane. Badania próbek gruntów</w:t>
      </w:r>
    </w:p>
    <w:p w:rsidR="00E73C3E" w:rsidRPr="001D67D8" w:rsidRDefault="00E73C3E" w:rsidP="00882F0C">
      <w:pPr>
        <w:pStyle w:val="Zwykytekst"/>
        <w:tabs>
          <w:tab w:val="left" w:pos="284"/>
        </w:tabs>
        <w:ind w:left="2127" w:hanging="2127"/>
        <w:rPr>
          <w:rFonts w:ascii="Times New Roman" w:hAnsi="Times New Roman"/>
        </w:rPr>
      </w:pPr>
      <w:r w:rsidRPr="001D67D8">
        <w:rPr>
          <w:rFonts w:ascii="Times New Roman" w:hAnsi="Times New Roman"/>
        </w:rPr>
        <w:t>PN-B-04493</w:t>
      </w:r>
      <w:r w:rsidRPr="001D67D8">
        <w:rPr>
          <w:rFonts w:ascii="Times New Roman" w:hAnsi="Times New Roman"/>
        </w:rPr>
        <w:tab/>
        <w:t>Grunty budowlane. Oznaczanie kapilarności biernej</w:t>
      </w:r>
    </w:p>
    <w:p w:rsidR="00E73C3E" w:rsidRPr="001D67D8" w:rsidRDefault="00E73C3E" w:rsidP="00882F0C">
      <w:pPr>
        <w:pStyle w:val="Zwykytekst"/>
        <w:tabs>
          <w:tab w:val="left" w:pos="284"/>
        </w:tabs>
        <w:ind w:left="2127" w:hanging="2127"/>
        <w:rPr>
          <w:rFonts w:ascii="Times New Roman" w:hAnsi="Times New Roman"/>
        </w:rPr>
      </w:pPr>
      <w:r w:rsidRPr="001D67D8">
        <w:rPr>
          <w:rFonts w:ascii="Times New Roman" w:hAnsi="Times New Roman"/>
        </w:rPr>
        <w:t>PN-S-02205</w:t>
      </w:r>
      <w:r w:rsidRPr="001D67D8">
        <w:rPr>
          <w:rFonts w:ascii="Times New Roman" w:hAnsi="Times New Roman"/>
        </w:rPr>
        <w:tab/>
        <w:t>Drogi samochodowe. Roboty ziemne. Wymagania i badania</w:t>
      </w:r>
    </w:p>
    <w:p w:rsidR="00E73C3E" w:rsidRPr="001D67D8" w:rsidRDefault="00E73C3E" w:rsidP="00882F0C">
      <w:pPr>
        <w:pStyle w:val="Zwykytekst"/>
        <w:tabs>
          <w:tab w:val="left" w:pos="284"/>
        </w:tabs>
        <w:ind w:left="2127" w:hanging="2127"/>
        <w:rPr>
          <w:rFonts w:ascii="Times New Roman" w:hAnsi="Times New Roman"/>
        </w:rPr>
      </w:pPr>
      <w:r w:rsidRPr="001D67D8">
        <w:rPr>
          <w:rFonts w:ascii="Times New Roman" w:hAnsi="Times New Roman"/>
        </w:rPr>
        <w:t>BN-77/8931-12</w:t>
      </w:r>
      <w:r w:rsidRPr="001D67D8">
        <w:rPr>
          <w:rFonts w:ascii="Times New Roman" w:hAnsi="Times New Roman"/>
        </w:rPr>
        <w:tab/>
        <w:t>Oznaczenie wskaźnika zagęszczenia gruntu</w:t>
      </w:r>
    </w:p>
    <w:p w:rsidR="00E73C3E" w:rsidRPr="001D67D8" w:rsidRDefault="00E73C3E" w:rsidP="00882F0C">
      <w:pPr>
        <w:pStyle w:val="Zwykytekst"/>
        <w:tabs>
          <w:tab w:val="left" w:pos="284"/>
        </w:tabs>
        <w:ind w:left="2127" w:hanging="2127"/>
        <w:rPr>
          <w:rFonts w:ascii="Times New Roman" w:hAnsi="Times New Roman"/>
        </w:rPr>
      </w:pPr>
      <w:r w:rsidRPr="001D67D8">
        <w:rPr>
          <w:rFonts w:ascii="Times New Roman" w:hAnsi="Times New Roman"/>
        </w:rPr>
        <w:t>PN-B-04452</w:t>
      </w:r>
      <w:r w:rsidRPr="001D67D8">
        <w:rPr>
          <w:rFonts w:ascii="Times New Roman" w:hAnsi="Times New Roman"/>
        </w:rPr>
        <w:tab/>
        <w:t>Geotechnika. Badania polowe.</w:t>
      </w:r>
    </w:p>
    <w:p w:rsidR="00E73C3E" w:rsidRPr="001D67D8" w:rsidRDefault="00B662C3" w:rsidP="00882F0C">
      <w:pPr>
        <w:pStyle w:val="Zwykytekst"/>
        <w:tabs>
          <w:tab w:val="left" w:pos="284"/>
        </w:tabs>
        <w:ind w:left="2127" w:hanging="2127"/>
        <w:rPr>
          <w:rFonts w:ascii="Times New Roman" w:hAnsi="Times New Roman"/>
        </w:rPr>
      </w:pPr>
      <w:r w:rsidRPr="001D67D8">
        <w:rPr>
          <w:rFonts w:ascii="Times New Roman" w:hAnsi="Times New Roman"/>
        </w:rPr>
        <w:t>PN-S-02204</w:t>
      </w:r>
      <w:r w:rsidRPr="001D67D8">
        <w:rPr>
          <w:rFonts w:ascii="Times New Roman" w:hAnsi="Times New Roman"/>
        </w:rPr>
        <w:tab/>
      </w:r>
      <w:r w:rsidR="00E73C3E" w:rsidRPr="001D67D8">
        <w:rPr>
          <w:rFonts w:ascii="Times New Roman" w:hAnsi="Times New Roman"/>
        </w:rPr>
        <w:t>Drogi samochodowe. Odwodnienie dróg</w:t>
      </w:r>
    </w:p>
    <w:p w:rsidR="00E73C3E" w:rsidRPr="001D67D8" w:rsidRDefault="004C03D1" w:rsidP="00882F0C">
      <w:pPr>
        <w:pStyle w:val="Zwykytekst"/>
        <w:tabs>
          <w:tab w:val="left" w:pos="284"/>
        </w:tabs>
        <w:ind w:left="2127" w:hanging="2127"/>
        <w:rPr>
          <w:rFonts w:ascii="Times New Roman" w:hAnsi="Times New Roman"/>
        </w:rPr>
      </w:pPr>
      <w:r w:rsidRPr="001D67D8">
        <w:rPr>
          <w:rFonts w:ascii="Times New Roman" w:hAnsi="Times New Roman"/>
        </w:rPr>
        <w:t>BN-64/8931-01</w:t>
      </w:r>
      <w:r w:rsidR="00CE34AF" w:rsidRPr="001D67D8">
        <w:rPr>
          <w:rFonts w:ascii="Times New Roman" w:hAnsi="Times New Roman"/>
        </w:rPr>
        <w:t xml:space="preserve"> </w:t>
      </w:r>
      <w:r w:rsidR="00223D56" w:rsidRPr="001D67D8">
        <w:rPr>
          <w:rFonts w:ascii="Times New Roman" w:hAnsi="Times New Roman"/>
        </w:rPr>
        <w:tab/>
      </w:r>
      <w:r w:rsidRPr="001D67D8">
        <w:rPr>
          <w:rFonts w:ascii="Times New Roman" w:hAnsi="Times New Roman"/>
        </w:rPr>
        <w:t>Oznaczanie</w:t>
      </w:r>
      <w:r w:rsidR="00CE34AF" w:rsidRPr="001D67D8">
        <w:rPr>
          <w:rFonts w:ascii="Times New Roman" w:hAnsi="Times New Roman"/>
        </w:rPr>
        <w:t xml:space="preserve"> wskaźnika piaskowego.</w:t>
      </w:r>
    </w:p>
    <w:p w:rsidR="00D26417" w:rsidRPr="001D67D8" w:rsidRDefault="00D26417" w:rsidP="00882F0C">
      <w:pPr>
        <w:pStyle w:val="Zwykytekst"/>
        <w:tabs>
          <w:tab w:val="left" w:pos="284"/>
        </w:tabs>
        <w:ind w:left="2127" w:hanging="2127"/>
        <w:rPr>
          <w:rFonts w:ascii="Times New Roman" w:hAnsi="Times New Roman"/>
        </w:rPr>
      </w:pPr>
      <w:r w:rsidRPr="001D67D8">
        <w:rPr>
          <w:rFonts w:ascii="Times New Roman" w:hAnsi="Times New Roman"/>
        </w:rPr>
        <w:t>BN-</w:t>
      </w:r>
      <w:r w:rsidR="00E03AF2" w:rsidRPr="001D67D8">
        <w:rPr>
          <w:rFonts w:ascii="Times New Roman" w:hAnsi="Times New Roman"/>
        </w:rPr>
        <w:t>76/8650-03</w:t>
      </w:r>
      <w:r w:rsidR="00223D56" w:rsidRPr="001D67D8">
        <w:rPr>
          <w:rFonts w:ascii="Times New Roman" w:hAnsi="Times New Roman"/>
        </w:rPr>
        <w:tab/>
      </w:r>
      <w:r w:rsidR="00A3388C" w:rsidRPr="001D67D8">
        <w:rPr>
          <w:rFonts w:ascii="Times New Roman" w:hAnsi="Times New Roman"/>
        </w:rPr>
        <w:t>Obliczanie współczynnika filtracji gruntów niespoistych na podstawie uziarnienia i porowatości.</w:t>
      </w:r>
    </w:p>
    <w:p w:rsidR="00E73C3E" w:rsidRPr="001D67D8" w:rsidRDefault="00E73C3E" w:rsidP="00882F0C">
      <w:pPr>
        <w:pStyle w:val="Standardowytekst"/>
      </w:pPr>
      <w:r w:rsidRPr="001D67D8">
        <w:t xml:space="preserve">Wykonanie i odbiór robót ziemnych dla dróg szybkiego ruchu, </w:t>
      </w:r>
      <w:proofErr w:type="spellStart"/>
      <w:r w:rsidRPr="001D67D8">
        <w:t>IBDiM</w:t>
      </w:r>
      <w:proofErr w:type="spellEnd"/>
      <w:r w:rsidRPr="001D67D8">
        <w:t>, Warszawa 1978.</w:t>
      </w:r>
    </w:p>
    <w:p w:rsidR="00E73C3E" w:rsidRPr="001D67D8" w:rsidRDefault="00E73C3E" w:rsidP="00882F0C">
      <w:pPr>
        <w:pStyle w:val="Standardowytekst"/>
        <w:tabs>
          <w:tab w:val="left" w:pos="426"/>
        </w:tabs>
      </w:pPr>
      <w:r w:rsidRPr="001D67D8">
        <w:t>Instrukcja badań podłoża gruntowego budowli drogowych i mostowych, GDDP, Warszawa 1998.</w:t>
      </w:r>
    </w:p>
    <w:p w:rsidR="00E73C3E" w:rsidRPr="001D67D8" w:rsidRDefault="00D66A7C" w:rsidP="00882F0C">
      <w:pPr>
        <w:pStyle w:val="Standardowytekst"/>
        <w:tabs>
          <w:tab w:val="left" w:pos="426"/>
        </w:tabs>
        <w:rPr>
          <w:bCs/>
        </w:rPr>
      </w:pPr>
      <w:r w:rsidRPr="001D67D8">
        <w:t>KATALOG TYPOWYCH KONSTRUKCJI NAWIERZCHNI PODATNYCH i PÓŁSZTYWNYCH</w:t>
      </w:r>
      <w:r w:rsidRPr="001D67D8">
        <w:rPr>
          <w:iCs/>
        </w:rPr>
        <w:t>.</w:t>
      </w:r>
      <w:r w:rsidRPr="001D67D8">
        <w:t xml:space="preserve"> </w:t>
      </w:r>
      <w:r w:rsidRPr="001D67D8">
        <w:rPr>
          <w:bCs/>
        </w:rPr>
        <w:t>Politechnika Gdańska - Katedra Inżynierii Drogowej</w:t>
      </w:r>
      <w:r w:rsidR="00C14972" w:rsidRPr="001D67D8">
        <w:rPr>
          <w:bCs/>
        </w:rPr>
        <w:t xml:space="preserve"> 2014. Opracowany na zlecenie GDDKiA.</w:t>
      </w:r>
    </w:p>
    <w:p w:rsidR="00273665" w:rsidRPr="001D67D8" w:rsidRDefault="00273665" w:rsidP="00882F0C">
      <w:pPr>
        <w:pStyle w:val="Standardowytekst"/>
        <w:tabs>
          <w:tab w:val="left" w:pos="426"/>
        </w:tabs>
      </w:pPr>
      <w:r w:rsidRPr="001D67D8">
        <w:t>KATALOG TYPOWYCH KONSTRUKCJI NAWIERZCHNI SZTYWNYCH</w:t>
      </w:r>
      <w:r w:rsidRPr="001D67D8">
        <w:rPr>
          <w:iCs/>
        </w:rPr>
        <w:t>.</w:t>
      </w:r>
      <w:r w:rsidRPr="001D67D8">
        <w:t xml:space="preserve"> </w:t>
      </w:r>
      <w:r w:rsidRPr="001D67D8">
        <w:rPr>
          <w:bCs/>
        </w:rPr>
        <w:t>Politechnika Gdańska - Katedra Inżynierii Drogowej 2014. Opracowany na zlecenie GDDKiA.</w:t>
      </w:r>
    </w:p>
    <w:p w:rsidR="00E73C3E" w:rsidRPr="001D67D8" w:rsidRDefault="00E73C3E" w:rsidP="00882F0C">
      <w:pPr>
        <w:pStyle w:val="Standardowytekst"/>
        <w:tabs>
          <w:tab w:val="left" w:pos="426"/>
        </w:tabs>
      </w:pPr>
      <w:r w:rsidRPr="001D67D8">
        <w:t xml:space="preserve">Wytyczne wzmacniania podłoża gruntowego w budownictwie drogowym, </w:t>
      </w:r>
      <w:proofErr w:type="spellStart"/>
      <w:r w:rsidRPr="001D67D8">
        <w:t>IBDiM</w:t>
      </w:r>
      <w:proofErr w:type="spellEnd"/>
      <w:r w:rsidRPr="001D67D8">
        <w:t>, Warszawa 2002.</w:t>
      </w:r>
    </w:p>
    <w:p w:rsidR="00EF1330" w:rsidRPr="001D67D8" w:rsidRDefault="00EF1330" w:rsidP="00882F0C">
      <w:pPr>
        <w:pStyle w:val="Standardowytekst"/>
        <w:tabs>
          <w:tab w:val="left" w:pos="426"/>
        </w:tabs>
        <w:rPr>
          <w:bCs/>
        </w:rPr>
      </w:pPr>
      <w:r w:rsidRPr="001D67D8">
        <w:rPr>
          <w:bCs/>
        </w:rPr>
        <w:t>Rozporządzenie Ministra Transportu i Gospodarki Morskiej z dnia 2 marca 1999 r. w sprawie warunków technicznych, jakim powinny odpowiadać drogi publiczne i ich usytuowanie (Dz. U. Nr 43, poz. 430,wraz z późniejszymi zmianami.</w:t>
      </w:r>
    </w:p>
    <w:p w:rsidR="009240EA" w:rsidRPr="001D67D8" w:rsidRDefault="009240EA" w:rsidP="00882F0C">
      <w:pPr>
        <w:pStyle w:val="Standardowytekst"/>
        <w:tabs>
          <w:tab w:val="left" w:pos="426"/>
        </w:tabs>
        <w:rPr>
          <w:bCs/>
        </w:rPr>
      </w:pPr>
    </w:p>
    <w:sectPr w:rsidR="009240EA" w:rsidRPr="001D67D8" w:rsidSect="00F060AA">
      <w:headerReference w:type="default" r:id="rId9"/>
      <w:footerReference w:type="default" r:id="rId10"/>
      <w:pgSz w:w="11906" w:h="16838"/>
      <w:pgMar w:top="993" w:right="1417" w:bottom="1276" w:left="1417" w:header="397" w:footer="658" w:gutter="0"/>
      <w:pgNumType w:start="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5E4" w:rsidRDefault="00AD35E4" w:rsidP="00CA1283">
      <w:pPr>
        <w:spacing w:after="0" w:line="240" w:lineRule="auto"/>
      </w:pPr>
      <w:r>
        <w:separator/>
      </w:r>
    </w:p>
  </w:endnote>
  <w:endnote w:type="continuationSeparator" w:id="0">
    <w:p w:rsidR="00AD35E4" w:rsidRDefault="00AD35E4" w:rsidP="00CA1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0AA" w:rsidRPr="00F060AA" w:rsidRDefault="00F060AA">
    <w:pPr>
      <w:pStyle w:val="Stopka"/>
      <w:jc w:val="right"/>
      <w:rPr>
        <w:sz w:val="14"/>
        <w:szCs w:val="14"/>
      </w:rPr>
    </w:pPr>
  </w:p>
  <w:p w:rsidR="00CA1283" w:rsidRPr="00A961BF" w:rsidRDefault="00CA1283" w:rsidP="00A961BF">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5E4" w:rsidRDefault="00AD35E4" w:rsidP="00CA1283">
      <w:pPr>
        <w:spacing w:after="0" w:line="240" w:lineRule="auto"/>
      </w:pPr>
      <w:r>
        <w:separator/>
      </w:r>
    </w:p>
  </w:footnote>
  <w:footnote w:type="continuationSeparator" w:id="0">
    <w:p w:rsidR="00AD35E4" w:rsidRDefault="00AD35E4" w:rsidP="00CA1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7D8" w:rsidRPr="001D67D8" w:rsidRDefault="001D67D8" w:rsidP="001D67D8">
    <w:pPr>
      <w:pBdr>
        <w:bottom w:val="single" w:sz="4" w:space="1" w:color="auto"/>
      </w:pBdr>
      <w:suppressAutoHyphens/>
      <w:spacing w:after="0"/>
      <w:jc w:val="center"/>
      <w:rPr>
        <w:rFonts w:ascii="Times New Roman" w:eastAsia="Calibri" w:hAnsi="Times New Roman" w:cs="Times New Roman"/>
        <w:sz w:val="16"/>
        <w:szCs w:val="16"/>
      </w:rPr>
    </w:pPr>
    <w:r w:rsidRPr="001D67D8">
      <w:rPr>
        <w:rFonts w:ascii="Times New Roman" w:eastAsia="Calibri" w:hAnsi="Times New Roman" w:cs="Times New Roman"/>
        <w:sz w:val="16"/>
        <w:szCs w:val="16"/>
      </w:rPr>
      <w:t xml:space="preserve">D.02.03.01. </w:t>
    </w:r>
    <w:r w:rsidRPr="001D67D8">
      <w:rPr>
        <w:rFonts w:ascii="Times New Roman" w:hAnsi="Times New Roman" w:cs="Times New Roman"/>
        <w:sz w:val="16"/>
        <w:szCs w:val="16"/>
      </w:rPr>
      <w:t>WYKONANIE NASYPÓW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05F1A3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1655D4D"/>
    <w:multiLevelType w:val="hybridMultilevel"/>
    <w:tmpl w:val="42E80AE4"/>
    <w:lvl w:ilvl="0" w:tplc="556A2B32">
      <w:numFmt w:val="bullet"/>
      <w:lvlText w:val="-"/>
      <w:lvlJc w:val="left"/>
      <w:pPr>
        <w:ind w:left="720" w:hanging="360"/>
      </w:pPr>
      <w:rPr>
        <w:rFonts w:ascii="Arial" w:eastAsia="Arial" w:hAnsi="Arial" w:cs="Arial" w:hint="default"/>
        <w:w w:val="103"/>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DA486B"/>
    <w:multiLevelType w:val="hybridMultilevel"/>
    <w:tmpl w:val="D728A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3437F80"/>
    <w:multiLevelType w:val="hybridMultilevel"/>
    <w:tmpl w:val="65D4E1E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83376C5"/>
    <w:multiLevelType w:val="hybridMultilevel"/>
    <w:tmpl w:val="7F56AA8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9346055"/>
    <w:multiLevelType w:val="hybridMultilevel"/>
    <w:tmpl w:val="DF38EE8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F12E04"/>
    <w:multiLevelType w:val="hybridMultilevel"/>
    <w:tmpl w:val="0C6843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Symbol" w:hAnsi="Symbol" w:cs="Symbol" w:hint="default"/>
      </w:rPr>
    </w:lvl>
    <w:lvl w:ilvl="2" w:tplc="FFFFFFFF" w:tentative="1">
      <w:start w:val="1"/>
      <w:numFmt w:val="bullet"/>
      <w:lvlText w:val=""/>
      <w:lvlJc w:val="left"/>
      <w:pPr>
        <w:tabs>
          <w:tab w:val="num" w:pos="2160"/>
        </w:tabs>
        <w:ind w:left="2160" w:hanging="360"/>
      </w:pPr>
      <w:rPr>
        <w:rFonts w:ascii="Times New Roman" w:hAnsi="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Symbol" w:hAnsi="Symbol" w:cs="Symbol"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Symbol" w:hAnsi="Symbol" w:cs="Symbol"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3AF07AC"/>
    <w:multiLevelType w:val="hybridMultilevel"/>
    <w:tmpl w:val="F048AE4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7F57622"/>
    <w:multiLevelType w:val="hybridMultilevel"/>
    <w:tmpl w:val="8D52FDE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1E35701"/>
    <w:multiLevelType w:val="hybridMultilevel"/>
    <w:tmpl w:val="3130559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87C38"/>
    <w:multiLevelType w:val="hybridMultilevel"/>
    <w:tmpl w:val="7D24432E"/>
    <w:lvl w:ilvl="0" w:tplc="556A2B32">
      <w:numFmt w:val="bullet"/>
      <w:lvlText w:val="-"/>
      <w:lvlJc w:val="left"/>
      <w:pPr>
        <w:ind w:left="1080" w:hanging="360"/>
      </w:pPr>
      <w:rPr>
        <w:rFonts w:ascii="Arial" w:eastAsia="Arial" w:hAnsi="Arial" w:cs="Arial" w:hint="default"/>
        <w:w w:val="103"/>
        <w:sz w:val="19"/>
        <w:szCs w:val="19"/>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440C3274"/>
    <w:multiLevelType w:val="hybridMultilevel"/>
    <w:tmpl w:val="6F265FA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186C8C"/>
    <w:multiLevelType w:val="hybridMultilevel"/>
    <w:tmpl w:val="EBD60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4306CF"/>
    <w:multiLevelType w:val="hybridMultilevel"/>
    <w:tmpl w:val="A484DA92"/>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C423C28"/>
    <w:multiLevelType w:val="hybridMultilevel"/>
    <w:tmpl w:val="11DC6C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3051BED"/>
    <w:multiLevelType w:val="hybridMultilevel"/>
    <w:tmpl w:val="52A04250"/>
    <w:lvl w:ilvl="0" w:tplc="0415000D">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8A1681"/>
    <w:multiLevelType w:val="singleLevel"/>
    <w:tmpl w:val="16784A46"/>
    <w:lvl w:ilvl="0">
      <w:start w:val="1"/>
      <w:numFmt w:val="decimal"/>
      <w:lvlText w:val="%1."/>
      <w:lvlJc w:val="left"/>
      <w:pPr>
        <w:tabs>
          <w:tab w:val="num" w:pos="360"/>
        </w:tabs>
        <w:ind w:left="360" w:hanging="360"/>
      </w:pPr>
      <w:rPr>
        <w:rFonts w:hint="default"/>
      </w:rPr>
    </w:lvl>
  </w:abstractNum>
  <w:abstractNum w:abstractNumId="18" w15:restartNumberingAfterBreak="0">
    <w:nsid w:val="59960BD7"/>
    <w:multiLevelType w:val="multilevel"/>
    <w:tmpl w:val="ADFE59C0"/>
    <w:lvl w:ilvl="0">
      <w:start w:val="1"/>
      <w:numFmt w:val="bullet"/>
      <w:lvlText w:val=""/>
      <w:lvlJc w:val="left"/>
      <w:pPr>
        <w:tabs>
          <w:tab w:val="num" w:pos="1146"/>
        </w:tabs>
        <w:ind w:left="1146" w:hanging="360"/>
      </w:pPr>
      <w:rPr>
        <w:rFonts w:ascii="Symbol" w:hAnsi="Symbol"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9" w15:restartNumberingAfterBreak="0">
    <w:nsid w:val="61BC2BB7"/>
    <w:multiLevelType w:val="hybridMultilevel"/>
    <w:tmpl w:val="AD10E7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35861CC"/>
    <w:multiLevelType w:val="hybridMultilevel"/>
    <w:tmpl w:val="E6F025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5D27966"/>
    <w:multiLevelType w:val="hybridMultilevel"/>
    <w:tmpl w:val="8586FB26"/>
    <w:lvl w:ilvl="0" w:tplc="5442C484">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345E63"/>
    <w:multiLevelType w:val="hybridMultilevel"/>
    <w:tmpl w:val="A2F87C56"/>
    <w:lvl w:ilvl="0" w:tplc="E312E2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F00794"/>
    <w:multiLevelType w:val="hybridMultilevel"/>
    <w:tmpl w:val="EBD60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561330"/>
    <w:multiLevelType w:val="multilevel"/>
    <w:tmpl w:val="06AC3E4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b/>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5" w15:restartNumberingAfterBreak="0">
    <w:nsid w:val="749415C2"/>
    <w:multiLevelType w:val="hybridMultilevel"/>
    <w:tmpl w:val="BB262CBC"/>
    <w:lvl w:ilvl="0" w:tplc="556A2B32">
      <w:numFmt w:val="bullet"/>
      <w:lvlText w:val="-"/>
      <w:lvlJc w:val="left"/>
      <w:pPr>
        <w:ind w:left="720" w:hanging="360"/>
      </w:pPr>
      <w:rPr>
        <w:rFonts w:ascii="Arial" w:eastAsia="Arial" w:hAnsi="Arial" w:cs="Arial" w:hint="default"/>
        <w:w w:val="103"/>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num>
  <w:num w:numId="2">
    <w:abstractNumId w:val="22"/>
  </w:num>
  <w:num w:numId="3">
    <w:abstractNumId w:val="24"/>
  </w:num>
  <w:num w:numId="4">
    <w:abstractNumId w:val="18"/>
  </w:num>
  <w:num w:numId="5">
    <w:abstractNumId w:val="8"/>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7"/>
  </w:num>
  <w:num w:numId="8">
    <w:abstractNumId w:val="20"/>
  </w:num>
  <w:num w:numId="9">
    <w:abstractNumId w:val="1"/>
  </w:num>
  <w:num w:numId="10">
    <w:abstractNumId w:val="15"/>
  </w:num>
  <w:num w:numId="11">
    <w:abstractNumId w:val="12"/>
  </w:num>
  <w:num w:numId="12">
    <w:abstractNumId w:val="4"/>
  </w:num>
  <w:num w:numId="13">
    <w:abstractNumId w:val="19"/>
  </w:num>
  <w:num w:numId="14">
    <w:abstractNumId w:val="6"/>
  </w:num>
  <w:num w:numId="15">
    <w:abstractNumId w:val="5"/>
  </w:num>
  <w:num w:numId="16">
    <w:abstractNumId w:val="9"/>
  </w:num>
  <w:num w:numId="17">
    <w:abstractNumId w:val="17"/>
  </w:num>
  <w:num w:numId="18">
    <w:abstractNumId w:val="3"/>
  </w:num>
  <w:num w:numId="19">
    <w:abstractNumId w:val="10"/>
  </w:num>
  <w:num w:numId="20">
    <w:abstractNumId w:val="16"/>
  </w:num>
  <w:num w:numId="21">
    <w:abstractNumId w:val="23"/>
  </w:num>
  <w:num w:numId="22">
    <w:abstractNumId w:val="13"/>
  </w:num>
  <w:num w:numId="23">
    <w:abstractNumId w:val="14"/>
  </w:num>
  <w:num w:numId="24">
    <w:abstractNumId w:val="11"/>
  </w:num>
  <w:num w:numId="25">
    <w:abstractNumId w:val="25"/>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1283"/>
    <w:rsid w:val="000174C7"/>
    <w:rsid w:val="00047705"/>
    <w:rsid w:val="00063425"/>
    <w:rsid w:val="000659EF"/>
    <w:rsid w:val="000665C8"/>
    <w:rsid w:val="000715BD"/>
    <w:rsid w:val="000814E0"/>
    <w:rsid w:val="0008233F"/>
    <w:rsid w:val="0008689C"/>
    <w:rsid w:val="00097448"/>
    <w:rsid w:val="000A07EA"/>
    <w:rsid w:val="000B0E30"/>
    <w:rsid w:val="0011325D"/>
    <w:rsid w:val="00116FBA"/>
    <w:rsid w:val="00150ED5"/>
    <w:rsid w:val="001C38CC"/>
    <w:rsid w:val="001C7E85"/>
    <w:rsid w:val="001D67D8"/>
    <w:rsid w:val="00223D56"/>
    <w:rsid w:val="0022642E"/>
    <w:rsid w:val="0022730F"/>
    <w:rsid w:val="002337FD"/>
    <w:rsid w:val="002612A7"/>
    <w:rsid w:val="00273665"/>
    <w:rsid w:val="00280B82"/>
    <w:rsid w:val="00282CB8"/>
    <w:rsid w:val="002A6454"/>
    <w:rsid w:val="002B059A"/>
    <w:rsid w:val="002C229D"/>
    <w:rsid w:val="002E134C"/>
    <w:rsid w:val="0033469B"/>
    <w:rsid w:val="00335FCC"/>
    <w:rsid w:val="0035633C"/>
    <w:rsid w:val="00376250"/>
    <w:rsid w:val="00385992"/>
    <w:rsid w:val="003873E1"/>
    <w:rsid w:val="00394260"/>
    <w:rsid w:val="00396261"/>
    <w:rsid w:val="00396EB6"/>
    <w:rsid w:val="003A0D40"/>
    <w:rsid w:val="003B087D"/>
    <w:rsid w:val="003C04A5"/>
    <w:rsid w:val="003C5A66"/>
    <w:rsid w:val="003D5810"/>
    <w:rsid w:val="003E2B26"/>
    <w:rsid w:val="003E78F8"/>
    <w:rsid w:val="003F3967"/>
    <w:rsid w:val="003F6201"/>
    <w:rsid w:val="00435A2C"/>
    <w:rsid w:val="00436367"/>
    <w:rsid w:val="004377F7"/>
    <w:rsid w:val="00447230"/>
    <w:rsid w:val="00453BFB"/>
    <w:rsid w:val="00492429"/>
    <w:rsid w:val="004C03D1"/>
    <w:rsid w:val="004E3A16"/>
    <w:rsid w:val="004F4F39"/>
    <w:rsid w:val="0051134E"/>
    <w:rsid w:val="0053200D"/>
    <w:rsid w:val="00547F28"/>
    <w:rsid w:val="0055194B"/>
    <w:rsid w:val="005B1B32"/>
    <w:rsid w:val="005E095A"/>
    <w:rsid w:val="00604B24"/>
    <w:rsid w:val="00617A5C"/>
    <w:rsid w:val="00652AE2"/>
    <w:rsid w:val="00656463"/>
    <w:rsid w:val="00681CCC"/>
    <w:rsid w:val="00687FD4"/>
    <w:rsid w:val="00697A21"/>
    <w:rsid w:val="006B559F"/>
    <w:rsid w:val="006B703D"/>
    <w:rsid w:val="006B7D2A"/>
    <w:rsid w:val="006C0CA8"/>
    <w:rsid w:val="006D6D7E"/>
    <w:rsid w:val="006F20A9"/>
    <w:rsid w:val="006F7517"/>
    <w:rsid w:val="00726C0E"/>
    <w:rsid w:val="00732A42"/>
    <w:rsid w:val="0075181B"/>
    <w:rsid w:val="00760374"/>
    <w:rsid w:val="00784F32"/>
    <w:rsid w:val="00791EB1"/>
    <w:rsid w:val="007B7B6B"/>
    <w:rsid w:val="007E7015"/>
    <w:rsid w:val="00814C24"/>
    <w:rsid w:val="00840F68"/>
    <w:rsid w:val="008575C5"/>
    <w:rsid w:val="00882F0C"/>
    <w:rsid w:val="008A5207"/>
    <w:rsid w:val="008C237B"/>
    <w:rsid w:val="008C6322"/>
    <w:rsid w:val="008E10A9"/>
    <w:rsid w:val="008E44DA"/>
    <w:rsid w:val="008E7F83"/>
    <w:rsid w:val="00915D7A"/>
    <w:rsid w:val="009240EA"/>
    <w:rsid w:val="009A44DA"/>
    <w:rsid w:val="009C105A"/>
    <w:rsid w:val="00A07D1D"/>
    <w:rsid w:val="00A1522A"/>
    <w:rsid w:val="00A257F0"/>
    <w:rsid w:val="00A26185"/>
    <w:rsid w:val="00A30448"/>
    <w:rsid w:val="00A31212"/>
    <w:rsid w:val="00A3388C"/>
    <w:rsid w:val="00A605EC"/>
    <w:rsid w:val="00A64DA6"/>
    <w:rsid w:val="00A961BF"/>
    <w:rsid w:val="00AC17CC"/>
    <w:rsid w:val="00AD35E4"/>
    <w:rsid w:val="00AE16C4"/>
    <w:rsid w:val="00B163D2"/>
    <w:rsid w:val="00B23337"/>
    <w:rsid w:val="00B32189"/>
    <w:rsid w:val="00B55F58"/>
    <w:rsid w:val="00B662C3"/>
    <w:rsid w:val="00B749CD"/>
    <w:rsid w:val="00B759DF"/>
    <w:rsid w:val="00B75E80"/>
    <w:rsid w:val="00BA5C7A"/>
    <w:rsid w:val="00C14972"/>
    <w:rsid w:val="00C356EB"/>
    <w:rsid w:val="00C952B4"/>
    <w:rsid w:val="00CA1283"/>
    <w:rsid w:val="00CA266A"/>
    <w:rsid w:val="00CA2942"/>
    <w:rsid w:val="00CB7F20"/>
    <w:rsid w:val="00CC1AC3"/>
    <w:rsid w:val="00CE34AF"/>
    <w:rsid w:val="00CE6279"/>
    <w:rsid w:val="00D23C03"/>
    <w:rsid w:val="00D26417"/>
    <w:rsid w:val="00D47589"/>
    <w:rsid w:val="00D63739"/>
    <w:rsid w:val="00D66A7C"/>
    <w:rsid w:val="00D67EDD"/>
    <w:rsid w:val="00DB056E"/>
    <w:rsid w:val="00DE2D04"/>
    <w:rsid w:val="00DE5CAC"/>
    <w:rsid w:val="00E03AF2"/>
    <w:rsid w:val="00E151A0"/>
    <w:rsid w:val="00E56011"/>
    <w:rsid w:val="00E62A40"/>
    <w:rsid w:val="00E73C3E"/>
    <w:rsid w:val="00E94455"/>
    <w:rsid w:val="00ED3E05"/>
    <w:rsid w:val="00ED78E6"/>
    <w:rsid w:val="00EE4B3E"/>
    <w:rsid w:val="00EF00CB"/>
    <w:rsid w:val="00EF1330"/>
    <w:rsid w:val="00EF4116"/>
    <w:rsid w:val="00EF42A9"/>
    <w:rsid w:val="00F060AA"/>
    <w:rsid w:val="00F25695"/>
    <w:rsid w:val="00F31298"/>
    <w:rsid w:val="00F46BF7"/>
    <w:rsid w:val="00F47B1B"/>
    <w:rsid w:val="00F57181"/>
    <w:rsid w:val="00F71C99"/>
    <w:rsid w:val="00FC12CC"/>
    <w:rsid w:val="00FC3913"/>
    <w:rsid w:val="00FD6EF1"/>
    <w:rsid w:val="00FF5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1202F49"/>
  <w15:docId w15:val="{0E786870-8C80-4831-BE48-894E85D1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642E"/>
    <w:pPr>
      <w:jc w:val="both"/>
    </w:pPr>
    <w:rPr>
      <w:rFonts w:ascii="Verdana" w:hAnsi="Verdana"/>
      <w:sz w:val="20"/>
    </w:rPr>
  </w:style>
  <w:style w:type="paragraph" w:styleId="Nagwek1">
    <w:name w:val="heading 1"/>
    <w:basedOn w:val="Normalny"/>
    <w:next w:val="Nagwek2"/>
    <w:link w:val="Nagwek1Znak"/>
    <w:uiPriority w:val="9"/>
    <w:qFormat/>
    <w:rsid w:val="008E10A9"/>
    <w:pPr>
      <w:keepNext/>
      <w:keepLines/>
      <w:numPr>
        <w:numId w:val="3"/>
      </w:numPr>
      <w:spacing w:before="120" w:after="0"/>
      <w:ind w:left="431" w:hanging="431"/>
      <w:outlineLvl w:val="0"/>
    </w:pPr>
    <w:rPr>
      <w:rFonts w:eastAsiaTheme="majorEastAsia" w:cstheme="majorBidi"/>
      <w:b/>
      <w:bCs/>
      <w:szCs w:val="28"/>
    </w:rPr>
  </w:style>
  <w:style w:type="paragraph" w:styleId="Nagwek2">
    <w:name w:val="heading 2"/>
    <w:basedOn w:val="Normalny"/>
    <w:next w:val="Nagwek3"/>
    <w:link w:val="Nagwek2Znak"/>
    <w:uiPriority w:val="9"/>
    <w:unhideWhenUsed/>
    <w:qFormat/>
    <w:rsid w:val="00CA1283"/>
    <w:pPr>
      <w:keepNext/>
      <w:keepLines/>
      <w:numPr>
        <w:ilvl w:val="1"/>
        <w:numId w:val="3"/>
      </w:numPr>
      <w:spacing w:before="200" w:after="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547F28"/>
    <w:pPr>
      <w:keepNext/>
      <w:keepLines/>
      <w:numPr>
        <w:ilvl w:val="2"/>
        <w:numId w:val="3"/>
      </w:numPr>
      <w:spacing w:before="200" w:after="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547F28"/>
    <w:pPr>
      <w:keepNext/>
      <w:keepLines/>
      <w:numPr>
        <w:ilvl w:val="3"/>
        <w:numId w:val="3"/>
      </w:numPr>
      <w:spacing w:before="200" w:after="0"/>
      <w:outlineLvl w:val="3"/>
    </w:pPr>
    <w:rPr>
      <w:rFonts w:eastAsiaTheme="majorEastAsia" w:cstheme="majorBidi"/>
      <w:b/>
      <w:bCs/>
      <w:iCs/>
    </w:rPr>
  </w:style>
  <w:style w:type="paragraph" w:styleId="Nagwek5">
    <w:name w:val="heading 5"/>
    <w:basedOn w:val="Normalny"/>
    <w:next w:val="Normalny"/>
    <w:link w:val="Nagwek5Znak"/>
    <w:uiPriority w:val="9"/>
    <w:semiHidden/>
    <w:unhideWhenUsed/>
    <w:qFormat/>
    <w:rsid w:val="00CA1283"/>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CA1283"/>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CA1283"/>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CA1283"/>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CA1283"/>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12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1283"/>
  </w:style>
  <w:style w:type="paragraph" w:styleId="Stopka">
    <w:name w:val="footer"/>
    <w:basedOn w:val="Normalny"/>
    <w:link w:val="StopkaZnak"/>
    <w:uiPriority w:val="99"/>
    <w:unhideWhenUsed/>
    <w:rsid w:val="00CA12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1283"/>
  </w:style>
  <w:style w:type="paragraph" w:customStyle="1" w:styleId="normalny3">
    <w:name w:val="normalny 3"/>
    <w:basedOn w:val="Normalny"/>
    <w:link w:val="normalny3Znak"/>
    <w:rsid w:val="00CA1283"/>
    <w:pPr>
      <w:tabs>
        <w:tab w:val="left" w:pos="397"/>
        <w:tab w:val="left" w:pos="737"/>
      </w:tabs>
      <w:spacing w:before="60" w:after="60" w:line="240" w:lineRule="auto"/>
    </w:pPr>
    <w:rPr>
      <w:rFonts w:ascii="Times New Roman" w:eastAsia="Times New Roman" w:hAnsi="Times New Roman" w:cs="Arial"/>
      <w:bCs/>
      <w:iCs/>
      <w:szCs w:val="24"/>
      <w:lang w:eastAsia="pl-PL"/>
    </w:rPr>
  </w:style>
  <w:style w:type="character" w:styleId="Numerstrony">
    <w:name w:val="page number"/>
    <w:basedOn w:val="Domylnaczcionkaakapitu"/>
    <w:rsid w:val="00CA1283"/>
    <w:rPr>
      <w:rFonts w:ascii="Arial" w:hAnsi="Arial"/>
      <w:i/>
      <w:sz w:val="20"/>
    </w:rPr>
  </w:style>
  <w:style w:type="character" w:customStyle="1" w:styleId="normalny3Znak">
    <w:name w:val="normalny 3 Znak"/>
    <w:basedOn w:val="Domylnaczcionkaakapitu"/>
    <w:link w:val="normalny3"/>
    <w:rsid w:val="00CA1283"/>
    <w:rPr>
      <w:rFonts w:ascii="Times New Roman" w:eastAsia="Times New Roman" w:hAnsi="Times New Roman" w:cs="Arial"/>
      <w:bCs/>
      <w:iCs/>
      <w:sz w:val="20"/>
      <w:szCs w:val="24"/>
      <w:lang w:eastAsia="pl-PL"/>
    </w:rPr>
  </w:style>
  <w:style w:type="paragraph" w:customStyle="1" w:styleId="StylTytuSSTPogrubienie">
    <w:name w:val="Styl Tytuł SST + Pogrubienie"/>
    <w:basedOn w:val="Normalny"/>
    <w:rsid w:val="00CA1283"/>
    <w:pPr>
      <w:tabs>
        <w:tab w:val="left" w:pos="2126"/>
      </w:tabs>
      <w:spacing w:before="60" w:after="240" w:line="240" w:lineRule="auto"/>
      <w:jc w:val="center"/>
    </w:pPr>
    <w:rPr>
      <w:rFonts w:ascii="Times New Roman" w:eastAsia="Times New Roman" w:hAnsi="Times New Roman" w:cs="Arial"/>
      <w:b/>
      <w:bCs/>
      <w:szCs w:val="24"/>
      <w:u w:val="single"/>
      <w:lang w:eastAsia="pl-PL"/>
    </w:rPr>
  </w:style>
  <w:style w:type="character" w:customStyle="1" w:styleId="Nagwek1Znak">
    <w:name w:val="Nagłówek 1 Znak"/>
    <w:basedOn w:val="Domylnaczcionkaakapitu"/>
    <w:link w:val="Nagwek1"/>
    <w:uiPriority w:val="9"/>
    <w:rsid w:val="008E10A9"/>
    <w:rPr>
      <w:rFonts w:ascii="Verdana" w:eastAsiaTheme="majorEastAsia" w:hAnsi="Verdana" w:cstheme="majorBidi"/>
      <w:b/>
      <w:bCs/>
      <w:sz w:val="20"/>
      <w:szCs w:val="28"/>
    </w:rPr>
  </w:style>
  <w:style w:type="character" w:customStyle="1" w:styleId="Nagwek4Znak">
    <w:name w:val="Nagłówek 4 Znak"/>
    <w:basedOn w:val="Domylnaczcionkaakapitu"/>
    <w:link w:val="Nagwek4"/>
    <w:uiPriority w:val="9"/>
    <w:rsid w:val="00547F28"/>
    <w:rPr>
      <w:rFonts w:ascii="Verdana" w:eastAsiaTheme="majorEastAsia" w:hAnsi="Verdana" w:cstheme="majorBidi"/>
      <w:b/>
      <w:bCs/>
      <w:iCs/>
      <w:sz w:val="20"/>
    </w:rPr>
  </w:style>
  <w:style w:type="character" w:customStyle="1" w:styleId="Nagwek2Znak">
    <w:name w:val="Nagłówek 2 Znak"/>
    <w:basedOn w:val="Domylnaczcionkaakapitu"/>
    <w:link w:val="Nagwek2"/>
    <w:uiPriority w:val="9"/>
    <w:rsid w:val="00CA1283"/>
    <w:rPr>
      <w:rFonts w:ascii="Verdana" w:eastAsiaTheme="majorEastAsia" w:hAnsi="Verdana" w:cstheme="majorBidi"/>
      <w:b/>
      <w:bCs/>
      <w:sz w:val="20"/>
      <w:szCs w:val="26"/>
    </w:rPr>
  </w:style>
  <w:style w:type="character" w:customStyle="1" w:styleId="Nagwek3Znak">
    <w:name w:val="Nagłówek 3 Znak"/>
    <w:basedOn w:val="Domylnaczcionkaakapitu"/>
    <w:link w:val="Nagwek3"/>
    <w:uiPriority w:val="9"/>
    <w:rsid w:val="00547F28"/>
    <w:rPr>
      <w:rFonts w:ascii="Verdana" w:eastAsiaTheme="majorEastAsia" w:hAnsi="Verdana" w:cstheme="majorBidi"/>
      <w:b/>
      <w:bCs/>
      <w:sz w:val="20"/>
    </w:rPr>
  </w:style>
  <w:style w:type="character" w:customStyle="1" w:styleId="Nagwek5Znak">
    <w:name w:val="Nagłówek 5 Znak"/>
    <w:basedOn w:val="Domylnaczcionkaakapitu"/>
    <w:link w:val="Nagwek5"/>
    <w:uiPriority w:val="9"/>
    <w:semiHidden/>
    <w:rsid w:val="00CA1283"/>
    <w:rPr>
      <w:rFonts w:asciiTheme="majorHAnsi" w:eastAsiaTheme="majorEastAsia" w:hAnsiTheme="majorHAnsi" w:cstheme="majorBidi"/>
      <w:color w:val="243F60" w:themeColor="accent1" w:themeShade="7F"/>
      <w:sz w:val="20"/>
    </w:rPr>
  </w:style>
  <w:style w:type="character" w:customStyle="1" w:styleId="Nagwek6Znak">
    <w:name w:val="Nagłówek 6 Znak"/>
    <w:basedOn w:val="Domylnaczcionkaakapitu"/>
    <w:link w:val="Nagwek6"/>
    <w:uiPriority w:val="9"/>
    <w:semiHidden/>
    <w:rsid w:val="00CA1283"/>
    <w:rPr>
      <w:rFonts w:asciiTheme="majorHAnsi" w:eastAsiaTheme="majorEastAsia" w:hAnsiTheme="majorHAnsi" w:cstheme="majorBidi"/>
      <w:i/>
      <w:iCs/>
      <w:color w:val="243F60" w:themeColor="accent1" w:themeShade="7F"/>
      <w:sz w:val="20"/>
    </w:rPr>
  </w:style>
  <w:style w:type="character" w:customStyle="1" w:styleId="Nagwek7Znak">
    <w:name w:val="Nagłówek 7 Znak"/>
    <w:basedOn w:val="Domylnaczcionkaakapitu"/>
    <w:link w:val="Nagwek7"/>
    <w:uiPriority w:val="9"/>
    <w:semiHidden/>
    <w:rsid w:val="00CA1283"/>
    <w:rPr>
      <w:rFonts w:asciiTheme="majorHAnsi" w:eastAsiaTheme="majorEastAsia" w:hAnsiTheme="majorHAnsi" w:cstheme="majorBidi"/>
      <w:i/>
      <w:iCs/>
      <w:color w:val="404040" w:themeColor="text1" w:themeTint="BF"/>
      <w:sz w:val="20"/>
    </w:rPr>
  </w:style>
  <w:style w:type="character" w:customStyle="1" w:styleId="Nagwek8Znak">
    <w:name w:val="Nagłówek 8 Znak"/>
    <w:basedOn w:val="Domylnaczcionkaakapitu"/>
    <w:link w:val="Nagwek8"/>
    <w:uiPriority w:val="9"/>
    <w:semiHidden/>
    <w:rsid w:val="00CA1283"/>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CA1283"/>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39"/>
    <w:rsid w:val="00532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8E10A9"/>
    <w:pPr>
      <w:spacing w:after="0" w:line="240" w:lineRule="auto"/>
    </w:pPr>
    <w:rPr>
      <w:rFonts w:ascii="Symbol" w:eastAsia="Times New Roman" w:hAnsi="Symbol" w:cs="Times New Roman"/>
      <w:szCs w:val="20"/>
      <w:lang w:eastAsia="pl-PL"/>
    </w:rPr>
  </w:style>
  <w:style w:type="character" w:customStyle="1" w:styleId="ZwykytekstZnak">
    <w:name w:val="Zwykły tekst Znak"/>
    <w:basedOn w:val="Domylnaczcionkaakapitu"/>
    <w:link w:val="Zwykytekst"/>
    <w:rsid w:val="008E10A9"/>
    <w:rPr>
      <w:rFonts w:ascii="Symbol" w:eastAsia="Times New Roman" w:hAnsi="Symbol" w:cs="Times New Roman"/>
      <w:sz w:val="20"/>
      <w:szCs w:val="20"/>
      <w:lang w:eastAsia="pl-PL"/>
    </w:rPr>
  </w:style>
  <w:style w:type="paragraph" w:customStyle="1" w:styleId="Standardowytekst">
    <w:name w:val="Standardowy.tekst"/>
    <w:rsid w:val="008E10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E10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10A9"/>
    <w:rPr>
      <w:rFonts w:ascii="Tahoma" w:hAnsi="Tahoma" w:cs="Tahoma"/>
      <w:sz w:val="16"/>
      <w:szCs w:val="16"/>
    </w:rPr>
  </w:style>
  <w:style w:type="paragraph" w:styleId="Akapitzlist">
    <w:name w:val="List Paragraph"/>
    <w:basedOn w:val="Normalny"/>
    <w:uiPriority w:val="34"/>
    <w:qFormat/>
    <w:rsid w:val="00547F28"/>
    <w:pPr>
      <w:ind w:left="720"/>
      <w:contextualSpacing/>
    </w:pPr>
  </w:style>
  <w:style w:type="paragraph" w:styleId="Tekstpodstawowywcity3">
    <w:name w:val="Body Text Indent 3"/>
    <w:basedOn w:val="Normalny"/>
    <w:link w:val="Tekstpodstawowywcity3Znak"/>
    <w:rsid w:val="00547F28"/>
    <w:pPr>
      <w:widowControl w:val="0"/>
      <w:spacing w:before="120" w:after="0" w:line="240" w:lineRule="auto"/>
      <w:ind w:firstLine="708"/>
    </w:pPr>
    <w:rPr>
      <w:rFonts w:ascii="Times New Roman" w:eastAsia="Times New Roman" w:hAnsi="Times New Roman" w:cs="Times New Roman"/>
      <w:szCs w:val="20"/>
      <w:lang w:eastAsia="pl-PL"/>
    </w:rPr>
  </w:style>
  <w:style w:type="character" w:customStyle="1" w:styleId="Tekstpodstawowywcity3Znak">
    <w:name w:val="Tekst podstawowy wcięty 3 Znak"/>
    <w:basedOn w:val="Domylnaczcionkaakapitu"/>
    <w:link w:val="Tekstpodstawowywcity3"/>
    <w:rsid w:val="00547F28"/>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semiHidden/>
    <w:unhideWhenUsed/>
    <w:rsid w:val="00547F2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F28"/>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D8EF5-948F-4FAE-9144-D8C7AEF21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1</Pages>
  <Words>4002</Words>
  <Characters>24016</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GDDKiA O/Szczecin</Company>
  <LinksUpToDate>false</LinksUpToDate>
  <CharactersWithSpaces>27963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WT-LD Kraków</dc:creator>
  <cp:lastModifiedBy>User</cp:lastModifiedBy>
  <cp:revision>93</cp:revision>
  <cp:lastPrinted>2019-02-22T10:31:00Z</cp:lastPrinted>
  <dcterms:created xsi:type="dcterms:W3CDTF">2014-10-09T08:06:00Z</dcterms:created>
  <dcterms:modified xsi:type="dcterms:W3CDTF">2019-02-22T10:31:00Z</dcterms:modified>
</cp:coreProperties>
</file>