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554" w:rsidRPr="003C64FD" w:rsidRDefault="006D0670" w:rsidP="003C64FD">
      <w:pPr>
        <w:suppressAutoHyphens/>
        <w:rPr>
          <w:b/>
        </w:rPr>
      </w:pPr>
      <w:r w:rsidRPr="003C64FD">
        <w:rPr>
          <w:b/>
        </w:rPr>
        <w:t>D.05.03.23.</w:t>
      </w:r>
      <w:r w:rsidR="003C64FD" w:rsidRPr="003C64FD">
        <w:rPr>
          <w:b/>
        </w:rPr>
        <w:tab/>
      </w:r>
      <w:r w:rsidRPr="003C64FD">
        <w:rPr>
          <w:b/>
          <w:caps/>
        </w:rPr>
        <w:t>Nawierzchnia z brukowej kostki betonowej</w:t>
      </w:r>
    </w:p>
    <w:p w:rsidR="00216554" w:rsidRPr="003C64FD" w:rsidRDefault="00216554" w:rsidP="003C64FD">
      <w:pPr>
        <w:jc w:val="both"/>
        <w:rPr>
          <w:b/>
        </w:rPr>
      </w:pPr>
    </w:p>
    <w:p w:rsidR="00216554" w:rsidRPr="003C64FD" w:rsidRDefault="006D0670" w:rsidP="00E30FE1">
      <w:pPr>
        <w:jc w:val="both"/>
        <w:rPr>
          <w:b/>
        </w:rPr>
      </w:pPr>
      <w:r w:rsidRPr="003C64FD">
        <w:rPr>
          <w:b/>
        </w:rPr>
        <w:t>1. Wstęp</w:t>
      </w:r>
    </w:p>
    <w:p w:rsidR="00216554" w:rsidRPr="003C64FD" w:rsidRDefault="006D0670" w:rsidP="00E30FE1">
      <w:pPr>
        <w:jc w:val="both"/>
        <w:rPr>
          <w:rFonts w:eastAsia="Calibri"/>
          <w:snapToGrid/>
          <w:lang w:eastAsia="en-US"/>
        </w:rPr>
      </w:pPr>
      <w:r w:rsidRPr="003C64FD">
        <w:t xml:space="preserve">Przedmiotem niniejszych </w:t>
      </w:r>
      <w:r w:rsidR="001D76B8">
        <w:t>SST</w:t>
      </w:r>
      <w:r w:rsidRPr="003C64FD">
        <w:t xml:space="preserve"> są wytyczne dla robót związanych z wykonaniem nawierzchni z brukowej kostki betonowej.</w:t>
      </w:r>
    </w:p>
    <w:p w:rsidR="003C64FD" w:rsidRDefault="006D0670" w:rsidP="00E30FE1">
      <w:pPr>
        <w:jc w:val="both"/>
      </w:pPr>
      <w:r w:rsidRPr="003C64FD">
        <w:t>Określenia podstawowe</w:t>
      </w:r>
    </w:p>
    <w:p w:rsidR="003C64FD" w:rsidRPr="003C64FD" w:rsidRDefault="003C64FD" w:rsidP="00E30FE1">
      <w:pPr>
        <w:jc w:val="both"/>
      </w:pPr>
      <w:r w:rsidRPr="003C64FD">
        <w:t xml:space="preserve">Betonowa kostka brukowa - kształtka wytwarzana z betonu metodą </w:t>
      </w:r>
      <w:proofErr w:type="spellStart"/>
      <w:r w:rsidRPr="003C64FD">
        <w:t>wibroprasowania</w:t>
      </w:r>
      <w:proofErr w:type="spellEnd"/>
      <w:r w:rsidRPr="003C64FD">
        <w:t>. Produkowa</w:t>
      </w:r>
      <w:r>
        <w:t xml:space="preserve">na jest jako </w:t>
      </w:r>
      <w:r w:rsidRPr="003C64FD">
        <w:t xml:space="preserve">kształtka jednowarstwowa lub w dwóch warstwach połączonych ze sobą trwale w fazie produkcji </w:t>
      </w:r>
    </w:p>
    <w:p w:rsidR="003C64FD" w:rsidRPr="003C64FD" w:rsidRDefault="003C64FD" w:rsidP="00E30FE1">
      <w:pPr>
        <w:jc w:val="both"/>
      </w:pPr>
      <w:r w:rsidRPr="003C64FD">
        <w:t>Określenia podstawowe są zgodne z obowiązującymi odpowiednimi normami i z definicjami podanymi w D-M.00.00.00. „Wymagania ogólne”.</w:t>
      </w:r>
    </w:p>
    <w:p w:rsidR="00216554" w:rsidRPr="003C64FD" w:rsidRDefault="006D0670" w:rsidP="00E30FE1">
      <w:pPr>
        <w:jc w:val="both"/>
        <w:rPr>
          <w:b/>
        </w:rPr>
      </w:pPr>
      <w:r w:rsidRPr="003C64FD">
        <w:rPr>
          <w:b/>
        </w:rPr>
        <w:t>2. Materiały</w:t>
      </w:r>
    </w:p>
    <w:p w:rsidR="00216554" w:rsidRPr="003C64FD" w:rsidRDefault="006D0670" w:rsidP="00E30FE1">
      <w:pPr>
        <w:jc w:val="both"/>
      </w:pPr>
      <w:r w:rsidRPr="003C64FD">
        <w:t xml:space="preserve">Ogólne wymagania dotyczące materiałów, ich pozyskiwania i składowania podano w </w:t>
      </w:r>
      <w:r w:rsidR="001D76B8">
        <w:t>SST</w:t>
      </w:r>
      <w:r w:rsidRPr="003C64FD">
        <w:t xml:space="preserve"> </w:t>
      </w:r>
    </w:p>
    <w:p w:rsidR="00216554" w:rsidRPr="003C64FD" w:rsidRDefault="006D0670" w:rsidP="00E30FE1">
      <w:pPr>
        <w:jc w:val="both"/>
      </w:pPr>
      <w:r w:rsidRPr="003C64FD">
        <w:t>D-M.00.00.00. „Wymagania ogólne”.</w:t>
      </w:r>
    </w:p>
    <w:p w:rsidR="003C64FD" w:rsidRDefault="006D0670" w:rsidP="00E30FE1">
      <w:pPr>
        <w:jc w:val="both"/>
      </w:pPr>
      <w:r w:rsidRPr="003C64FD">
        <w:t>Wszystkie materiały użyte do budowy powinny pochodzić tylko ze źródeł uzgodnionych i zatwierdzonych przez Inżyniera. Źródła materiałów powinny być wybrane przez wykonawcę z wyprzedzeniem przed rozpoczęciem robót nie później niż 3 tygodnie. Do każdej ilości jednorazowo wysyłanego materiału dołączony powinien być dokument potwierdzający jego jakość.</w:t>
      </w:r>
    </w:p>
    <w:p w:rsidR="00216554" w:rsidRPr="003C64FD" w:rsidRDefault="006D0670" w:rsidP="00E30FE1">
      <w:pPr>
        <w:jc w:val="both"/>
        <w:rPr>
          <w:b/>
        </w:rPr>
      </w:pPr>
      <w:r w:rsidRPr="003C64FD">
        <w:rPr>
          <w:b/>
        </w:rPr>
        <w:t xml:space="preserve">2.1. Brukowa kostka betonowa wg PN-EN 1338 </w:t>
      </w:r>
    </w:p>
    <w:p w:rsidR="003C64FD" w:rsidRPr="003C64FD" w:rsidRDefault="003C64FD" w:rsidP="00E30FE1">
      <w:pPr>
        <w:jc w:val="both"/>
      </w:pPr>
      <w:r w:rsidRPr="003C64FD">
        <w:t>Wymagania wobec betonowej kostki brukowej do stosowania na zewnętrznych nawierzchniach,</w:t>
      </w:r>
      <w:r w:rsidRPr="003C64FD">
        <w:rPr>
          <w:u w:val="single"/>
        </w:rPr>
        <w:t xml:space="preserve"> </w:t>
      </w:r>
      <w:r w:rsidRPr="003C64FD">
        <w:t>mających kontakt z solą odladzającą w warunkach mrozu</w:t>
      </w:r>
    </w:p>
    <w:tbl>
      <w:tblPr>
        <w:tblW w:w="9370" w:type="dxa"/>
        <w:tblLayout w:type="fixed"/>
        <w:tblLook w:val="01E0" w:firstRow="1" w:lastRow="1" w:firstColumn="1" w:lastColumn="1" w:noHBand="0" w:noVBand="0"/>
      </w:tblPr>
      <w:tblGrid>
        <w:gridCol w:w="8"/>
        <w:gridCol w:w="701"/>
        <w:gridCol w:w="8"/>
        <w:gridCol w:w="3111"/>
        <w:gridCol w:w="8"/>
        <w:gridCol w:w="842"/>
        <w:gridCol w:w="8"/>
        <w:gridCol w:w="993"/>
        <w:gridCol w:w="1211"/>
        <w:gridCol w:w="483"/>
        <w:gridCol w:w="509"/>
        <w:gridCol w:w="1474"/>
        <w:gridCol w:w="14"/>
      </w:tblGrid>
      <w:tr w:rsidR="00216554" w:rsidRPr="003C64FD" w:rsidTr="003C64FD">
        <w:trPr>
          <w:gridBefore w:val="1"/>
          <w:wBefore w:w="8" w:type="dxa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64FD" w:rsidRDefault="003C64FD" w:rsidP="003C64FD">
            <w:pPr>
              <w:jc w:val="center"/>
              <w:rPr>
                <w:sz w:val="16"/>
                <w:szCs w:val="16"/>
              </w:rPr>
            </w:pPr>
          </w:p>
          <w:p w:rsidR="00216554" w:rsidRPr="003C64FD" w:rsidRDefault="006D0670" w:rsidP="003C64FD">
            <w:pPr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64FD" w:rsidRDefault="003C64FD" w:rsidP="003C64FD">
            <w:pPr>
              <w:jc w:val="center"/>
              <w:rPr>
                <w:sz w:val="16"/>
                <w:szCs w:val="16"/>
              </w:rPr>
            </w:pPr>
          </w:p>
          <w:p w:rsidR="00216554" w:rsidRPr="003C64FD" w:rsidRDefault="006D0670" w:rsidP="003C64FD">
            <w:pPr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Cecha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16554" w:rsidRPr="003C64FD" w:rsidRDefault="006D0670" w:rsidP="003C64FD">
            <w:pPr>
              <w:jc w:val="center"/>
              <w:rPr>
                <w:sz w:val="16"/>
                <w:szCs w:val="16"/>
              </w:rPr>
            </w:pPr>
            <w:proofErr w:type="spellStart"/>
            <w:r w:rsidRPr="003C64FD">
              <w:rPr>
                <w:sz w:val="16"/>
                <w:szCs w:val="16"/>
              </w:rPr>
              <w:t>Załą</w:t>
            </w:r>
            <w:proofErr w:type="spellEnd"/>
            <w:r w:rsidRPr="003C64FD">
              <w:rPr>
                <w:sz w:val="16"/>
                <w:szCs w:val="16"/>
              </w:rPr>
              <w:t>-</w:t>
            </w:r>
          </w:p>
          <w:p w:rsidR="00216554" w:rsidRPr="003C64FD" w:rsidRDefault="006D0670" w:rsidP="003C64FD">
            <w:pPr>
              <w:jc w:val="center"/>
              <w:rPr>
                <w:sz w:val="16"/>
                <w:szCs w:val="16"/>
              </w:rPr>
            </w:pPr>
            <w:proofErr w:type="spellStart"/>
            <w:r w:rsidRPr="003C64FD">
              <w:rPr>
                <w:sz w:val="16"/>
                <w:szCs w:val="16"/>
              </w:rPr>
              <w:t>cznik</w:t>
            </w:r>
            <w:proofErr w:type="spellEnd"/>
            <w:r w:rsidRPr="003C64FD">
              <w:rPr>
                <w:sz w:val="16"/>
                <w:szCs w:val="16"/>
              </w:rPr>
              <w:t xml:space="preserve"> normy PN-EN 1338</w:t>
            </w:r>
          </w:p>
        </w:tc>
        <w:tc>
          <w:tcPr>
            <w:tcW w:w="4684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64FD" w:rsidRDefault="003C64FD" w:rsidP="003C64FD">
            <w:pPr>
              <w:jc w:val="center"/>
              <w:rPr>
                <w:sz w:val="16"/>
                <w:szCs w:val="16"/>
              </w:rPr>
            </w:pPr>
          </w:p>
          <w:p w:rsidR="00216554" w:rsidRPr="003C64FD" w:rsidRDefault="006D0670" w:rsidP="003C64FD">
            <w:pPr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Wymaganie</w:t>
            </w:r>
          </w:p>
        </w:tc>
      </w:tr>
      <w:tr w:rsidR="00216554" w:rsidRPr="003C64FD" w:rsidTr="003C64FD">
        <w:trPr>
          <w:gridBefore w:val="1"/>
          <w:wBefore w:w="8" w:type="dxa"/>
        </w:trPr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54" w:rsidRPr="003C64FD" w:rsidRDefault="006D0670" w:rsidP="003C64FD">
            <w:pPr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1</w:t>
            </w:r>
          </w:p>
        </w:tc>
        <w:tc>
          <w:tcPr>
            <w:tcW w:w="311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Kształt i wymiary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216554" w:rsidRPr="003C64FD" w:rsidRDefault="00216554" w:rsidP="003C64FD">
            <w:pPr>
              <w:rPr>
                <w:sz w:val="16"/>
                <w:szCs w:val="16"/>
              </w:rPr>
            </w:pPr>
          </w:p>
        </w:tc>
        <w:tc>
          <w:tcPr>
            <w:tcW w:w="4684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554" w:rsidRPr="003C64FD" w:rsidRDefault="00216554" w:rsidP="003C64FD">
            <w:pPr>
              <w:rPr>
                <w:sz w:val="16"/>
                <w:szCs w:val="16"/>
              </w:rPr>
            </w:pPr>
          </w:p>
        </w:tc>
      </w:tr>
      <w:tr w:rsidR="00216554" w:rsidRPr="003C64FD" w:rsidTr="003C64FD">
        <w:trPr>
          <w:gridBefore w:val="1"/>
          <w:wBefore w:w="8" w:type="dxa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54" w:rsidRPr="003C64FD" w:rsidRDefault="006D0670" w:rsidP="003C64FD">
            <w:pPr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1.1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Dopuszczalne odchyłki w mm od zadeklarowanych wymiarów kostki,</w:t>
            </w:r>
          </w:p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gr</w:t>
            </w:r>
            <w:r w:rsidR="00DC5D45" w:rsidRPr="003C64FD">
              <w:rPr>
                <w:sz w:val="16"/>
                <w:szCs w:val="16"/>
              </w:rPr>
              <w:t xml:space="preserve">ubości                    </w:t>
            </w:r>
            <w:r w:rsidRPr="003C64FD">
              <w:rPr>
                <w:sz w:val="16"/>
                <w:szCs w:val="16"/>
              </w:rPr>
              <w:t>&lt; 100 mm</w:t>
            </w:r>
          </w:p>
          <w:p w:rsidR="00216554" w:rsidRPr="003C64FD" w:rsidRDefault="00216554" w:rsidP="003C64FD">
            <w:pPr>
              <w:rPr>
                <w:sz w:val="16"/>
                <w:szCs w:val="16"/>
              </w:rPr>
            </w:pPr>
          </w:p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 xml:space="preserve">       </w:t>
            </w:r>
            <w:r w:rsidR="00DC5D45" w:rsidRPr="003C64FD">
              <w:rPr>
                <w:sz w:val="16"/>
                <w:szCs w:val="16"/>
              </w:rPr>
              <w:t xml:space="preserve">                           </w:t>
            </w:r>
            <w:r w:rsidRPr="003C64FD">
              <w:rPr>
                <w:sz w:val="16"/>
                <w:szCs w:val="16"/>
              </w:rPr>
              <w:t>≥ 100 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54" w:rsidRPr="003C64FD" w:rsidRDefault="006D0670" w:rsidP="003C64FD">
            <w:pPr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Długość</w:t>
            </w:r>
          </w:p>
          <w:p w:rsidR="00216554" w:rsidRPr="003C64FD" w:rsidRDefault="00216554" w:rsidP="003C64FD">
            <w:pPr>
              <w:rPr>
                <w:sz w:val="16"/>
                <w:szCs w:val="16"/>
              </w:rPr>
            </w:pPr>
          </w:p>
          <w:p w:rsidR="00216554" w:rsidRPr="003C64FD" w:rsidRDefault="00216554" w:rsidP="003C64FD">
            <w:pPr>
              <w:rPr>
                <w:sz w:val="16"/>
                <w:szCs w:val="16"/>
              </w:rPr>
            </w:pPr>
          </w:p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±2 mm</w:t>
            </w:r>
          </w:p>
          <w:p w:rsidR="00216554" w:rsidRPr="003C64FD" w:rsidRDefault="00216554" w:rsidP="003C64FD">
            <w:pPr>
              <w:rPr>
                <w:sz w:val="16"/>
                <w:szCs w:val="16"/>
              </w:rPr>
            </w:pPr>
          </w:p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±3 mm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Szerokość</w:t>
            </w:r>
          </w:p>
          <w:p w:rsidR="00216554" w:rsidRPr="003C64FD" w:rsidRDefault="00216554" w:rsidP="003C64FD">
            <w:pPr>
              <w:rPr>
                <w:sz w:val="16"/>
                <w:szCs w:val="16"/>
              </w:rPr>
            </w:pPr>
          </w:p>
          <w:p w:rsidR="00216554" w:rsidRPr="003C64FD" w:rsidRDefault="00216554" w:rsidP="003C64FD">
            <w:pPr>
              <w:rPr>
                <w:sz w:val="16"/>
                <w:szCs w:val="16"/>
              </w:rPr>
            </w:pPr>
          </w:p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±2 mm</w:t>
            </w:r>
          </w:p>
          <w:p w:rsidR="00216554" w:rsidRPr="003C64FD" w:rsidRDefault="00216554" w:rsidP="003C64FD">
            <w:pPr>
              <w:rPr>
                <w:sz w:val="16"/>
                <w:szCs w:val="16"/>
              </w:rPr>
            </w:pPr>
          </w:p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±3 mm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Grubość</w:t>
            </w:r>
          </w:p>
          <w:p w:rsidR="00216554" w:rsidRPr="003C64FD" w:rsidRDefault="00216554" w:rsidP="003C64FD">
            <w:pPr>
              <w:rPr>
                <w:sz w:val="16"/>
                <w:szCs w:val="16"/>
              </w:rPr>
            </w:pPr>
          </w:p>
          <w:p w:rsidR="00216554" w:rsidRPr="003C64FD" w:rsidRDefault="00216554" w:rsidP="003C64FD">
            <w:pPr>
              <w:rPr>
                <w:sz w:val="16"/>
                <w:szCs w:val="16"/>
              </w:rPr>
            </w:pPr>
          </w:p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±3 mm</w:t>
            </w:r>
          </w:p>
          <w:p w:rsidR="00216554" w:rsidRPr="003C64FD" w:rsidRDefault="00216554" w:rsidP="003C64FD">
            <w:pPr>
              <w:rPr>
                <w:sz w:val="16"/>
                <w:szCs w:val="16"/>
              </w:rPr>
            </w:pPr>
          </w:p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±4 mm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Różnica pomiędzy dwoma pomiarami grubości, tej samej kostki, powinna być ≤ 3 mm</w:t>
            </w:r>
          </w:p>
        </w:tc>
      </w:tr>
      <w:tr w:rsidR="00216554" w:rsidRPr="003C64FD" w:rsidTr="003C64FD">
        <w:trPr>
          <w:gridBefore w:val="1"/>
          <w:wBefore w:w="8" w:type="dxa"/>
          <w:trHeight w:val="98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54" w:rsidRPr="003C64FD" w:rsidRDefault="006D0670" w:rsidP="003C64FD">
            <w:pPr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1.2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Odchyłki płaskości i pofalowania (jeśli maks</w:t>
            </w:r>
            <w:r w:rsidR="00DC5D45" w:rsidRPr="003C64FD">
              <w:rPr>
                <w:sz w:val="16"/>
                <w:szCs w:val="16"/>
              </w:rPr>
              <w:t xml:space="preserve">ymalne wymiary kostki </w:t>
            </w:r>
            <w:r w:rsidRPr="003C64FD">
              <w:rPr>
                <w:sz w:val="16"/>
                <w:szCs w:val="16"/>
              </w:rPr>
              <w:t>&gt; 300 mm), przy długości pomiarowej</w:t>
            </w:r>
          </w:p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 xml:space="preserve">          </w:t>
            </w:r>
            <w:r w:rsidR="00DC5D45" w:rsidRPr="003C64FD">
              <w:rPr>
                <w:sz w:val="16"/>
                <w:szCs w:val="16"/>
              </w:rPr>
              <w:t xml:space="preserve">                           </w:t>
            </w:r>
            <w:r w:rsidRPr="003C64FD">
              <w:rPr>
                <w:sz w:val="16"/>
                <w:szCs w:val="16"/>
              </w:rPr>
              <w:t>300 mm</w:t>
            </w:r>
          </w:p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 xml:space="preserve">         </w:t>
            </w:r>
            <w:r w:rsidR="00DC5D45" w:rsidRPr="003C64FD">
              <w:rPr>
                <w:sz w:val="16"/>
                <w:szCs w:val="16"/>
              </w:rPr>
              <w:t xml:space="preserve">                            </w:t>
            </w:r>
            <w:r w:rsidRPr="003C64FD">
              <w:rPr>
                <w:sz w:val="16"/>
                <w:szCs w:val="16"/>
              </w:rPr>
              <w:t>400 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54" w:rsidRPr="003C64FD" w:rsidRDefault="006D0670" w:rsidP="003C64FD">
            <w:pPr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C</w:t>
            </w:r>
          </w:p>
        </w:tc>
        <w:tc>
          <w:tcPr>
            <w:tcW w:w="46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Maksymalna (w mm)</w:t>
            </w:r>
          </w:p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wypukłość                      wklęsłość</w:t>
            </w:r>
          </w:p>
          <w:p w:rsidR="003C64FD" w:rsidRPr="003C64FD" w:rsidRDefault="003C64FD" w:rsidP="003C64FD">
            <w:pPr>
              <w:rPr>
                <w:sz w:val="16"/>
                <w:szCs w:val="16"/>
              </w:rPr>
            </w:pPr>
          </w:p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1,5 mm                             1,0 mm</w:t>
            </w:r>
          </w:p>
          <w:p w:rsidR="00216554" w:rsidRPr="003C64FD" w:rsidRDefault="006D0670" w:rsidP="003C64FD">
            <w:pPr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2,0 mm                             1,5 mm</w:t>
            </w:r>
          </w:p>
        </w:tc>
      </w:tr>
      <w:tr w:rsidR="00C552D6" w:rsidRPr="003C64FD" w:rsidTr="003C6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709" w:type="dxa"/>
            <w:gridSpan w:val="2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1.3.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Grubość warstwy ścieralnej (dotyczy płyt dwuwarstwowych)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C</w:t>
            </w:r>
          </w:p>
        </w:tc>
        <w:tc>
          <w:tcPr>
            <w:tcW w:w="4678" w:type="dxa"/>
            <w:gridSpan w:val="6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5 mm</w:t>
            </w:r>
          </w:p>
        </w:tc>
      </w:tr>
      <w:tr w:rsidR="00216554" w:rsidRPr="003C64FD" w:rsidTr="003C6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709" w:type="dxa"/>
            <w:gridSpan w:val="2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2</w:t>
            </w:r>
          </w:p>
        </w:tc>
        <w:tc>
          <w:tcPr>
            <w:tcW w:w="8647" w:type="dxa"/>
            <w:gridSpan w:val="10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Właściwości fizyczne i mechaniczne</w:t>
            </w:r>
          </w:p>
        </w:tc>
      </w:tr>
      <w:tr w:rsidR="00216554" w:rsidRPr="003C64FD" w:rsidTr="003C6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709" w:type="dxa"/>
            <w:gridSpan w:val="2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2.1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 xml:space="preserve">Wytrzymałość na rozciąganie przy rozłupywaniu*) 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F</w:t>
            </w:r>
          </w:p>
        </w:tc>
        <w:tc>
          <w:tcPr>
            <w:tcW w:w="4678" w:type="dxa"/>
            <w:gridSpan w:val="6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 xml:space="preserve">Żadna kostka nie powinna mieć wytrzymałości na rozciąganie przy rozłupywaniu mniejszej niż 3,6 </w:t>
            </w:r>
            <w:proofErr w:type="spellStart"/>
            <w:r w:rsidRPr="003C64FD">
              <w:rPr>
                <w:sz w:val="16"/>
                <w:szCs w:val="16"/>
              </w:rPr>
              <w:t>MPa</w:t>
            </w:r>
            <w:proofErr w:type="spellEnd"/>
            <w:r w:rsidRPr="003C64FD">
              <w:rPr>
                <w:sz w:val="16"/>
                <w:szCs w:val="16"/>
              </w:rPr>
              <w:t xml:space="preserve"> ani obciążenia niszczącego mniejszego niż 250 N/mm</w:t>
            </w:r>
          </w:p>
        </w:tc>
      </w:tr>
      <w:tr w:rsidR="00216554" w:rsidRPr="003C64FD" w:rsidTr="003C6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285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2.2</w:t>
            </w:r>
          </w:p>
        </w:tc>
        <w:tc>
          <w:tcPr>
            <w:tcW w:w="3119" w:type="dxa"/>
            <w:gridSpan w:val="2"/>
            <w:vMerge w:val="restart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Odporność na ścieranie (wg klasy 4 oznaczenia i normy)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G i H</w:t>
            </w:r>
          </w:p>
        </w:tc>
        <w:tc>
          <w:tcPr>
            <w:tcW w:w="4678" w:type="dxa"/>
            <w:gridSpan w:val="6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Pomiar wykonany na tarczy</w:t>
            </w:r>
          </w:p>
        </w:tc>
      </w:tr>
      <w:tr w:rsidR="00216554" w:rsidRPr="003C64FD" w:rsidTr="003C6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540"/>
        </w:trPr>
        <w:tc>
          <w:tcPr>
            <w:tcW w:w="709" w:type="dxa"/>
            <w:gridSpan w:val="2"/>
            <w:vMerge/>
            <w:shd w:val="clear" w:color="auto" w:fill="auto"/>
          </w:tcPr>
          <w:p w:rsidR="00216554" w:rsidRPr="003C64FD" w:rsidRDefault="00216554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216554" w:rsidRPr="003C64FD" w:rsidRDefault="00216554" w:rsidP="003C64FD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216554" w:rsidRPr="003C64FD" w:rsidRDefault="00216554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695" w:type="dxa"/>
            <w:gridSpan w:val="4"/>
            <w:shd w:val="clear" w:color="auto" w:fill="auto"/>
          </w:tcPr>
          <w:p w:rsidR="00216554" w:rsidRPr="003C64FD" w:rsidRDefault="006D0670" w:rsidP="003C64FD">
            <w:pPr>
              <w:pStyle w:val="Nagwek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Szerokiej ściernej, wg zał. G normy</w:t>
            </w:r>
            <w:r w:rsidR="00DC5D45" w:rsidRPr="003C64FD">
              <w:rPr>
                <w:sz w:val="16"/>
                <w:szCs w:val="16"/>
              </w:rPr>
              <w:t xml:space="preserve"> – </w:t>
            </w:r>
            <w:r w:rsidRPr="003C64FD">
              <w:rPr>
                <w:sz w:val="16"/>
                <w:szCs w:val="16"/>
              </w:rPr>
              <w:t>badanie podstawowe</w:t>
            </w:r>
          </w:p>
        </w:tc>
        <w:tc>
          <w:tcPr>
            <w:tcW w:w="1983" w:type="dxa"/>
            <w:gridSpan w:val="2"/>
            <w:shd w:val="clear" w:color="auto" w:fill="auto"/>
          </w:tcPr>
          <w:p w:rsidR="00216554" w:rsidRPr="003C64FD" w:rsidRDefault="00DC5D45" w:rsidP="003C64FD">
            <w:pPr>
              <w:pStyle w:val="Nagwek"/>
              <w:rPr>
                <w:sz w:val="16"/>
                <w:szCs w:val="16"/>
              </w:rPr>
            </w:pPr>
            <w:proofErr w:type="spellStart"/>
            <w:r w:rsidRPr="003C64FD">
              <w:rPr>
                <w:sz w:val="16"/>
                <w:szCs w:val="16"/>
              </w:rPr>
              <w:t>Böhmego</w:t>
            </w:r>
            <w:proofErr w:type="spellEnd"/>
            <w:r w:rsidRPr="003C64FD">
              <w:rPr>
                <w:sz w:val="16"/>
                <w:szCs w:val="16"/>
              </w:rPr>
              <w:t>, wg zał. H normy –</w:t>
            </w:r>
            <w:r w:rsidR="006D0670" w:rsidRPr="003C64FD">
              <w:rPr>
                <w:sz w:val="16"/>
                <w:szCs w:val="16"/>
              </w:rPr>
              <w:t xml:space="preserve"> badanie alternatywne</w:t>
            </w:r>
          </w:p>
        </w:tc>
      </w:tr>
      <w:tr w:rsidR="00216554" w:rsidRPr="003C64FD" w:rsidTr="003C6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420"/>
        </w:trPr>
        <w:tc>
          <w:tcPr>
            <w:tcW w:w="709" w:type="dxa"/>
            <w:gridSpan w:val="2"/>
            <w:vMerge/>
            <w:shd w:val="clear" w:color="auto" w:fill="auto"/>
          </w:tcPr>
          <w:p w:rsidR="00216554" w:rsidRPr="003C64FD" w:rsidRDefault="00216554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</w:tcPr>
          <w:p w:rsidR="00216554" w:rsidRPr="003C64FD" w:rsidRDefault="00216554" w:rsidP="003C64FD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216554" w:rsidRPr="003C64FD" w:rsidRDefault="00216554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695" w:type="dxa"/>
            <w:gridSpan w:val="4"/>
            <w:shd w:val="clear" w:color="auto" w:fill="auto"/>
          </w:tcPr>
          <w:p w:rsidR="00216554" w:rsidRPr="003C64FD" w:rsidRDefault="006D0670" w:rsidP="003C64FD">
            <w:pPr>
              <w:pStyle w:val="Nagwek"/>
              <w:jc w:val="both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≤ 20 mm</w:t>
            </w:r>
          </w:p>
        </w:tc>
        <w:tc>
          <w:tcPr>
            <w:tcW w:w="1983" w:type="dxa"/>
            <w:gridSpan w:val="2"/>
            <w:shd w:val="clear" w:color="auto" w:fill="auto"/>
          </w:tcPr>
          <w:p w:rsidR="00216554" w:rsidRPr="003C64FD" w:rsidRDefault="006D0670" w:rsidP="003C64FD">
            <w:pPr>
              <w:pStyle w:val="Nagwek"/>
              <w:jc w:val="both"/>
              <w:rPr>
                <w:sz w:val="16"/>
                <w:szCs w:val="16"/>
                <w:vertAlign w:val="superscript"/>
              </w:rPr>
            </w:pPr>
            <w:r w:rsidRPr="003C64FD">
              <w:rPr>
                <w:sz w:val="16"/>
                <w:szCs w:val="16"/>
              </w:rPr>
              <w:t>≤ 18 000mm</w:t>
            </w:r>
            <w:r w:rsidRPr="003C64FD">
              <w:rPr>
                <w:sz w:val="16"/>
                <w:szCs w:val="16"/>
                <w:vertAlign w:val="superscript"/>
              </w:rPr>
              <w:t>3</w:t>
            </w:r>
          </w:p>
          <w:p w:rsidR="00216554" w:rsidRPr="003C64FD" w:rsidRDefault="006D0670" w:rsidP="003C64FD">
            <w:pPr>
              <w:pStyle w:val="Nagwek"/>
              <w:jc w:val="both"/>
              <w:rPr>
                <w:sz w:val="16"/>
                <w:szCs w:val="16"/>
                <w:vertAlign w:val="superscript"/>
              </w:rPr>
            </w:pPr>
            <w:r w:rsidRPr="003C64FD">
              <w:rPr>
                <w:sz w:val="16"/>
                <w:szCs w:val="16"/>
              </w:rPr>
              <w:t>/5000 mm</w:t>
            </w:r>
            <w:r w:rsidRPr="003C64FD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C552D6" w:rsidRPr="003C64FD" w:rsidTr="003C6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709" w:type="dxa"/>
            <w:gridSpan w:val="2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2.3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Odporność na poślizg/poślizgnięcie - wartość USRV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I</w:t>
            </w:r>
          </w:p>
        </w:tc>
        <w:tc>
          <w:tcPr>
            <w:tcW w:w="4678" w:type="dxa"/>
            <w:gridSpan w:val="6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Wartość średnia ≥ 55</w:t>
            </w:r>
          </w:p>
        </w:tc>
      </w:tr>
      <w:tr w:rsidR="00216554" w:rsidRPr="003C64FD" w:rsidTr="003C6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709" w:type="dxa"/>
            <w:gridSpan w:val="2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3.</w:t>
            </w:r>
          </w:p>
        </w:tc>
        <w:tc>
          <w:tcPr>
            <w:tcW w:w="8647" w:type="dxa"/>
            <w:gridSpan w:val="10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Odporność na warunki atmosferyczne (kryteria stosowane łącznie)</w:t>
            </w:r>
          </w:p>
        </w:tc>
      </w:tr>
      <w:tr w:rsidR="007B56EE" w:rsidRPr="003C64FD" w:rsidTr="003C6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696"/>
        </w:trPr>
        <w:tc>
          <w:tcPr>
            <w:tcW w:w="709" w:type="dxa"/>
            <w:gridSpan w:val="2"/>
            <w:shd w:val="clear" w:color="auto" w:fill="auto"/>
          </w:tcPr>
          <w:p w:rsidR="007B56EE" w:rsidRPr="003C64FD" w:rsidRDefault="007B56EE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3.1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B56EE" w:rsidRPr="003C64FD" w:rsidRDefault="007B56EE" w:rsidP="003C64F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Odporność na zamrażanie/rozmrażanie z udziałem soli odladzającej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B56EE" w:rsidRPr="003C64FD" w:rsidRDefault="007B56EE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D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6EE" w:rsidRPr="003C64FD" w:rsidRDefault="007B56EE" w:rsidP="003C64FD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Ubytek masy po badaniu:</w:t>
            </w:r>
          </w:p>
          <w:p w:rsidR="007B56EE" w:rsidRPr="003C64FD" w:rsidRDefault="007B56EE" w:rsidP="003C64FD">
            <w:pPr>
              <w:pStyle w:val="Nagwek"/>
              <w:jc w:val="both"/>
              <w:rPr>
                <w:sz w:val="16"/>
                <w:szCs w:val="16"/>
                <w:vertAlign w:val="superscript"/>
              </w:rPr>
            </w:pPr>
            <w:r w:rsidRPr="003C64FD">
              <w:rPr>
                <w:sz w:val="16"/>
                <w:szCs w:val="16"/>
              </w:rPr>
              <w:t>- wartość średnia ≤ 1,0 kg/m</w:t>
            </w:r>
            <w:r w:rsidRPr="003C64FD">
              <w:rPr>
                <w:sz w:val="16"/>
                <w:szCs w:val="16"/>
                <w:vertAlign w:val="superscript"/>
              </w:rPr>
              <w:t>2</w:t>
            </w:r>
          </w:p>
          <w:p w:rsidR="007B56EE" w:rsidRPr="003C64FD" w:rsidRDefault="007B56EE" w:rsidP="003C64FD">
            <w:pPr>
              <w:pStyle w:val="Nagwek"/>
              <w:jc w:val="both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- każdy pojedynczy wynik ≤ 1,5 kg/m</w:t>
            </w:r>
            <w:r w:rsidRPr="003C64FD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216554" w:rsidRPr="003C64FD" w:rsidTr="003C6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709" w:type="dxa"/>
            <w:gridSpan w:val="2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3.</w:t>
            </w:r>
            <w:r w:rsidR="00C552D6" w:rsidRPr="003C64FD">
              <w:rPr>
                <w:sz w:val="16"/>
                <w:szCs w:val="16"/>
              </w:rPr>
              <w:t>2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Nasiąkliwość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>E</w:t>
            </w:r>
          </w:p>
        </w:tc>
        <w:tc>
          <w:tcPr>
            <w:tcW w:w="4678" w:type="dxa"/>
            <w:gridSpan w:val="6"/>
            <w:shd w:val="clear" w:color="auto" w:fill="auto"/>
          </w:tcPr>
          <w:p w:rsidR="00216554" w:rsidRPr="003C64FD" w:rsidRDefault="006D0670" w:rsidP="003C64FD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16"/>
                <w:szCs w:val="16"/>
              </w:rPr>
            </w:pPr>
            <w:r w:rsidRPr="003C64FD">
              <w:rPr>
                <w:sz w:val="16"/>
                <w:szCs w:val="16"/>
              </w:rPr>
              <w:t xml:space="preserve">Wartość średnia </w:t>
            </w:r>
            <w:r w:rsidR="00DC5D45" w:rsidRPr="003C64FD">
              <w:rPr>
                <w:sz w:val="16"/>
                <w:szCs w:val="16"/>
              </w:rPr>
              <w:t xml:space="preserve">i każdy </w:t>
            </w:r>
            <w:r w:rsidRPr="003C64FD">
              <w:rPr>
                <w:sz w:val="16"/>
                <w:szCs w:val="16"/>
              </w:rPr>
              <w:t xml:space="preserve">pojedynczy wynik </w:t>
            </w:r>
            <w:r w:rsidR="00DC5D45" w:rsidRPr="003C64FD">
              <w:rPr>
                <w:sz w:val="16"/>
                <w:szCs w:val="16"/>
              </w:rPr>
              <w:t>≤ 6%</w:t>
            </w:r>
          </w:p>
        </w:tc>
      </w:tr>
    </w:tbl>
    <w:p w:rsidR="00216554" w:rsidRPr="003C64FD" w:rsidRDefault="006D0670" w:rsidP="003C64FD">
      <w:r w:rsidRPr="003C64FD">
        <w:t>p.  4 Aspekty wizualne bez zmian</w:t>
      </w:r>
    </w:p>
    <w:p w:rsidR="00216554" w:rsidRPr="003C64FD" w:rsidRDefault="006D0670" w:rsidP="003C64FD">
      <w:pPr>
        <w:rPr>
          <w:b/>
        </w:rPr>
      </w:pPr>
      <w:r w:rsidRPr="003C64FD">
        <w:t>*) W przypadku kontroli zgodności przeprowadzanej przez stronę trzecią (Przypadek II) dopuszczone są wymagania jak dla kontroli produkcji</w:t>
      </w:r>
      <w:r w:rsidRPr="003C64FD">
        <w:rPr>
          <w:b/>
        </w:rPr>
        <w:t xml:space="preserve"> </w:t>
      </w:r>
    </w:p>
    <w:p w:rsidR="00216554" w:rsidRPr="003C64FD" w:rsidRDefault="00216554" w:rsidP="003C64FD">
      <w:pPr>
        <w:rPr>
          <w:sz w:val="10"/>
          <w:szCs w:val="10"/>
        </w:rPr>
      </w:pPr>
    </w:p>
    <w:p w:rsidR="00216554" w:rsidRPr="003C64FD" w:rsidRDefault="006D0670" w:rsidP="00E30FE1">
      <w:pPr>
        <w:jc w:val="both"/>
      </w:pPr>
      <w:r w:rsidRPr="003C64FD">
        <w:t>Wymiary kostek betonowych jak w dokumentacji projektowej</w:t>
      </w:r>
    </w:p>
    <w:p w:rsidR="00216554" w:rsidRPr="003C64FD" w:rsidRDefault="006D0670" w:rsidP="00E30FE1">
      <w:pPr>
        <w:jc w:val="both"/>
        <w:rPr>
          <w:b/>
        </w:rPr>
      </w:pPr>
      <w:r w:rsidRPr="003C64FD">
        <w:rPr>
          <w:b/>
        </w:rPr>
        <w:t xml:space="preserve">2.2. Materiały na podsypkę i wypełnienia szczelin </w:t>
      </w:r>
      <w:bookmarkStart w:id="0" w:name="_GoBack"/>
      <w:bookmarkEnd w:id="0"/>
    </w:p>
    <w:p w:rsidR="00216554" w:rsidRPr="003C64FD" w:rsidRDefault="006D0670" w:rsidP="00E30FE1">
      <w:pPr>
        <w:jc w:val="both"/>
      </w:pPr>
      <w:r w:rsidRPr="003C64FD">
        <w:t xml:space="preserve">Na podsypkę cementowo- piaskową należy stosować następujące materiały: </w:t>
      </w:r>
    </w:p>
    <w:p w:rsidR="00216554" w:rsidRPr="003C64FD" w:rsidRDefault="006D0670" w:rsidP="00E30FE1">
      <w:pPr>
        <w:jc w:val="both"/>
      </w:pPr>
      <w:r w:rsidRPr="003C64FD">
        <w:t xml:space="preserve">a) cement powszechnego użytku wg. PN-EN 197-1, </w:t>
      </w:r>
    </w:p>
    <w:p w:rsidR="00216554" w:rsidRPr="003C64FD" w:rsidRDefault="006D0670" w:rsidP="00E30FE1">
      <w:pPr>
        <w:jc w:val="both"/>
      </w:pPr>
      <w:r w:rsidRPr="003C64FD">
        <w:t xml:space="preserve">b) kruszywo drobne 0/2, 0/4 lub 0/5 wg. normy PN-EN 13242 kategorii uziarnienia GF80, zawartości pyłów f10, </w:t>
      </w:r>
    </w:p>
    <w:p w:rsidR="003C64FD" w:rsidRDefault="006D0670" w:rsidP="00E30FE1">
      <w:pPr>
        <w:jc w:val="both"/>
      </w:pPr>
      <w:r w:rsidRPr="003C64FD">
        <w:t xml:space="preserve">c) kruszywo 1/4, 2/5 lub 2/8, wg. normy PN-EN 13242 kategorii uziarnienia GC80-20, zawartości pyłów </w:t>
      </w:r>
      <w:proofErr w:type="spellStart"/>
      <w:r w:rsidRPr="003C64FD">
        <w:t>fdeklarowana</w:t>
      </w:r>
      <w:proofErr w:type="spellEnd"/>
      <w:r w:rsidRPr="003C64FD">
        <w:t xml:space="preserve"> (max. do 10% pyłów), </w:t>
      </w:r>
    </w:p>
    <w:p w:rsidR="00216554" w:rsidRPr="003C64FD" w:rsidRDefault="003C64FD" w:rsidP="00E30FE1">
      <w:pPr>
        <w:jc w:val="both"/>
      </w:pPr>
      <w:r>
        <w:t xml:space="preserve">d) </w:t>
      </w:r>
      <w:r w:rsidR="006D0670" w:rsidRPr="003C64FD">
        <w:t xml:space="preserve">woda zgodna z normą PN-EN 1008 (bez badań laboratoryjnych można stosować wodę wodociągową pitną). </w:t>
      </w:r>
    </w:p>
    <w:p w:rsidR="00216554" w:rsidRPr="003C64FD" w:rsidRDefault="006D0670" w:rsidP="00E30FE1">
      <w:pPr>
        <w:jc w:val="both"/>
      </w:pPr>
      <w:r w:rsidRPr="003C64FD">
        <w:lastRenderedPageBreak/>
        <w:t xml:space="preserve">Zalecane proporcje mieszania cementu i kruszywa to 1:4 (w stosunku wagowym). </w:t>
      </w:r>
    </w:p>
    <w:p w:rsidR="00216554" w:rsidRPr="003C64FD" w:rsidRDefault="006D0670" w:rsidP="00E30FE1">
      <w:pPr>
        <w:jc w:val="both"/>
      </w:pPr>
      <w:r w:rsidRPr="003C64FD">
        <w:t>Kruszywo nie może być zanieczyszczone ciałami obcymi takimi jak: trawa, szczątki korzeni, konarów, szkło, plastik, grudki gliny.</w:t>
      </w:r>
    </w:p>
    <w:p w:rsidR="00216554" w:rsidRPr="003C64FD" w:rsidRDefault="006D0670" w:rsidP="00E30FE1">
      <w:pPr>
        <w:jc w:val="both"/>
      </w:pPr>
      <w:r w:rsidRPr="003C64FD">
        <w:t>Do wypełnienia szczelin należy stosować mieszankę cementowo-piaskową w stosunku 1:2 z cementu powszechnego użytku klasy 32,5N wg PN-EN 197-1 i z kruszywa drobnego 0/2  wg normy PN-EN 13242 kategorii uziarnienia G</w:t>
      </w:r>
      <w:r w:rsidRPr="003C64FD">
        <w:rPr>
          <w:vertAlign w:val="subscript"/>
        </w:rPr>
        <w:t>F</w:t>
      </w:r>
      <w:r w:rsidRPr="003C64FD">
        <w:t>80, zawartości pyłów f</w:t>
      </w:r>
      <w:r w:rsidRPr="003C64FD">
        <w:rPr>
          <w:vertAlign w:val="subscript"/>
        </w:rPr>
        <w:t>3</w:t>
      </w:r>
      <w:r w:rsidRPr="003C64FD">
        <w:t>, spełniającego wymagania PN-EN 13139 , wody wg PN-EN 1008 lub inne specjalistyczne materiały przewidziane do stosowania w wykonawstwie nawierzchni brukowych lub kruszywo drobne spełniającego wymagania PN-EN 13242 pod względem uziarnienia.</w:t>
      </w:r>
    </w:p>
    <w:p w:rsidR="00216554" w:rsidRPr="003C64FD" w:rsidRDefault="006D0670" w:rsidP="00E30FE1">
      <w:pPr>
        <w:jc w:val="both"/>
        <w:rPr>
          <w:b/>
        </w:rPr>
      </w:pPr>
      <w:r w:rsidRPr="003C64FD">
        <w:rPr>
          <w:b/>
        </w:rPr>
        <w:t>2.3. Materiały do wykonania podbudowy z mieszanki kruszyw niezwiązanej</w:t>
      </w:r>
    </w:p>
    <w:p w:rsidR="00216554" w:rsidRPr="003C64FD" w:rsidRDefault="006D0670" w:rsidP="00E30FE1">
      <w:pPr>
        <w:jc w:val="both"/>
        <w:rPr>
          <w:snapToGrid/>
        </w:rPr>
      </w:pPr>
      <w:r w:rsidRPr="003C64FD">
        <w:t>Wymagania dla materiałów oraz mieszanki kruszyw niezwiązanych dla wykonania podbudowy pod nawierzchnię z brukowej kostki betonowej podano w WT-4 GDDKiA</w:t>
      </w:r>
    </w:p>
    <w:p w:rsidR="00216554" w:rsidRPr="003C64FD" w:rsidRDefault="006D0670" w:rsidP="00E30FE1">
      <w:pPr>
        <w:jc w:val="both"/>
        <w:rPr>
          <w:b/>
          <w:caps/>
        </w:rPr>
      </w:pPr>
      <w:r w:rsidRPr="003C64FD">
        <w:rPr>
          <w:b/>
          <w:caps/>
        </w:rPr>
        <w:t xml:space="preserve">3. Sprzęt </w:t>
      </w:r>
    </w:p>
    <w:p w:rsidR="00216554" w:rsidRPr="003C64FD" w:rsidRDefault="006D0670" w:rsidP="00E30FE1">
      <w:pPr>
        <w:jc w:val="both"/>
      </w:pPr>
      <w:r w:rsidRPr="003C64FD">
        <w:t xml:space="preserve">Ogólne wymagania dotyczące sprzętu podano w </w:t>
      </w:r>
      <w:r w:rsidR="009E5109">
        <w:t>SST</w:t>
      </w:r>
      <w:r w:rsidRPr="003C64FD">
        <w:t xml:space="preserve"> D-M.00.00.00. „Wymagania ogólne”.</w:t>
      </w:r>
    </w:p>
    <w:p w:rsidR="00216554" w:rsidRPr="003C64FD" w:rsidRDefault="006D0670" w:rsidP="00E30FE1">
      <w:pPr>
        <w:jc w:val="both"/>
      </w:pPr>
      <w:r w:rsidRPr="003C64FD">
        <w:t>Wykonawca przystępujący do wykonania nawierzchni z kostek betonowych powinien wykazać się możliwością korzystania z następującego sprzętu:</w:t>
      </w:r>
    </w:p>
    <w:p w:rsidR="00216554" w:rsidRPr="003C64FD" w:rsidRDefault="006D0670" w:rsidP="00E30FE1">
      <w:pPr>
        <w:jc w:val="both"/>
      </w:pPr>
      <w:r w:rsidRPr="003C64FD">
        <w:t>betoniarki, do wytwarzania zapraw oraz przygotowywania podsypki cementowo-piaskowej,</w:t>
      </w:r>
    </w:p>
    <w:p w:rsidR="00216554" w:rsidRPr="003C64FD" w:rsidRDefault="006D0670" w:rsidP="00E30FE1">
      <w:pPr>
        <w:jc w:val="both"/>
      </w:pPr>
      <w:r w:rsidRPr="003C64FD">
        <w:t>ubijaków ręcznych i mechanicznych, do ubijania kostki.</w:t>
      </w:r>
    </w:p>
    <w:p w:rsidR="00216554" w:rsidRPr="003C64FD" w:rsidRDefault="006D0670" w:rsidP="00E30FE1">
      <w:pPr>
        <w:jc w:val="both"/>
        <w:rPr>
          <w:b/>
          <w:caps/>
        </w:rPr>
      </w:pPr>
      <w:r w:rsidRPr="003C64FD">
        <w:rPr>
          <w:b/>
          <w:caps/>
        </w:rPr>
        <w:t>4. Transport</w:t>
      </w:r>
    </w:p>
    <w:p w:rsidR="00216554" w:rsidRPr="003C64FD" w:rsidRDefault="006D0670" w:rsidP="00E30FE1">
      <w:pPr>
        <w:jc w:val="both"/>
      </w:pPr>
      <w:r w:rsidRPr="003C64FD">
        <w:t xml:space="preserve">Ogólne wymagania dotyczące transportu podano w </w:t>
      </w:r>
      <w:r w:rsidR="009E5109">
        <w:t>SST</w:t>
      </w:r>
      <w:r w:rsidRPr="003C64FD">
        <w:t xml:space="preserve"> D-M.00.00.00. „Wymagania ogólne”.</w:t>
      </w:r>
    </w:p>
    <w:p w:rsidR="00216554" w:rsidRPr="003C64FD" w:rsidRDefault="006D0670" w:rsidP="00E30FE1">
      <w:pPr>
        <w:jc w:val="both"/>
      </w:pPr>
      <w:r w:rsidRPr="003C64FD">
        <w:t xml:space="preserve">Elementy betonowe mogą być przewożone dowolnymi środkami transportu; w trakcie transportu powinny być zabezpieczone przed przemieszczaniem się i uszkodzeniem. Należy je układać na podkładach i przekładkach drewnianych długością w kierunku osi podłużnej środka transportowego. </w:t>
      </w:r>
    </w:p>
    <w:p w:rsidR="00216554" w:rsidRPr="003C64FD" w:rsidRDefault="006D0670" w:rsidP="00E30FE1">
      <w:pPr>
        <w:jc w:val="both"/>
      </w:pPr>
      <w:r w:rsidRPr="003C64FD">
        <w:t xml:space="preserve">Wszystkie elementy powinny być oznaczone. Dane powinny być umieszczone na ich opakowaniu lub palecie transportowej. W przypadku przewożenia luzem należy oznaczać w sposób trwały co najmniej co 50 sztukę. </w:t>
      </w:r>
    </w:p>
    <w:p w:rsidR="00216554" w:rsidRPr="003C64FD" w:rsidRDefault="006D0670" w:rsidP="00E30FE1">
      <w:pPr>
        <w:jc w:val="both"/>
      </w:pPr>
      <w:r w:rsidRPr="003C64FD">
        <w:t>Zasady transportu cementu wg BN-88/6731-08.</w:t>
      </w:r>
    </w:p>
    <w:p w:rsidR="00216554" w:rsidRPr="003C64FD" w:rsidRDefault="006D0670" w:rsidP="00E30FE1">
      <w:pPr>
        <w:jc w:val="both"/>
        <w:rPr>
          <w:b/>
          <w:caps/>
        </w:rPr>
      </w:pPr>
      <w:r w:rsidRPr="003C64FD">
        <w:rPr>
          <w:b/>
          <w:caps/>
        </w:rPr>
        <w:t>5. Wykonanie Robót</w:t>
      </w:r>
    </w:p>
    <w:p w:rsidR="00216554" w:rsidRPr="003C64FD" w:rsidRDefault="006D0670" w:rsidP="00E30FE1">
      <w:pPr>
        <w:jc w:val="both"/>
      </w:pPr>
      <w:r w:rsidRPr="003C64FD">
        <w:t xml:space="preserve">Ogólne zasady wykonywania Robót podano w </w:t>
      </w:r>
      <w:r w:rsidR="009E5109">
        <w:t>SST</w:t>
      </w:r>
      <w:r w:rsidRPr="003C64FD">
        <w:t xml:space="preserve"> D-M.00.00.00 „Wymagania ogólne”.</w:t>
      </w:r>
    </w:p>
    <w:p w:rsidR="00216554" w:rsidRPr="003C64FD" w:rsidRDefault="006D0670" w:rsidP="00E30FE1">
      <w:pPr>
        <w:jc w:val="both"/>
        <w:rPr>
          <w:b/>
        </w:rPr>
      </w:pPr>
      <w:r w:rsidRPr="003C64FD">
        <w:rPr>
          <w:b/>
        </w:rPr>
        <w:t>5.1. Rozwiązanie sytuacyjno-wysokościowe</w:t>
      </w:r>
    </w:p>
    <w:p w:rsidR="00216554" w:rsidRPr="003C64FD" w:rsidRDefault="006D0670" w:rsidP="00E30FE1">
      <w:pPr>
        <w:jc w:val="both"/>
      </w:pPr>
      <w:r w:rsidRPr="003C64FD">
        <w:t xml:space="preserve">Wykonawca dostosuje wysokościowo nawierzchnie wysp dzielących do krawężników i nawierzchni jezdni. </w:t>
      </w:r>
    </w:p>
    <w:p w:rsidR="00216554" w:rsidRPr="003C64FD" w:rsidRDefault="006D0670" w:rsidP="00E30FE1">
      <w:pPr>
        <w:jc w:val="both"/>
        <w:rPr>
          <w:b/>
        </w:rPr>
      </w:pPr>
      <w:r w:rsidRPr="003C64FD">
        <w:rPr>
          <w:b/>
        </w:rPr>
        <w:t>5.2. Podbudowa nawierzchni z betonowej kostki brukowej</w:t>
      </w:r>
    </w:p>
    <w:p w:rsidR="00216554" w:rsidRPr="003C64FD" w:rsidRDefault="006D0670" w:rsidP="00E30FE1">
      <w:pPr>
        <w:jc w:val="both"/>
      </w:pPr>
      <w:r w:rsidRPr="003C64FD">
        <w:t>Nawierzchnia z betonowej kostki brukowej układana będzie, w zależności od lokalizacji, na podbudowie z mieszanki kruszywa niezwiązanej bądź ławie betonowej wykonanej dla krawężnika.</w:t>
      </w:r>
    </w:p>
    <w:p w:rsidR="00216554" w:rsidRPr="003C64FD" w:rsidRDefault="006D0670" w:rsidP="00E30FE1">
      <w:pPr>
        <w:jc w:val="both"/>
      </w:pPr>
      <w:r w:rsidRPr="003C64FD">
        <w:t>Wykonanie poszczególnych podbudów ujęto w przedmiotowych specyfikacjach.</w:t>
      </w:r>
    </w:p>
    <w:p w:rsidR="00216554" w:rsidRPr="003C64FD" w:rsidRDefault="006D0670" w:rsidP="00E30FE1">
      <w:pPr>
        <w:jc w:val="both"/>
        <w:rPr>
          <w:b/>
        </w:rPr>
      </w:pPr>
      <w:r w:rsidRPr="003C64FD">
        <w:rPr>
          <w:b/>
        </w:rPr>
        <w:t>5.3. Podsypka</w:t>
      </w:r>
    </w:p>
    <w:p w:rsidR="00216554" w:rsidRPr="003C64FD" w:rsidRDefault="006D0670" w:rsidP="00E30FE1">
      <w:pPr>
        <w:jc w:val="both"/>
      </w:pPr>
      <w:r w:rsidRPr="003C64FD">
        <w:t xml:space="preserve">Rodzaj podsypki i jej grubość powinna być zgodna z Dokumentacją Projektową. </w:t>
      </w:r>
    </w:p>
    <w:p w:rsidR="00216554" w:rsidRPr="003C64FD" w:rsidRDefault="006D0670" w:rsidP="00E30FE1">
      <w:pPr>
        <w:jc w:val="both"/>
      </w:pPr>
      <w:r w:rsidRPr="003C64FD">
        <w:t xml:space="preserve">Podsypkę należy równomiernie rozścielić bez zagęszczania przy wilgotności optymalnej ± 2%. </w:t>
      </w:r>
    </w:p>
    <w:p w:rsidR="00216554" w:rsidRPr="003C64FD" w:rsidRDefault="006D0670" w:rsidP="00E30FE1">
      <w:pPr>
        <w:jc w:val="both"/>
      </w:pPr>
      <w:r w:rsidRPr="003C64FD">
        <w:t xml:space="preserve">Jeżeli Dokumentacja Projektowa nie ustala inaczej to grubość podsypki powinna wynosić po zagęszczeniu 3 ÷ 5 cm, a wymagania dla materiałów na podsypkę powinny być zgodne z pkt. 2.3. </w:t>
      </w:r>
    </w:p>
    <w:p w:rsidR="00216554" w:rsidRPr="003C64FD" w:rsidRDefault="006D0670" w:rsidP="00E30FE1">
      <w:pPr>
        <w:jc w:val="both"/>
      </w:pPr>
      <w:r w:rsidRPr="003C64FD">
        <w:t xml:space="preserve">Dopuszczalne odchyłki od zaprojektowanej grubości podsypki nie powinny przekraczać ± 1cm. </w:t>
      </w:r>
    </w:p>
    <w:p w:rsidR="00216554" w:rsidRPr="003C64FD" w:rsidRDefault="006D0670" w:rsidP="00E30FE1">
      <w:pPr>
        <w:jc w:val="both"/>
      </w:pPr>
      <w:r w:rsidRPr="003C64FD">
        <w:t xml:space="preserve">Podsypkę z mieszanek związanych spoiwem zaleca się stosować w obszarze ścieków </w:t>
      </w:r>
      <w:proofErr w:type="spellStart"/>
      <w:r w:rsidRPr="003C64FD">
        <w:t>przykrawężnikowych</w:t>
      </w:r>
      <w:proofErr w:type="spellEnd"/>
      <w:r w:rsidRPr="003C64FD">
        <w:t xml:space="preserve"> i wokół studzienek (tj. w miejscach wzmożonej penetracji wody) oraz w przypadku podbudowy sztywnej z mieszanek związanych spoiwem hydraulicznym. </w:t>
      </w:r>
    </w:p>
    <w:p w:rsidR="00216554" w:rsidRPr="003C64FD" w:rsidRDefault="006D0670" w:rsidP="00E30FE1">
      <w:pPr>
        <w:jc w:val="both"/>
        <w:rPr>
          <w:b/>
        </w:rPr>
      </w:pPr>
      <w:r w:rsidRPr="003C64FD">
        <w:rPr>
          <w:b/>
        </w:rPr>
        <w:t>5.4. Układanie nawierzchni z betonowych kostek brukowych</w:t>
      </w:r>
    </w:p>
    <w:p w:rsidR="00216554" w:rsidRPr="003C64FD" w:rsidRDefault="006D0670" w:rsidP="00E30FE1">
      <w:pPr>
        <w:jc w:val="both"/>
      </w:pPr>
      <w:r w:rsidRPr="003C64FD">
        <w:t>Warstwa nawierzchni z kostki powinna być wykonana z elementów o jednakowej grubości. Zaleca się stosować kostki dostarczone w tej samej partii materiału, w której niedopuszczalne są różne odcienie wybranego koloru kostki. Układanie kostki można wykonywać ręcznie lub mechanicznie.</w:t>
      </w:r>
    </w:p>
    <w:p w:rsidR="00216554" w:rsidRPr="003C64FD" w:rsidRDefault="006D0670" w:rsidP="00E30FE1">
      <w:pPr>
        <w:jc w:val="both"/>
      </w:pPr>
      <w:r w:rsidRPr="003C64FD">
        <w:t>Kostkę układa się około 1,5 cm wyżej od projektowanej niwelety ponieważ po procesie ubijania podsypka zagęszcza się.</w:t>
      </w:r>
    </w:p>
    <w:p w:rsidR="00216554" w:rsidRPr="003C64FD" w:rsidRDefault="006D0670" w:rsidP="00E30FE1">
      <w:pPr>
        <w:jc w:val="both"/>
      </w:pPr>
      <w:r w:rsidRPr="003C64FD">
        <w:t>Powierzchnia kostek położonych obok urządzeń infrastruktury technicznej (np.  studzienek, włazów itp.) powinna trwale wystawać od 3 mm do 5 mm powyżej powierzchni tych  urządzeń oraz od 3mm do 10 mm powyżej korytek ściekowych (ścieków).</w:t>
      </w:r>
    </w:p>
    <w:p w:rsidR="00216554" w:rsidRPr="003C64FD" w:rsidRDefault="006D0670" w:rsidP="00E30FE1">
      <w:pPr>
        <w:jc w:val="both"/>
      </w:pPr>
      <w:r w:rsidRPr="003C64FD">
        <w:t>Ubicie nawierzchni należy przeprowadzić za pomocą zagęszczarki wibracyjnej (płytowej) z osłoną z tworzywa sztucznego. Po ubiciu nawierzchni wszystkie kostki uszkodzone (np. pęknięte) należy wymienić na kostki całe.</w:t>
      </w:r>
    </w:p>
    <w:p w:rsidR="00216554" w:rsidRPr="003C64FD" w:rsidRDefault="006D0670" w:rsidP="00E30FE1">
      <w:pPr>
        <w:jc w:val="both"/>
      </w:pPr>
      <w:r w:rsidRPr="003C64FD">
        <w:t xml:space="preserve">Szerokość spoin pomiędzy betonowymi kostkami brukowymi powinna wynosić od </w:t>
      </w:r>
      <w:smartTag w:uri="urn:schemas-microsoft-com:office:smarttags" w:element="metricconverter">
        <w:smartTagPr>
          <w:attr w:name="ProductID" w:val="3 mm"/>
        </w:smartTagPr>
        <w:r w:rsidRPr="003C64FD">
          <w:t>3 mm</w:t>
        </w:r>
      </w:smartTag>
      <w:r w:rsidRPr="003C64FD">
        <w:t xml:space="preserve"> do </w:t>
      </w:r>
      <w:smartTag w:uri="urn:schemas-microsoft-com:office:smarttags" w:element="metricconverter">
        <w:smartTagPr>
          <w:attr w:name="ProductID" w:val="5 mm"/>
        </w:smartTagPr>
        <w:r w:rsidRPr="003C64FD">
          <w:t>5 mm</w:t>
        </w:r>
      </w:smartTag>
      <w:r w:rsidRPr="003C64FD">
        <w:t>.</w:t>
      </w:r>
    </w:p>
    <w:p w:rsidR="00216554" w:rsidRPr="003C64FD" w:rsidRDefault="006D0670" w:rsidP="00E30FE1">
      <w:pPr>
        <w:jc w:val="both"/>
      </w:pPr>
      <w:r w:rsidRPr="003C64FD">
        <w:t xml:space="preserve">Spoiny przed wypełnieniem należy starannie oczyścić. </w:t>
      </w:r>
    </w:p>
    <w:p w:rsidR="00216554" w:rsidRPr="003C64FD" w:rsidRDefault="006D0670" w:rsidP="00E30FE1">
      <w:pPr>
        <w:jc w:val="both"/>
      </w:pPr>
      <w:r w:rsidRPr="003C64FD">
        <w:t xml:space="preserve">Po ubiciu należy szczeliny uzupełnić piaskiem frakcji 0-2 mm. Całkowite ubicie nawierzchni i wypełnienie spoin zaprawą lub piaskiem musi być zakończone przez rozpoczęciem wiązania cementu w podsypce. </w:t>
      </w:r>
    </w:p>
    <w:p w:rsidR="00216554" w:rsidRPr="003C64FD" w:rsidRDefault="006D0670" w:rsidP="00E30FE1">
      <w:pPr>
        <w:jc w:val="both"/>
      </w:pPr>
      <w:r w:rsidRPr="003C64FD">
        <w:t>Po wypełnianiu spoin zaprawą cementowo-piaskową nawierzchnię należy starannie oczyścić</w:t>
      </w:r>
    </w:p>
    <w:p w:rsidR="00216554" w:rsidRPr="003C64FD" w:rsidRDefault="006D0670" w:rsidP="00E30FE1">
      <w:pPr>
        <w:jc w:val="both"/>
        <w:rPr>
          <w:b/>
          <w:caps/>
        </w:rPr>
      </w:pPr>
      <w:r w:rsidRPr="003C64FD">
        <w:rPr>
          <w:b/>
          <w:caps/>
        </w:rPr>
        <w:t>6. Kontrola jakości Robót</w:t>
      </w:r>
    </w:p>
    <w:p w:rsidR="00216554" w:rsidRPr="003C64FD" w:rsidRDefault="006D0670" w:rsidP="00E30FE1">
      <w:pPr>
        <w:jc w:val="both"/>
      </w:pPr>
      <w:r w:rsidRPr="003C64FD">
        <w:t xml:space="preserve">Ogólne zasady kontroli jakości Robót podano w </w:t>
      </w:r>
      <w:r w:rsidR="009E5109">
        <w:t>SST</w:t>
      </w:r>
      <w:r w:rsidRPr="003C64FD">
        <w:t xml:space="preserve"> D-M.00.00.00 „Wymagania ogólne”.</w:t>
      </w:r>
    </w:p>
    <w:p w:rsidR="00216554" w:rsidRPr="003C64FD" w:rsidRDefault="006D0670" w:rsidP="00E30FE1">
      <w:pPr>
        <w:jc w:val="both"/>
        <w:rPr>
          <w:b/>
          <w:spacing w:val="-3"/>
        </w:rPr>
      </w:pPr>
      <w:r w:rsidRPr="003C64FD">
        <w:rPr>
          <w:b/>
          <w:bCs/>
          <w:spacing w:val="-3"/>
        </w:rPr>
        <w:t>6.1. Badania przed przystąpieniem do robót</w:t>
      </w:r>
    </w:p>
    <w:p w:rsidR="00216554" w:rsidRPr="003C64FD" w:rsidRDefault="006D0670" w:rsidP="00E30FE1">
      <w:pPr>
        <w:jc w:val="both"/>
      </w:pPr>
      <w:r w:rsidRPr="003C64FD">
        <w:t>Przed przystąpieniem do robót Wykonawca powinien:</w:t>
      </w:r>
    </w:p>
    <w:p w:rsidR="00E30FE1" w:rsidRPr="003C64FD" w:rsidRDefault="00E30FE1" w:rsidP="00E30FE1">
      <w:pPr>
        <w:pStyle w:val="Akapitzlist"/>
        <w:numPr>
          <w:ilvl w:val="0"/>
          <w:numId w:val="17"/>
        </w:numPr>
        <w:ind w:hanging="153"/>
      </w:pPr>
      <w:r w:rsidRPr="003C64FD">
        <w:t xml:space="preserve">uzyskać wymagane dokumenty, dopuszczające wyroby budowlane do obrotu i powszechnego </w:t>
      </w:r>
      <w:r w:rsidRPr="003C64FD">
        <w:lastRenderedPageBreak/>
        <w:t>stosowania (certyfikaty zgodności, deklarację właściwości użytkowych, ew. badania materiałów wykonane przez dostawców itp.),</w:t>
      </w:r>
    </w:p>
    <w:p w:rsidR="00E30FE1" w:rsidRDefault="00E30FE1" w:rsidP="00E30FE1">
      <w:pPr>
        <w:pStyle w:val="Akapitzlist"/>
        <w:numPr>
          <w:ilvl w:val="0"/>
          <w:numId w:val="17"/>
        </w:numPr>
        <w:ind w:hanging="153"/>
      </w:pPr>
      <w:r w:rsidRPr="003C64FD">
        <w:t>sprawdzić cechy zewnętrzne gotowych materiałów.</w:t>
      </w:r>
    </w:p>
    <w:p w:rsidR="00216554" w:rsidRPr="003C64FD" w:rsidRDefault="006D0670" w:rsidP="003C64FD">
      <w:r w:rsidRPr="003C64FD">
        <w:t>Wszystkie dokumenty oraz wyniki badań Wykonawca przedstawia Inżynierowi do akceptacji.</w:t>
      </w:r>
    </w:p>
    <w:p w:rsidR="00216554" w:rsidRPr="003C64FD" w:rsidRDefault="006D0670" w:rsidP="003C64FD">
      <w:pPr>
        <w:rPr>
          <w:b/>
          <w:bCs/>
          <w:spacing w:val="-3"/>
        </w:rPr>
      </w:pPr>
      <w:r w:rsidRPr="003C64FD">
        <w:rPr>
          <w:b/>
          <w:bCs/>
          <w:spacing w:val="-3"/>
        </w:rPr>
        <w:t xml:space="preserve">6.2. Badania odbiorcze betonowej kostki brukowej  </w:t>
      </w:r>
    </w:p>
    <w:p w:rsidR="00216554" w:rsidRPr="003C64FD" w:rsidRDefault="006D0670" w:rsidP="003C64FD">
      <w:r w:rsidRPr="003C64FD">
        <w:t>Badania odbiorcze kostki brukowej oparto o normę PN-EN 1338 Załącznik B.</w:t>
      </w:r>
    </w:p>
    <w:p w:rsidR="00216554" w:rsidRPr="003C64FD" w:rsidRDefault="006D0670" w:rsidP="003C64FD">
      <w:r w:rsidRPr="003C64FD">
        <w:t>Rozróżnia się dwa przypadki:</w:t>
      </w:r>
    </w:p>
    <w:p w:rsidR="00216554" w:rsidRPr="003C64FD" w:rsidRDefault="006D0670" w:rsidP="003C64FD">
      <w:r w:rsidRPr="003C64FD">
        <w:t>Przypadek I: Wyrób nie został poddany ocenie zgodności przez stronę trzecią;</w:t>
      </w:r>
    </w:p>
    <w:p w:rsidR="00216554" w:rsidRPr="003C64FD" w:rsidRDefault="006D0670" w:rsidP="003C64FD">
      <w:r w:rsidRPr="003C64FD">
        <w:t>Przypadek II Wyrób został poddany ocenie zgodności przez stronę trzecią- laboratorium posiadające odpowiednie kompetencje.</w:t>
      </w:r>
    </w:p>
    <w:p w:rsidR="003C64FD" w:rsidRPr="003C64FD" w:rsidRDefault="003C64FD" w:rsidP="003C64FD">
      <w:pPr>
        <w:rPr>
          <w:sz w:val="10"/>
          <w:szCs w:val="10"/>
        </w:rPr>
      </w:pPr>
    </w:p>
    <w:p w:rsidR="00216554" w:rsidRPr="003C64FD" w:rsidRDefault="006D0670" w:rsidP="003C64FD">
      <w:r w:rsidRPr="003C64FD">
        <w:t xml:space="preserve">Plan pobierania próbek dla badań odbiorczych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5"/>
        <w:gridCol w:w="2514"/>
        <w:gridCol w:w="2139"/>
        <w:gridCol w:w="1788"/>
      </w:tblGrid>
      <w:tr w:rsidR="00216554" w:rsidRPr="003C64FD" w:rsidTr="003C64FD">
        <w:tc>
          <w:tcPr>
            <w:tcW w:w="2845" w:type="dxa"/>
            <w:shd w:val="clear" w:color="auto" w:fill="auto"/>
          </w:tcPr>
          <w:p w:rsidR="00216554" w:rsidRPr="003C64FD" w:rsidRDefault="006D0670" w:rsidP="00E30FE1">
            <w:pPr>
              <w:jc w:val="center"/>
            </w:pPr>
            <w:r w:rsidRPr="003C64FD">
              <w:t>Właściwość</w:t>
            </w:r>
          </w:p>
        </w:tc>
        <w:tc>
          <w:tcPr>
            <w:tcW w:w="2514" w:type="dxa"/>
            <w:shd w:val="clear" w:color="auto" w:fill="auto"/>
          </w:tcPr>
          <w:p w:rsidR="00216554" w:rsidRPr="003C64FD" w:rsidRDefault="006D0670" w:rsidP="00E30FE1">
            <w:pPr>
              <w:jc w:val="center"/>
            </w:pPr>
            <w:r w:rsidRPr="003C64FD">
              <w:t>Metoda badania</w:t>
            </w:r>
          </w:p>
        </w:tc>
        <w:tc>
          <w:tcPr>
            <w:tcW w:w="2139" w:type="dxa"/>
            <w:shd w:val="clear" w:color="auto" w:fill="auto"/>
          </w:tcPr>
          <w:p w:rsidR="00216554" w:rsidRPr="003C64FD" w:rsidRDefault="006D0670" w:rsidP="00E30FE1">
            <w:pPr>
              <w:jc w:val="center"/>
            </w:pPr>
            <w:r w:rsidRPr="003C64FD">
              <w:t>Przypadek I</w:t>
            </w:r>
          </w:p>
        </w:tc>
        <w:tc>
          <w:tcPr>
            <w:tcW w:w="1788" w:type="dxa"/>
            <w:shd w:val="clear" w:color="auto" w:fill="auto"/>
          </w:tcPr>
          <w:p w:rsidR="00216554" w:rsidRPr="003C64FD" w:rsidRDefault="007966C3" w:rsidP="00E30FE1">
            <w:pPr>
              <w:jc w:val="center"/>
            </w:pPr>
            <w:r w:rsidRPr="003C64FD">
              <w:t>Przypadek II</w:t>
            </w:r>
            <w:r w:rsidR="006D0670" w:rsidRPr="003C64FD">
              <w:rPr>
                <w:vertAlign w:val="superscript"/>
              </w:rPr>
              <w:t>3)</w:t>
            </w:r>
          </w:p>
        </w:tc>
      </w:tr>
      <w:tr w:rsidR="00216554" w:rsidRPr="003C64FD" w:rsidTr="003C64FD">
        <w:tc>
          <w:tcPr>
            <w:tcW w:w="2845" w:type="dxa"/>
            <w:shd w:val="clear" w:color="auto" w:fill="auto"/>
          </w:tcPr>
          <w:p w:rsidR="00216554" w:rsidRPr="003C64FD" w:rsidRDefault="006D0670" w:rsidP="003C64FD">
            <w:r w:rsidRPr="003C64FD">
              <w:t>Wygląd</w:t>
            </w:r>
          </w:p>
        </w:tc>
        <w:tc>
          <w:tcPr>
            <w:tcW w:w="2514" w:type="dxa"/>
            <w:shd w:val="clear" w:color="auto" w:fill="auto"/>
          </w:tcPr>
          <w:p w:rsidR="00216554" w:rsidRPr="003C64FD" w:rsidRDefault="006D0670" w:rsidP="003C64FD">
            <w:r w:rsidRPr="003C64FD">
              <w:t>Załącznik J</w:t>
            </w:r>
          </w:p>
        </w:tc>
        <w:tc>
          <w:tcPr>
            <w:tcW w:w="2139" w:type="dxa"/>
            <w:shd w:val="clear" w:color="auto" w:fill="auto"/>
          </w:tcPr>
          <w:p w:rsidR="00216554" w:rsidRPr="003C64FD" w:rsidRDefault="006D0670" w:rsidP="00E30FE1">
            <w:pPr>
              <w:jc w:val="center"/>
            </w:pPr>
            <w:r w:rsidRPr="003C64FD">
              <w:t>8</w:t>
            </w:r>
          </w:p>
        </w:tc>
        <w:tc>
          <w:tcPr>
            <w:tcW w:w="1788" w:type="dxa"/>
            <w:shd w:val="clear" w:color="auto" w:fill="auto"/>
          </w:tcPr>
          <w:p w:rsidR="00216554" w:rsidRPr="003C64FD" w:rsidRDefault="007966C3" w:rsidP="00E30FE1">
            <w:pPr>
              <w:jc w:val="center"/>
            </w:pPr>
            <w:r w:rsidRPr="003C64FD">
              <w:t>4 (16)</w:t>
            </w:r>
            <w:r w:rsidR="006D0670" w:rsidRPr="003C64FD">
              <w:rPr>
                <w:vertAlign w:val="superscript"/>
              </w:rPr>
              <w:t>1)</w:t>
            </w:r>
          </w:p>
        </w:tc>
      </w:tr>
      <w:tr w:rsidR="00216554" w:rsidRPr="003C64FD" w:rsidTr="003C64FD">
        <w:tc>
          <w:tcPr>
            <w:tcW w:w="2845" w:type="dxa"/>
            <w:shd w:val="clear" w:color="auto" w:fill="auto"/>
          </w:tcPr>
          <w:p w:rsidR="00216554" w:rsidRPr="003C64FD" w:rsidRDefault="006D0670" w:rsidP="003C64FD">
            <w:r w:rsidRPr="003C64FD">
              <w:t>Grubość warstwy ścieralnej</w:t>
            </w:r>
          </w:p>
        </w:tc>
        <w:tc>
          <w:tcPr>
            <w:tcW w:w="2514" w:type="dxa"/>
            <w:shd w:val="clear" w:color="auto" w:fill="auto"/>
          </w:tcPr>
          <w:p w:rsidR="00216554" w:rsidRPr="003C64FD" w:rsidRDefault="00DC5D45" w:rsidP="003C64FD">
            <w:r w:rsidRPr="003C64FD">
              <w:t>C.6</w:t>
            </w:r>
            <w:r w:rsidR="006D0670" w:rsidRPr="003C64FD">
              <w:rPr>
                <w:vertAlign w:val="superscript"/>
              </w:rPr>
              <w:t>2)</w:t>
            </w:r>
          </w:p>
        </w:tc>
        <w:tc>
          <w:tcPr>
            <w:tcW w:w="2139" w:type="dxa"/>
            <w:shd w:val="clear" w:color="auto" w:fill="auto"/>
          </w:tcPr>
          <w:p w:rsidR="00216554" w:rsidRPr="003C64FD" w:rsidRDefault="006D0670" w:rsidP="00E30FE1">
            <w:pPr>
              <w:jc w:val="center"/>
            </w:pPr>
            <w:r w:rsidRPr="003C64FD">
              <w:t>8</w:t>
            </w:r>
          </w:p>
        </w:tc>
        <w:tc>
          <w:tcPr>
            <w:tcW w:w="1788" w:type="dxa"/>
            <w:shd w:val="clear" w:color="auto" w:fill="auto"/>
          </w:tcPr>
          <w:p w:rsidR="00216554" w:rsidRPr="003C64FD" w:rsidRDefault="006D0670" w:rsidP="00E30FE1">
            <w:pPr>
              <w:jc w:val="center"/>
            </w:pPr>
            <w:r w:rsidRPr="003C64FD">
              <w:t>4 (16)</w:t>
            </w:r>
          </w:p>
        </w:tc>
      </w:tr>
      <w:tr w:rsidR="00216554" w:rsidRPr="003C64FD" w:rsidTr="003C64FD">
        <w:tc>
          <w:tcPr>
            <w:tcW w:w="2845" w:type="dxa"/>
            <w:shd w:val="clear" w:color="auto" w:fill="auto"/>
          </w:tcPr>
          <w:p w:rsidR="00216554" w:rsidRPr="003C64FD" w:rsidRDefault="006D0670" w:rsidP="003C64FD">
            <w:r w:rsidRPr="003C64FD">
              <w:t>Kształt i wymiary</w:t>
            </w:r>
          </w:p>
        </w:tc>
        <w:tc>
          <w:tcPr>
            <w:tcW w:w="2514" w:type="dxa"/>
            <w:shd w:val="clear" w:color="auto" w:fill="auto"/>
          </w:tcPr>
          <w:p w:rsidR="00216554" w:rsidRPr="003C64FD" w:rsidRDefault="006D0670" w:rsidP="003C64FD">
            <w:r w:rsidRPr="003C64FD">
              <w:t>Załącznik C</w:t>
            </w:r>
          </w:p>
        </w:tc>
        <w:tc>
          <w:tcPr>
            <w:tcW w:w="2139" w:type="dxa"/>
            <w:shd w:val="clear" w:color="auto" w:fill="auto"/>
          </w:tcPr>
          <w:p w:rsidR="00216554" w:rsidRPr="003C64FD" w:rsidRDefault="006D0670" w:rsidP="00E30FE1">
            <w:pPr>
              <w:jc w:val="center"/>
            </w:pPr>
            <w:r w:rsidRPr="003C64FD">
              <w:t>8</w:t>
            </w:r>
          </w:p>
        </w:tc>
        <w:tc>
          <w:tcPr>
            <w:tcW w:w="1788" w:type="dxa"/>
            <w:shd w:val="clear" w:color="auto" w:fill="auto"/>
          </w:tcPr>
          <w:p w:rsidR="00216554" w:rsidRPr="003C64FD" w:rsidRDefault="007966C3" w:rsidP="00E30FE1">
            <w:pPr>
              <w:jc w:val="center"/>
            </w:pPr>
            <w:r w:rsidRPr="003C64FD">
              <w:t>4 (16)</w:t>
            </w:r>
            <w:r w:rsidR="006D0670" w:rsidRPr="003C64FD">
              <w:rPr>
                <w:vertAlign w:val="superscript"/>
              </w:rPr>
              <w:t>1)</w:t>
            </w:r>
          </w:p>
        </w:tc>
      </w:tr>
      <w:tr w:rsidR="00216554" w:rsidRPr="003C64FD" w:rsidTr="003C64FD">
        <w:tc>
          <w:tcPr>
            <w:tcW w:w="2845" w:type="dxa"/>
            <w:shd w:val="clear" w:color="auto" w:fill="auto"/>
          </w:tcPr>
          <w:p w:rsidR="00216554" w:rsidRPr="003C64FD" w:rsidRDefault="006D0670" w:rsidP="003C64FD">
            <w:r w:rsidRPr="003C64FD">
              <w:t>Wytrzymałość na rozciąganie przy rozłupaniu oraz obciążenie niszczące</w:t>
            </w:r>
          </w:p>
        </w:tc>
        <w:tc>
          <w:tcPr>
            <w:tcW w:w="2514" w:type="dxa"/>
            <w:shd w:val="clear" w:color="auto" w:fill="auto"/>
          </w:tcPr>
          <w:p w:rsidR="00216554" w:rsidRPr="003C64FD" w:rsidRDefault="006D0670" w:rsidP="003C64FD">
            <w:r w:rsidRPr="003C64FD">
              <w:t>Załącznik F</w:t>
            </w:r>
          </w:p>
        </w:tc>
        <w:tc>
          <w:tcPr>
            <w:tcW w:w="2139" w:type="dxa"/>
            <w:shd w:val="clear" w:color="auto" w:fill="auto"/>
          </w:tcPr>
          <w:p w:rsidR="00216554" w:rsidRPr="003C64FD" w:rsidRDefault="006D0670" w:rsidP="00E30FE1">
            <w:pPr>
              <w:jc w:val="center"/>
            </w:pPr>
            <w:r w:rsidRPr="003C64FD">
              <w:t>8</w:t>
            </w:r>
          </w:p>
        </w:tc>
        <w:tc>
          <w:tcPr>
            <w:tcW w:w="1788" w:type="dxa"/>
            <w:shd w:val="clear" w:color="auto" w:fill="auto"/>
          </w:tcPr>
          <w:p w:rsidR="00216554" w:rsidRPr="003C64FD" w:rsidRDefault="006D0670" w:rsidP="00E30FE1">
            <w:pPr>
              <w:jc w:val="center"/>
            </w:pPr>
            <w:r w:rsidRPr="003C64FD">
              <w:t>4 (16)</w:t>
            </w:r>
          </w:p>
        </w:tc>
      </w:tr>
      <w:tr w:rsidR="00216554" w:rsidRPr="003C64FD" w:rsidTr="003C64FD">
        <w:tc>
          <w:tcPr>
            <w:tcW w:w="2845" w:type="dxa"/>
            <w:shd w:val="clear" w:color="auto" w:fill="auto"/>
          </w:tcPr>
          <w:p w:rsidR="00216554" w:rsidRPr="003C64FD" w:rsidRDefault="007966C3" w:rsidP="003C64FD">
            <w:r w:rsidRPr="003C64FD">
              <w:t>Odporność na ścieranie</w:t>
            </w:r>
            <w:r w:rsidR="006D0670" w:rsidRPr="003C64FD">
              <w:rPr>
                <w:vertAlign w:val="superscript"/>
              </w:rPr>
              <w:t>4)</w:t>
            </w:r>
          </w:p>
        </w:tc>
        <w:tc>
          <w:tcPr>
            <w:tcW w:w="2514" w:type="dxa"/>
            <w:shd w:val="clear" w:color="auto" w:fill="auto"/>
          </w:tcPr>
          <w:p w:rsidR="00216554" w:rsidRPr="003C64FD" w:rsidRDefault="006D0670" w:rsidP="003C64FD">
            <w:r w:rsidRPr="003C64FD">
              <w:t>Załącznik G lub H</w:t>
            </w:r>
          </w:p>
        </w:tc>
        <w:tc>
          <w:tcPr>
            <w:tcW w:w="2139" w:type="dxa"/>
            <w:shd w:val="clear" w:color="auto" w:fill="auto"/>
          </w:tcPr>
          <w:p w:rsidR="00216554" w:rsidRPr="003C64FD" w:rsidRDefault="006D0670" w:rsidP="00E30FE1">
            <w:pPr>
              <w:jc w:val="center"/>
            </w:pPr>
            <w:r w:rsidRPr="003C64FD">
              <w:t>3</w:t>
            </w:r>
          </w:p>
        </w:tc>
        <w:tc>
          <w:tcPr>
            <w:tcW w:w="1788" w:type="dxa"/>
            <w:shd w:val="clear" w:color="auto" w:fill="auto"/>
          </w:tcPr>
          <w:p w:rsidR="00216554" w:rsidRPr="003C64FD" w:rsidRDefault="006D0670" w:rsidP="00E30FE1">
            <w:pPr>
              <w:jc w:val="center"/>
            </w:pPr>
            <w:r w:rsidRPr="003C64FD">
              <w:t>3</w:t>
            </w:r>
          </w:p>
        </w:tc>
      </w:tr>
      <w:tr w:rsidR="00216554" w:rsidRPr="003C64FD" w:rsidTr="003C64FD">
        <w:tc>
          <w:tcPr>
            <w:tcW w:w="2845" w:type="dxa"/>
            <w:shd w:val="clear" w:color="auto" w:fill="auto"/>
          </w:tcPr>
          <w:p w:rsidR="00216554" w:rsidRPr="003C64FD" w:rsidRDefault="006D0670" w:rsidP="003C64FD">
            <w:r w:rsidRPr="003C64FD">
              <w:t>Odp</w:t>
            </w:r>
            <w:r w:rsidR="007966C3" w:rsidRPr="003C64FD">
              <w:t>orność na poślizg/poślizgnięcie</w:t>
            </w:r>
            <w:r w:rsidRPr="003C64FD">
              <w:rPr>
                <w:vertAlign w:val="superscript"/>
              </w:rPr>
              <w:t>4)</w:t>
            </w:r>
          </w:p>
        </w:tc>
        <w:tc>
          <w:tcPr>
            <w:tcW w:w="2514" w:type="dxa"/>
            <w:shd w:val="clear" w:color="auto" w:fill="auto"/>
          </w:tcPr>
          <w:p w:rsidR="00216554" w:rsidRPr="003C64FD" w:rsidRDefault="006D0670" w:rsidP="003C64FD">
            <w:r w:rsidRPr="003C64FD">
              <w:t>Załącznik I</w:t>
            </w:r>
          </w:p>
        </w:tc>
        <w:tc>
          <w:tcPr>
            <w:tcW w:w="2139" w:type="dxa"/>
            <w:shd w:val="clear" w:color="auto" w:fill="auto"/>
          </w:tcPr>
          <w:p w:rsidR="00216554" w:rsidRPr="003C64FD" w:rsidRDefault="006D0670" w:rsidP="00E30FE1">
            <w:pPr>
              <w:jc w:val="center"/>
            </w:pPr>
            <w:r w:rsidRPr="003C64FD">
              <w:t>5</w:t>
            </w:r>
          </w:p>
        </w:tc>
        <w:tc>
          <w:tcPr>
            <w:tcW w:w="1788" w:type="dxa"/>
            <w:shd w:val="clear" w:color="auto" w:fill="auto"/>
          </w:tcPr>
          <w:p w:rsidR="00216554" w:rsidRPr="003C64FD" w:rsidRDefault="007966C3" w:rsidP="00E30FE1">
            <w:pPr>
              <w:jc w:val="center"/>
            </w:pPr>
            <w:r w:rsidRPr="003C64FD">
              <w:t>5</w:t>
            </w:r>
            <w:r w:rsidR="006D0670" w:rsidRPr="003C64FD">
              <w:rPr>
                <w:vertAlign w:val="superscript"/>
              </w:rPr>
              <w:t>1)</w:t>
            </w:r>
          </w:p>
        </w:tc>
      </w:tr>
      <w:tr w:rsidR="00216554" w:rsidRPr="003C64FD" w:rsidTr="003C64FD">
        <w:tc>
          <w:tcPr>
            <w:tcW w:w="2845" w:type="dxa"/>
            <w:shd w:val="clear" w:color="auto" w:fill="auto"/>
          </w:tcPr>
          <w:p w:rsidR="00216554" w:rsidRPr="003C64FD" w:rsidRDefault="006D0670" w:rsidP="003C64FD">
            <w:r w:rsidRPr="003C64FD">
              <w:t>Odporność na warunki atmosferyczne</w:t>
            </w:r>
            <w:r w:rsidR="007966C3" w:rsidRPr="003C64FD">
              <w:t>:</w:t>
            </w:r>
          </w:p>
          <w:p w:rsidR="00216554" w:rsidRPr="003C64FD" w:rsidRDefault="006D0670" w:rsidP="003C64FD">
            <w:r w:rsidRPr="003C64FD">
              <w:t xml:space="preserve">Nasiąkliwość </w:t>
            </w:r>
          </w:p>
          <w:p w:rsidR="007966C3" w:rsidRPr="003C64FD" w:rsidRDefault="007966C3" w:rsidP="003C64FD">
            <w:r w:rsidRPr="003C64FD">
              <w:t>Złuszczanie powierzchniowe</w:t>
            </w:r>
            <w:r w:rsidR="006D0670" w:rsidRPr="003C64FD">
              <w:rPr>
                <w:vertAlign w:val="superscript"/>
              </w:rPr>
              <w:t>4)</w:t>
            </w:r>
          </w:p>
          <w:p w:rsidR="00216554" w:rsidRPr="003C64FD" w:rsidRDefault="006D0670" w:rsidP="003C64FD">
            <w:r w:rsidRPr="003C64FD">
              <w:t>Po 150 cyklach w wodzie lub 30 cyklach</w:t>
            </w:r>
            <w:r w:rsidR="007966C3" w:rsidRPr="003C64FD">
              <w:t xml:space="preserve"> w 3% roztworze NaCl</w:t>
            </w:r>
            <w:r w:rsidRPr="003C64FD">
              <w:rPr>
                <w:vertAlign w:val="superscript"/>
              </w:rPr>
              <w:t>4)</w:t>
            </w:r>
          </w:p>
        </w:tc>
        <w:tc>
          <w:tcPr>
            <w:tcW w:w="2514" w:type="dxa"/>
            <w:shd w:val="clear" w:color="auto" w:fill="auto"/>
          </w:tcPr>
          <w:p w:rsidR="00216554" w:rsidRPr="003C64FD" w:rsidRDefault="00216554" w:rsidP="003C64FD"/>
          <w:p w:rsidR="00216554" w:rsidRPr="003C64FD" w:rsidRDefault="00216554" w:rsidP="003C64FD"/>
          <w:p w:rsidR="00216554" w:rsidRPr="003C64FD" w:rsidRDefault="006D0670" w:rsidP="003C64FD">
            <w:r w:rsidRPr="003C64FD">
              <w:t>Załącznik E</w:t>
            </w:r>
          </w:p>
          <w:p w:rsidR="00216554" w:rsidRPr="003C64FD" w:rsidRDefault="006D0670" w:rsidP="003C64FD">
            <w:r w:rsidRPr="003C64FD">
              <w:t>Załącznik D</w:t>
            </w:r>
          </w:p>
          <w:p w:rsidR="007966C3" w:rsidRPr="003C64FD" w:rsidRDefault="007966C3" w:rsidP="003C64FD"/>
          <w:p w:rsidR="00216554" w:rsidRPr="003C64FD" w:rsidRDefault="006D0670" w:rsidP="003C64FD">
            <w:r w:rsidRPr="003C64FD">
              <w:t>PN-B-06250</w:t>
            </w:r>
          </w:p>
        </w:tc>
        <w:tc>
          <w:tcPr>
            <w:tcW w:w="2139" w:type="dxa"/>
            <w:shd w:val="clear" w:color="auto" w:fill="auto"/>
          </w:tcPr>
          <w:p w:rsidR="00216554" w:rsidRPr="003C64FD" w:rsidRDefault="00216554" w:rsidP="00E30FE1">
            <w:pPr>
              <w:jc w:val="center"/>
            </w:pPr>
          </w:p>
          <w:p w:rsidR="00216554" w:rsidRPr="003C64FD" w:rsidRDefault="00216554" w:rsidP="00E30FE1">
            <w:pPr>
              <w:jc w:val="center"/>
            </w:pPr>
          </w:p>
          <w:p w:rsidR="00216554" w:rsidRPr="003C64FD" w:rsidRDefault="006D0670" w:rsidP="00E30FE1">
            <w:pPr>
              <w:jc w:val="center"/>
            </w:pPr>
            <w:r w:rsidRPr="003C64FD">
              <w:t>3</w:t>
            </w:r>
          </w:p>
          <w:p w:rsidR="00216554" w:rsidRPr="003C64FD" w:rsidRDefault="006D0670" w:rsidP="00E30FE1">
            <w:pPr>
              <w:jc w:val="center"/>
            </w:pPr>
            <w:r w:rsidRPr="003C64FD">
              <w:t>3</w:t>
            </w:r>
          </w:p>
          <w:p w:rsidR="007966C3" w:rsidRPr="003C64FD" w:rsidRDefault="007966C3" w:rsidP="00E30FE1">
            <w:pPr>
              <w:jc w:val="center"/>
            </w:pPr>
          </w:p>
          <w:p w:rsidR="00216554" w:rsidRPr="003C64FD" w:rsidRDefault="006D0670" w:rsidP="00E30FE1">
            <w:pPr>
              <w:jc w:val="center"/>
            </w:pPr>
            <w:r w:rsidRPr="003C64FD">
              <w:t>8</w:t>
            </w:r>
          </w:p>
        </w:tc>
        <w:tc>
          <w:tcPr>
            <w:tcW w:w="1788" w:type="dxa"/>
            <w:shd w:val="clear" w:color="auto" w:fill="auto"/>
          </w:tcPr>
          <w:p w:rsidR="00216554" w:rsidRPr="003C64FD" w:rsidRDefault="00216554" w:rsidP="00E30FE1">
            <w:pPr>
              <w:jc w:val="center"/>
            </w:pPr>
          </w:p>
          <w:p w:rsidR="00216554" w:rsidRPr="003C64FD" w:rsidRDefault="00216554" w:rsidP="00E30FE1">
            <w:pPr>
              <w:jc w:val="center"/>
            </w:pPr>
          </w:p>
          <w:p w:rsidR="00216554" w:rsidRPr="003C64FD" w:rsidRDefault="006D0670" w:rsidP="00E30FE1">
            <w:pPr>
              <w:jc w:val="center"/>
            </w:pPr>
            <w:r w:rsidRPr="003C64FD">
              <w:t>3</w:t>
            </w:r>
          </w:p>
          <w:p w:rsidR="00216554" w:rsidRPr="003C64FD" w:rsidRDefault="006D0670" w:rsidP="00E30FE1">
            <w:pPr>
              <w:jc w:val="center"/>
            </w:pPr>
            <w:r w:rsidRPr="003C64FD">
              <w:t>3</w:t>
            </w:r>
          </w:p>
          <w:p w:rsidR="00216554" w:rsidRPr="003C64FD" w:rsidRDefault="00216554" w:rsidP="00E30FE1">
            <w:pPr>
              <w:jc w:val="center"/>
            </w:pPr>
          </w:p>
          <w:p w:rsidR="00216554" w:rsidRPr="003C64FD" w:rsidRDefault="006D0670" w:rsidP="00E30FE1">
            <w:pPr>
              <w:jc w:val="center"/>
            </w:pPr>
            <w:r w:rsidRPr="003C64FD">
              <w:t>8</w:t>
            </w:r>
          </w:p>
        </w:tc>
      </w:tr>
      <w:tr w:rsidR="00216554" w:rsidRPr="003C64FD" w:rsidTr="003C64FD">
        <w:tc>
          <w:tcPr>
            <w:tcW w:w="9286" w:type="dxa"/>
            <w:gridSpan w:val="4"/>
            <w:shd w:val="clear" w:color="auto" w:fill="auto"/>
          </w:tcPr>
          <w:p w:rsidR="00216554" w:rsidRPr="0055568A" w:rsidRDefault="006D0670" w:rsidP="003C64FD">
            <w:pPr>
              <w:rPr>
                <w:sz w:val="16"/>
                <w:szCs w:val="16"/>
              </w:rPr>
            </w:pPr>
            <w:r w:rsidRPr="0055568A">
              <w:rPr>
                <w:sz w:val="16"/>
                <w:szCs w:val="16"/>
              </w:rPr>
              <w:t>można użyć tych kostek brukowych do następnych badań</w:t>
            </w:r>
          </w:p>
          <w:p w:rsidR="00216554" w:rsidRPr="0055568A" w:rsidRDefault="006D0670" w:rsidP="003C64FD">
            <w:pPr>
              <w:rPr>
                <w:sz w:val="16"/>
                <w:szCs w:val="16"/>
              </w:rPr>
            </w:pPr>
            <w:r w:rsidRPr="0055568A">
              <w:rPr>
                <w:sz w:val="16"/>
                <w:szCs w:val="16"/>
              </w:rPr>
              <w:t xml:space="preserve">punkt C.6 2) stosuje się tylko do kostek </w:t>
            </w:r>
          </w:p>
          <w:p w:rsidR="00216554" w:rsidRPr="0055568A" w:rsidRDefault="006D0670" w:rsidP="003C64FD">
            <w:pPr>
              <w:rPr>
                <w:sz w:val="16"/>
                <w:szCs w:val="16"/>
              </w:rPr>
            </w:pPr>
            <w:r w:rsidRPr="0055568A">
              <w:rPr>
                <w:sz w:val="16"/>
                <w:szCs w:val="16"/>
              </w:rPr>
              <w:t>liczba w nawiasie odpowiada liczbie , która powinna być pobrana z partii w celu uniknięcia powtórnego pobierania próbek w przypadku gdy według kryteriów zgodności należy zbadać dodatkowe kostki brukowe w celu dokonania oceny zgodności</w:t>
            </w:r>
          </w:p>
          <w:p w:rsidR="00216554" w:rsidRPr="003C64FD" w:rsidRDefault="006D0670" w:rsidP="003C64FD">
            <w:r w:rsidRPr="0055568A">
              <w:rPr>
                <w:sz w:val="16"/>
                <w:szCs w:val="16"/>
              </w:rPr>
              <w:t>Badanie wymagane w przypadku wątpliwości lub sytuacji spornej</w:t>
            </w:r>
          </w:p>
        </w:tc>
      </w:tr>
    </w:tbl>
    <w:p w:rsidR="00216554" w:rsidRPr="003C64FD" w:rsidRDefault="006D0670" w:rsidP="003C64FD">
      <w:r w:rsidRPr="003C64FD">
        <w:t>Wyniki powinny spełniać wymagania podane w p.2</w:t>
      </w:r>
    </w:p>
    <w:p w:rsidR="00216554" w:rsidRPr="003C64FD" w:rsidRDefault="00216554" w:rsidP="003C64FD">
      <w:pPr>
        <w:rPr>
          <w:bCs/>
          <w:spacing w:val="-3"/>
          <w:sz w:val="10"/>
          <w:szCs w:val="10"/>
        </w:rPr>
      </w:pPr>
    </w:p>
    <w:p w:rsidR="00216554" w:rsidRPr="003C64FD" w:rsidRDefault="006D0670" w:rsidP="003C64FD">
      <w:pPr>
        <w:rPr>
          <w:b/>
          <w:bCs/>
          <w:spacing w:val="-3"/>
        </w:rPr>
      </w:pPr>
      <w:r w:rsidRPr="003C64FD">
        <w:rPr>
          <w:b/>
          <w:bCs/>
          <w:spacing w:val="-3"/>
        </w:rPr>
        <w:t>6.3. Kontrola wykonania warstwy z kostki betonowej</w:t>
      </w:r>
    </w:p>
    <w:p w:rsidR="00216554" w:rsidRPr="003C64FD" w:rsidRDefault="006D0670" w:rsidP="003C64FD">
      <w:r w:rsidRPr="003C64FD">
        <w:t>Parametry geometryczne należy sprawdzać z częstotliwością uzgodnioną z Inżynierem:</w:t>
      </w:r>
    </w:p>
    <w:p w:rsidR="00216554" w:rsidRPr="003C64FD" w:rsidRDefault="006D0670" w:rsidP="003C64FD">
      <w:r w:rsidRPr="003C64FD">
        <w:t xml:space="preserve">grubość warstwy podsypki – dopuszczalne odchyłki grubości  </w:t>
      </w:r>
      <w:r w:rsidRPr="003C64FD">
        <w:sym w:font="Symbol" w:char="F0B1"/>
      </w:r>
      <w:r w:rsidRPr="003C64FD">
        <w:t>1 cm,</w:t>
      </w:r>
    </w:p>
    <w:p w:rsidR="00216554" w:rsidRPr="003C64FD" w:rsidRDefault="006D0670" w:rsidP="003C64FD">
      <w:r w:rsidRPr="003C64FD">
        <w:t xml:space="preserve">rzędne wysokościowe – odchyłki od wartości projektowanych </w:t>
      </w:r>
      <w:r w:rsidRPr="003C64FD">
        <w:sym w:font="Symbol" w:char="F0B1"/>
      </w:r>
      <w:r w:rsidRPr="003C64FD">
        <w:t>1cm,</w:t>
      </w:r>
    </w:p>
    <w:p w:rsidR="00216554" w:rsidRPr="003C64FD" w:rsidRDefault="006D0670" w:rsidP="003C64FD">
      <w:r w:rsidRPr="003C64FD">
        <w:t xml:space="preserve">szerokość –dopuszczalne odchyłki </w:t>
      </w:r>
      <w:r w:rsidRPr="003C64FD">
        <w:sym w:font="Symbol" w:char="F0B1"/>
      </w:r>
      <w:r w:rsidRPr="003C64FD"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3C64FD">
          <w:t>2 cm</w:t>
        </w:r>
      </w:smartTag>
      <w:r w:rsidRPr="003C64FD">
        <w:t>,</w:t>
      </w:r>
    </w:p>
    <w:p w:rsidR="00216554" w:rsidRPr="003C64FD" w:rsidRDefault="006D0670" w:rsidP="003C64FD">
      <w:r w:rsidRPr="003C64FD">
        <w:t xml:space="preserve">równość w profilu podłużnym – nierówności nie mogą przekroczyć </w:t>
      </w:r>
      <w:smartTag w:uri="urn:schemas-microsoft-com:office:smarttags" w:element="metricconverter">
        <w:smartTagPr>
          <w:attr w:name="ProductID" w:val="8 mm"/>
        </w:smartTagPr>
        <w:r w:rsidRPr="003C64FD">
          <w:t>8 mm</w:t>
        </w:r>
      </w:smartTag>
      <w:r w:rsidRPr="003C64FD">
        <w:t>,</w:t>
      </w:r>
    </w:p>
    <w:p w:rsidR="00216554" w:rsidRPr="003C64FD" w:rsidRDefault="006D0670" w:rsidP="003C64FD">
      <w:r w:rsidRPr="003C64FD">
        <w:t xml:space="preserve">równość w przekroju poprzecznym i spadki poprzeczne – prześwity pod łatą profilową nie mogą przekroczyć </w:t>
      </w:r>
      <w:smartTag w:uri="urn:schemas-microsoft-com:office:smarttags" w:element="metricconverter">
        <w:smartTagPr>
          <w:attr w:name="ProductID" w:val="8 mm"/>
        </w:smartTagPr>
        <w:r w:rsidRPr="003C64FD">
          <w:t>8 mm</w:t>
        </w:r>
      </w:smartTag>
      <w:r w:rsidRPr="003C64FD">
        <w:t>, odchyłka spadków poprzecznych nie większa od 0,3%,</w:t>
      </w:r>
    </w:p>
    <w:p w:rsidR="00216554" w:rsidRPr="003C64FD" w:rsidRDefault="006D0670" w:rsidP="003C64FD">
      <w:r w:rsidRPr="003C64FD">
        <w:t>sprawdzenie czy przyjęty deseń (wzór) i kolor nawierzchni jest zachowany,</w:t>
      </w:r>
    </w:p>
    <w:p w:rsidR="00216554" w:rsidRPr="003C64FD" w:rsidRDefault="006D0670" w:rsidP="003C64FD">
      <w:r w:rsidRPr="003C64FD">
        <w:t>szerokość i wypełnienie spoin – spoiny muszą być wypełnione na pełną głębokość.</w:t>
      </w:r>
    </w:p>
    <w:p w:rsidR="00216554" w:rsidRPr="003C64FD" w:rsidRDefault="006D0670" w:rsidP="003C64FD">
      <w:pPr>
        <w:rPr>
          <w:b/>
          <w:caps/>
        </w:rPr>
      </w:pPr>
      <w:r w:rsidRPr="003C64FD">
        <w:rPr>
          <w:b/>
          <w:caps/>
        </w:rPr>
        <w:t>7. Obmiar Robót</w:t>
      </w:r>
    </w:p>
    <w:p w:rsidR="00216554" w:rsidRPr="003C64FD" w:rsidRDefault="006D0670" w:rsidP="003C64FD">
      <w:r w:rsidRPr="003C64FD">
        <w:t xml:space="preserve">Kontrakt ryczałtowy – jednostką obmiaru jest wykonana i odebrana protokołem Odbioru Końcowego jednostka określona w </w:t>
      </w:r>
      <w:proofErr w:type="spellStart"/>
      <w:r w:rsidRPr="003C64FD">
        <w:t>STWiORB</w:t>
      </w:r>
      <w:proofErr w:type="spellEnd"/>
      <w:r w:rsidRPr="003C64FD">
        <w:t>.</w:t>
      </w:r>
    </w:p>
    <w:p w:rsidR="00216554" w:rsidRPr="003C64FD" w:rsidRDefault="006D0670" w:rsidP="003C64FD">
      <w:pPr>
        <w:rPr>
          <w:b/>
          <w:caps/>
        </w:rPr>
      </w:pPr>
      <w:r w:rsidRPr="003C64FD">
        <w:rPr>
          <w:b/>
          <w:caps/>
        </w:rPr>
        <w:t>8. Odbiór Robót</w:t>
      </w:r>
    </w:p>
    <w:p w:rsidR="00216554" w:rsidRPr="003C64FD" w:rsidRDefault="006D0670" w:rsidP="003C64FD">
      <w:r w:rsidRPr="003C64FD">
        <w:t xml:space="preserve">Ogólne zasady odbioru Robót podano w </w:t>
      </w:r>
      <w:r w:rsidR="009E5109">
        <w:t>SST</w:t>
      </w:r>
      <w:r w:rsidRPr="003C64FD">
        <w:t xml:space="preserve"> D-M.00.00.00. „Wymagania ogólne”.</w:t>
      </w:r>
    </w:p>
    <w:p w:rsidR="00216554" w:rsidRPr="003C64FD" w:rsidRDefault="006D0670" w:rsidP="003C64FD">
      <w:pPr>
        <w:rPr>
          <w:spacing w:val="-3"/>
        </w:rPr>
      </w:pPr>
      <w:r w:rsidRPr="003C64FD">
        <w:rPr>
          <w:spacing w:val="-3"/>
        </w:rPr>
        <w:t xml:space="preserve">Roboty uznaje się za wykonane zgodnie z Dokumentacją Projektową i </w:t>
      </w:r>
      <w:r w:rsidR="009E5109">
        <w:rPr>
          <w:spacing w:val="-3"/>
        </w:rPr>
        <w:t>SST</w:t>
      </w:r>
      <w:r w:rsidRPr="003C64FD">
        <w:rPr>
          <w:spacing w:val="-3"/>
        </w:rPr>
        <w:t xml:space="preserve"> jeżeli wszystkie badania i pomiary z zachowaniem tolerancji wg pkt. 6 dały wyniki pozytywne.</w:t>
      </w:r>
    </w:p>
    <w:p w:rsidR="00216554" w:rsidRPr="003C64FD" w:rsidRDefault="006D0670" w:rsidP="003C64FD">
      <w:pPr>
        <w:rPr>
          <w:b/>
          <w:caps/>
        </w:rPr>
      </w:pPr>
      <w:r w:rsidRPr="003C64FD">
        <w:rPr>
          <w:b/>
          <w:caps/>
        </w:rPr>
        <w:t>9. Podstawa płatności</w:t>
      </w:r>
    </w:p>
    <w:p w:rsidR="00216554" w:rsidRPr="003C64FD" w:rsidRDefault="006D0670" w:rsidP="003C64FD">
      <w:r w:rsidRPr="003C64FD">
        <w:t>Wynagrodzenie ryczałtowe: zasady płatności podano w umowie pomiędzy Zamawiającym a Wykonawcą.</w:t>
      </w:r>
    </w:p>
    <w:p w:rsidR="00216554" w:rsidRPr="003C64FD" w:rsidRDefault="006D0670" w:rsidP="003C64FD">
      <w:pPr>
        <w:rPr>
          <w:b/>
          <w:caps/>
        </w:rPr>
      </w:pPr>
      <w:r w:rsidRPr="003C64FD">
        <w:rPr>
          <w:b/>
          <w:caps/>
        </w:rPr>
        <w:t>10. Przepisy związane</w:t>
      </w:r>
    </w:p>
    <w:p w:rsidR="00216554" w:rsidRPr="003C64FD" w:rsidRDefault="006D0670" w:rsidP="003C64FD">
      <w:r w:rsidRPr="003C64FD">
        <w:t>PN-EN 197-1</w:t>
      </w:r>
      <w:r w:rsidRPr="003C64FD">
        <w:tab/>
        <w:t>Cement. Część 1: Skład, wymagania i kryteria zgodności dotyczące cementu powszechnego użytku</w:t>
      </w:r>
    </w:p>
    <w:p w:rsidR="00216554" w:rsidRPr="003C64FD" w:rsidRDefault="006D0670" w:rsidP="003C64FD">
      <w:r w:rsidRPr="003C64FD">
        <w:t>PN-EN 1008</w:t>
      </w:r>
      <w:r w:rsidRPr="003C64FD">
        <w:tab/>
      </w:r>
      <w:r w:rsidRPr="003C64FD">
        <w:rPr>
          <w:rStyle w:val="biggertext"/>
        </w:rPr>
        <w:t>Woda zarobowa do betonu - Specyfikacja pobierania próbek, badanie i ocena przydatności wody zarobowej do betonu, w tym wody odzyskanej z procesów produkcji betonu</w:t>
      </w:r>
      <w:r w:rsidRPr="003C64FD">
        <w:t>.</w:t>
      </w:r>
    </w:p>
    <w:p w:rsidR="00216554" w:rsidRPr="003C64FD" w:rsidRDefault="006D0670" w:rsidP="003C64FD">
      <w:r w:rsidRPr="003C64FD">
        <w:t>PN-EN 1338</w:t>
      </w:r>
      <w:r w:rsidRPr="003C64FD">
        <w:tab/>
        <w:t>Betonowe kostki brukowe. Wymagania i metody badań.</w:t>
      </w:r>
    </w:p>
    <w:p w:rsidR="00216554" w:rsidRPr="003C64FD" w:rsidRDefault="006D0670" w:rsidP="003C64FD">
      <w:r w:rsidRPr="003C64FD">
        <w:t>PN-EN 13139</w:t>
      </w:r>
      <w:r w:rsidRPr="003C64FD">
        <w:tab/>
        <w:t>Kruszywa do zaprawy.</w:t>
      </w:r>
    </w:p>
    <w:p w:rsidR="00216554" w:rsidRPr="003C64FD" w:rsidRDefault="006D0670" w:rsidP="003C64FD">
      <w:r w:rsidRPr="003C64FD">
        <w:t>PN-EN 13242</w:t>
      </w:r>
      <w:r w:rsidRPr="003C64FD">
        <w:tab/>
        <w:t>Kruszywa do niezwiązanych i związanych hydraulicznie materiałów stosowanych w obiektach budowlanych i budownictwie drogowym.</w:t>
      </w:r>
    </w:p>
    <w:p w:rsidR="00216554" w:rsidRPr="003C64FD" w:rsidRDefault="006D0670" w:rsidP="003C64FD">
      <w:r w:rsidRPr="003C64FD">
        <w:t xml:space="preserve">BN-69/6731-08 </w:t>
      </w:r>
      <w:r w:rsidRPr="003C64FD">
        <w:tab/>
        <w:t>Cement. Transport i przechowywanie</w:t>
      </w:r>
    </w:p>
    <w:p w:rsidR="00216554" w:rsidRPr="003C64FD" w:rsidRDefault="006D0670" w:rsidP="003C64FD">
      <w:r w:rsidRPr="003C64FD">
        <w:lastRenderedPageBreak/>
        <w:t>BN-68/8933-04</w:t>
      </w:r>
      <w:r w:rsidRPr="003C64FD">
        <w:tab/>
        <w:t xml:space="preserve">Drogi samochodowe. Pomiar równości nawierzchni </w:t>
      </w:r>
      <w:proofErr w:type="spellStart"/>
      <w:r w:rsidRPr="003C64FD">
        <w:t>planografem</w:t>
      </w:r>
      <w:proofErr w:type="spellEnd"/>
      <w:r w:rsidRPr="003C64FD">
        <w:t xml:space="preserve"> i łatą.</w:t>
      </w:r>
    </w:p>
    <w:p w:rsidR="00216554" w:rsidRPr="003C64FD" w:rsidRDefault="006D0670" w:rsidP="003C64FD">
      <w:r w:rsidRPr="003C64FD">
        <w:t>PN-EN 12620        Kruszywa do betonu</w:t>
      </w:r>
    </w:p>
    <w:p w:rsidR="00216554" w:rsidRPr="003C64FD" w:rsidRDefault="006D0670" w:rsidP="003C64FD">
      <w:r w:rsidRPr="003C64FD">
        <w:t>PN-EN 206-1</w:t>
      </w:r>
      <w:r w:rsidRPr="003C64FD">
        <w:tab/>
        <w:t>Beton. Część I Wymagania, właściwości produkcja i zgodność</w:t>
      </w:r>
    </w:p>
    <w:p w:rsidR="00216554" w:rsidRPr="003C64FD" w:rsidRDefault="006D0670" w:rsidP="003C64FD">
      <w:r w:rsidRPr="003C64FD">
        <w:t>PN-B-06250</w:t>
      </w:r>
      <w:r w:rsidRPr="003C64FD">
        <w:tab/>
        <w:t>Beton zwykły</w:t>
      </w:r>
    </w:p>
    <w:p w:rsidR="00216554" w:rsidRPr="003C64FD" w:rsidRDefault="006D0670" w:rsidP="003C64FD">
      <w:r w:rsidRPr="003C64FD">
        <w:t>PN-EN 933-8</w:t>
      </w:r>
      <w:r w:rsidRPr="003C64FD">
        <w:tab/>
        <w:t>Badanie geometrycznych właściwości kruszyw. Część 8: Ocena zawartości drobnych cząstek. Badanie wskaźnika piaskowego.</w:t>
      </w:r>
    </w:p>
    <w:p w:rsidR="00216554" w:rsidRPr="003C64FD" w:rsidRDefault="00216554" w:rsidP="003C64FD"/>
    <w:sectPr w:rsidR="00216554" w:rsidRPr="003C64FD" w:rsidSect="001D76B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993" w:right="1418" w:bottom="993" w:left="1418" w:header="567" w:footer="856" w:gutter="0"/>
      <w:paperSrc w:first="7" w:other="7"/>
      <w:pgNumType w:start="9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C00" w:rsidRDefault="005F0C00">
      <w:r>
        <w:separator/>
      </w:r>
    </w:p>
  </w:endnote>
  <w:endnote w:type="continuationSeparator" w:id="0">
    <w:p w:rsidR="005F0C00" w:rsidRDefault="005F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554" w:rsidRDefault="006D067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54" w:rsidRDefault="0021655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6B8" w:rsidRPr="001D76B8" w:rsidRDefault="001D76B8">
    <w:pPr>
      <w:pStyle w:val="Stopka"/>
      <w:jc w:val="right"/>
      <w:rPr>
        <w:sz w:val="16"/>
        <w:szCs w:val="16"/>
      </w:rPr>
    </w:pPr>
  </w:p>
  <w:p w:rsidR="00216554" w:rsidRDefault="00216554">
    <w:pPr>
      <w:pStyle w:val="Stopka"/>
      <w:jc w:val="center"/>
      <w:rPr>
        <w:rFonts w:ascii="Calibri" w:hAnsi="Calibri" w:cs="Calibri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C00" w:rsidRDefault="005F0C00">
      <w:r>
        <w:separator/>
      </w:r>
    </w:p>
  </w:footnote>
  <w:footnote w:type="continuationSeparator" w:id="0">
    <w:p w:rsidR="005F0C00" w:rsidRDefault="005F0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554" w:rsidRDefault="006D0670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54" w:rsidRDefault="00216554">
    <w:pPr>
      <w:pStyle w:val="Nagwek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554" w:rsidRDefault="00216554">
    <w:pPr>
      <w:pStyle w:val="Nagwek"/>
      <w:framePr w:wrap="around" w:vAnchor="text" w:hAnchor="margin" w:xAlign="outside" w:y="1"/>
      <w:rPr>
        <w:rStyle w:val="Numerstrony"/>
        <w:sz w:val="22"/>
      </w:rPr>
    </w:pPr>
  </w:p>
  <w:p w:rsidR="003C64FD" w:rsidRPr="003C64FD" w:rsidRDefault="003C64FD" w:rsidP="003C64FD">
    <w:pPr>
      <w:pBdr>
        <w:bottom w:val="single" w:sz="4" w:space="1" w:color="auto"/>
      </w:pBdr>
      <w:suppressAutoHyphens/>
      <w:jc w:val="center"/>
      <w:rPr>
        <w:sz w:val="16"/>
        <w:szCs w:val="16"/>
      </w:rPr>
    </w:pPr>
    <w:r w:rsidRPr="003C64FD">
      <w:rPr>
        <w:sz w:val="16"/>
        <w:szCs w:val="16"/>
      </w:rPr>
      <w:t>D.05.03.23.</w:t>
    </w:r>
    <w:r w:rsidRPr="003C64FD">
      <w:rPr>
        <w:sz w:val="16"/>
        <w:szCs w:val="16"/>
      </w:rPr>
      <w:tab/>
    </w:r>
    <w:r w:rsidRPr="003C64FD">
      <w:rPr>
        <w:caps/>
        <w:sz w:val="16"/>
        <w:szCs w:val="16"/>
      </w:rPr>
      <w:t>Nawierzchnia z brukowej kostki betonowej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702966"/>
    <w:multiLevelType w:val="hybridMultilevel"/>
    <w:tmpl w:val="EE364EEC"/>
    <w:lvl w:ilvl="0" w:tplc="4AA8831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9"/>
        </w:tabs>
        <w:ind w:left="35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79"/>
        </w:tabs>
        <w:ind w:left="1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19"/>
        </w:tabs>
        <w:ind w:left="251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39"/>
        </w:tabs>
        <w:ind w:left="3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59"/>
        </w:tabs>
        <w:ind w:left="3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79"/>
        </w:tabs>
        <w:ind w:left="467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99"/>
        </w:tabs>
        <w:ind w:left="5399" w:hanging="360"/>
      </w:pPr>
      <w:rPr>
        <w:rFonts w:ascii="Wingdings" w:hAnsi="Wingdings" w:hint="default"/>
      </w:rPr>
    </w:lvl>
  </w:abstractNum>
  <w:abstractNum w:abstractNumId="2" w15:restartNumberingAfterBreak="0">
    <w:nsid w:val="08991932"/>
    <w:multiLevelType w:val="hybridMultilevel"/>
    <w:tmpl w:val="93022ED8"/>
    <w:lvl w:ilvl="0" w:tplc="848EB2D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E0583"/>
    <w:multiLevelType w:val="hybridMultilevel"/>
    <w:tmpl w:val="4F6E863C"/>
    <w:lvl w:ilvl="0" w:tplc="8D08FD06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55AA"/>
    <w:multiLevelType w:val="hybridMultilevel"/>
    <w:tmpl w:val="3A5A1A40"/>
    <w:lvl w:ilvl="0" w:tplc="85EC16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C7E05"/>
    <w:multiLevelType w:val="hybridMultilevel"/>
    <w:tmpl w:val="955A0602"/>
    <w:lvl w:ilvl="0" w:tplc="FE1AC52A">
      <w:start w:val="1"/>
      <w:numFmt w:val="lowerLetter"/>
      <w:lvlText w:val="%1)"/>
      <w:lvlJc w:val="left"/>
      <w:pPr>
        <w:tabs>
          <w:tab w:val="num" w:pos="536"/>
        </w:tabs>
        <w:ind w:left="536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9A29EE"/>
    <w:multiLevelType w:val="hybridMultilevel"/>
    <w:tmpl w:val="ECBA55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94145"/>
    <w:multiLevelType w:val="hybridMultilevel"/>
    <w:tmpl w:val="68366D5C"/>
    <w:lvl w:ilvl="0" w:tplc="F2F09DCA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1085E"/>
    <w:multiLevelType w:val="hybridMultilevel"/>
    <w:tmpl w:val="695A0ABE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E66A88"/>
    <w:multiLevelType w:val="hybridMultilevel"/>
    <w:tmpl w:val="6F7EC2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E53FC"/>
    <w:multiLevelType w:val="hybridMultilevel"/>
    <w:tmpl w:val="41BE7FD6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C92F24"/>
    <w:multiLevelType w:val="multilevel"/>
    <w:tmpl w:val="4FE21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upperLetter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AC94EEB"/>
    <w:multiLevelType w:val="hybridMultilevel"/>
    <w:tmpl w:val="76D41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94375D"/>
    <w:multiLevelType w:val="hybridMultilevel"/>
    <w:tmpl w:val="5810D896"/>
    <w:lvl w:ilvl="0" w:tplc="08D897BC">
      <w:numFmt w:val="bullet"/>
      <w:lvlText w:val="–"/>
      <w:lvlJc w:val="left"/>
      <w:pPr>
        <w:ind w:left="780" w:hanging="36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2"/>
  </w:num>
  <w:num w:numId="10">
    <w:abstractNumId w:val="6"/>
  </w:num>
  <w:num w:numId="11">
    <w:abstractNumId w:val="3"/>
  </w:num>
  <w:num w:numId="12">
    <w:abstractNumId w:val="5"/>
  </w:num>
  <w:num w:numId="13">
    <w:abstractNumId w:val="7"/>
  </w:num>
  <w:num w:numId="14">
    <w:abstractNumId w:val="1"/>
  </w:num>
  <w:num w:numId="15">
    <w:abstractNumId w:val="9"/>
  </w:num>
  <w:num w:numId="16">
    <w:abstractNumId w:val="11"/>
  </w:num>
  <w:num w:numId="17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554"/>
    <w:rsid w:val="001D76B8"/>
    <w:rsid w:val="00216554"/>
    <w:rsid w:val="00255A9F"/>
    <w:rsid w:val="002E7196"/>
    <w:rsid w:val="003C64FD"/>
    <w:rsid w:val="0055568A"/>
    <w:rsid w:val="005F0C00"/>
    <w:rsid w:val="006D0670"/>
    <w:rsid w:val="007966C3"/>
    <w:rsid w:val="007B56EE"/>
    <w:rsid w:val="009510ED"/>
    <w:rsid w:val="00951381"/>
    <w:rsid w:val="009E5109"/>
    <w:rsid w:val="00BF3FD1"/>
    <w:rsid w:val="00C552D6"/>
    <w:rsid w:val="00DA2891"/>
    <w:rsid w:val="00DC5D45"/>
    <w:rsid w:val="00E30FE1"/>
    <w:rsid w:val="00E742DA"/>
    <w:rsid w:val="00F0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7CCD5722-07B2-4EEF-BF92-289B044B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</w:pPr>
    <w:rPr>
      <w:snapToGrid w:val="0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b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firstLine="705"/>
      <w:jc w:val="both"/>
    </w:p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ind w:left="426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567"/>
      <w:jc w:val="both"/>
    </w:pPr>
    <w:rPr>
      <w:sz w:val="24"/>
    </w:rPr>
  </w:style>
  <w:style w:type="paragraph" w:styleId="Tekstpodstawowy2">
    <w:name w:val="Body Text 2"/>
    <w:basedOn w:val="Normalny"/>
    <w:pPr>
      <w:jc w:val="both"/>
    </w:pPr>
    <w:rPr>
      <w:color w:val="0000FF"/>
    </w:rPr>
  </w:style>
  <w:style w:type="paragraph" w:customStyle="1" w:styleId="tekstost">
    <w:name w:val="tekst ost"/>
    <w:basedOn w:val="Normalny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snapToGrid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ggertext">
    <w:name w:val="biggertext"/>
    <w:basedOn w:val="Domylnaczcionkaakapitu"/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Pr>
      <w:rFonts w:ascii="Tahoma" w:hAnsi="Tahoma" w:cs="Tahoma"/>
      <w:snapToGrid w:val="0"/>
      <w:sz w:val="16"/>
      <w:szCs w:val="16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</w:style>
  <w:style w:type="character" w:customStyle="1" w:styleId="TekstkomentarzaZnak">
    <w:name w:val="Tekst komentarza Znak"/>
    <w:link w:val="Tekstkomentarza"/>
    <w:rPr>
      <w:snapToGrid w:val="0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b/>
      <w:bCs/>
      <w:snapToGrid w:val="0"/>
    </w:rPr>
  </w:style>
  <w:style w:type="paragraph" w:styleId="Tekstprzypisukocowego">
    <w:name w:val="endnote text"/>
    <w:basedOn w:val="Normalny"/>
    <w:link w:val="TekstprzypisukocowegoZnak"/>
  </w:style>
  <w:style w:type="character" w:customStyle="1" w:styleId="TekstprzypisukocowegoZnak">
    <w:name w:val="Tekst przypisu końcowego Znak"/>
    <w:link w:val="Tekstprzypisukocowego"/>
    <w:rPr>
      <w:snapToGrid w:val="0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Znak">
    <w:name w:val="Nagłówek Znak"/>
    <w:aliases w:val="Nagłówek strony Znak"/>
    <w:link w:val="Nagwek"/>
    <w:rPr>
      <w:snapToGrid w:val="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Pr>
      <w:snapToGrid w:val="0"/>
    </w:rPr>
  </w:style>
  <w:style w:type="paragraph" w:styleId="Akapitzlist">
    <w:name w:val="List Paragraph"/>
    <w:basedOn w:val="Normalny"/>
    <w:uiPriority w:val="34"/>
    <w:qFormat/>
    <w:rsid w:val="003C6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6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508BE-A2A1-496A-92D8-1526F7C78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1735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Profil</Company>
  <LinksUpToDate>false</LinksUpToDate>
  <CharactersWithSpaces>12126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WT-LD Kraków</dc:creator>
  <cp:lastModifiedBy>User</cp:lastModifiedBy>
  <cp:revision>34</cp:revision>
  <cp:lastPrinted>2019-02-22T10:35:00Z</cp:lastPrinted>
  <dcterms:created xsi:type="dcterms:W3CDTF">2015-03-10T17:59:00Z</dcterms:created>
  <dcterms:modified xsi:type="dcterms:W3CDTF">2019-02-22T10:35:00Z</dcterms:modified>
</cp:coreProperties>
</file>