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D34C" w14:textId="5EF20FFA" w:rsidR="005A4111" w:rsidRPr="005A4111" w:rsidRDefault="005A4111" w:rsidP="005A4111">
      <w:pPr>
        <w:spacing w:line="276" w:lineRule="auto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5A4111">
        <w:rPr>
          <w:rFonts w:asciiTheme="majorHAnsi" w:hAnsiTheme="majorHAnsi" w:cstheme="majorHAnsi"/>
          <w:b/>
          <w:sz w:val="18"/>
          <w:szCs w:val="18"/>
        </w:rPr>
        <w:t>Opis przedmiotu zamówienia – Komputer PC  szt.</w:t>
      </w:r>
    </w:p>
    <w:p w14:paraId="671EEF50" w14:textId="77777777" w:rsidR="005A4111" w:rsidRPr="005A4111" w:rsidRDefault="005A4111" w:rsidP="005A4111">
      <w:pPr>
        <w:spacing w:line="276" w:lineRule="auto"/>
        <w:jc w:val="center"/>
        <w:rPr>
          <w:rFonts w:asciiTheme="majorHAnsi" w:hAnsiTheme="majorHAnsi" w:cstheme="majorHAnsi"/>
          <w:b/>
          <w:i/>
          <w:sz w:val="18"/>
          <w:szCs w:val="18"/>
        </w:rPr>
      </w:pPr>
    </w:p>
    <w:tbl>
      <w:tblPr>
        <w:tblW w:w="53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515"/>
        <w:gridCol w:w="7700"/>
      </w:tblGrid>
      <w:tr w:rsidR="00BD5CDE" w:rsidRPr="005A4111" w14:paraId="6C60C5C0" w14:textId="77777777" w:rsidTr="00BD5CDE">
        <w:trPr>
          <w:trHeight w:val="35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09A50" w14:textId="77777777" w:rsidR="00BD5CDE" w:rsidRPr="005A4111" w:rsidRDefault="00BD5CDE" w:rsidP="00BD5CDE">
            <w:pPr>
              <w:autoSpaceDN w:val="0"/>
              <w:spacing w:line="360" w:lineRule="auto"/>
              <w:jc w:val="both"/>
              <w:textAlignment w:val="baseline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Komputer PC</w:t>
            </w:r>
          </w:p>
          <w:p w14:paraId="2DCCCF7F" w14:textId="77777777" w:rsidR="00BD5CDE" w:rsidRPr="005A4111" w:rsidRDefault="00BD5CDE" w:rsidP="00BD5CDE">
            <w:pPr>
              <w:autoSpaceDN w:val="0"/>
              <w:spacing w:line="360" w:lineRule="auto"/>
              <w:jc w:val="both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  <w:t>Producent:</w:t>
            </w:r>
          </w:p>
          <w:p w14:paraId="25410C49" w14:textId="77777777" w:rsidR="00BD5CDE" w:rsidRPr="005A4111" w:rsidRDefault="00BD5CDE" w:rsidP="00BD5CDE">
            <w:pPr>
              <w:autoSpaceDN w:val="0"/>
              <w:spacing w:line="360" w:lineRule="auto"/>
              <w:jc w:val="both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  <w:t>Model/Typ:</w:t>
            </w:r>
          </w:p>
          <w:p w14:paraId="4B811B7E" w14:textId="77777777" w:rsidR="00BD5CDE" w:rsidRPr="005A4111" w:rsidRDefault="00BD5CDE" w:rsidP="00BD5CDE">
            <w:pPr>
              <w:autoSpaceDN w:val="0"/>
              <w:spacing w:line="360" w:lineRule="auto"/>
              <w:jc w:val="both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  <w:t>Rok produkcji:</w:t>
            </w:r>
          </w:p>
          <w:p w14:paraId="5A8E24DC" w14:textId="77777777" w:rsidR="00BD5CDE" w:rsidRPr="005A4111" w:rsidRDefault="00BD5CDE" w:rsidP="00BD5CDE">
            <w:pPr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  <w:t>Okres gwarancji:</w:t>
            </w:r>
          </w:p>
          <w:p w14:paraId="4E14CD8C" w14:textId="0332E28B" w:rsidR="00BD5CDE" w:rsidRPr="005A4111" w:rsidRDefault="00BD5CDE" w:rsidP="00371EC8">
            <w:pPr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</w:tr>
      <w:tr w:rsidR="00BD5CDE" w:rsidRPr="005A4111" w14:paraId="5E4E269D" w14:textId="77777777" w:rsidTr="00BD5CDE">
        <w:trPr>
          <w:trHeight w:val="35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49306" w14:textId="4AE6B5DE" w:rsidR="00BD5CDE" w:rsidRPr="005A4111" w:rsidRDefault="00BD5CDE" w:rsidP="00BD5CDE">
            <w:pPr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LP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2885" w14:textId="0FDBE21D" w:rsidR="00BD5CDE" w:rsidRPr="005A4111" w:rsidRDefault="00BD5CDE" w:rsidP="00BD5CDE">
            <w:pPr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OPIS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39E7" w14:textId="017E2B8F" w:rsidR="00BD5CDE" w:rsidRDefault="00BD5CDE" w:rsidP="00BD5CDE">
            <w:pPr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PARAMETRY WYMAGANE</w:t>
            </w:r>
          </w:p>
        </w:tc>
      </w:tr>
      <w:tr w:rsidR="00BD5CDE" w:rsidRPr="005A4111" w14:paraId="731BC6CC" w14:textId="77777777" w:rsidTr="00BD5CDE">
        <w:trPr>
          <w:trHeight w:val="31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78F5261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85A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Typ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7ADD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Komputer stacjonarny.</w:t>
            </w:r>
          </w:p>
        </w:tc>
      </w:tr>
      <w:tr w:rsidR="00BD5CDE" w:rsidRPr="005A4111" w14:paraId="7ADF0C9D" w14:textId="77777777" w:rsidTr="00BD5CDE">
        <w:trPr>
          <w:trHeight w:val="678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BA66258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7828B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Zastosowanie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7C74A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Komputer będzie wykorzystywany dla potrzeb aplikacji biurowych, aplikacji obliczeniowych, dostępu do </w:t>
            </w:r>
            <w:proofErr w:type="spellStart"/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>internetu</w:t>
            </w:r>
            <w:proofErr w:type="spellEnd"/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 oraz poczty elektronicznej.</w:t>
            </w:r>
          </w:p>
        </w:tc>
      </w:tr>
      <w:tr w:rsidR="00BD5CDE" w:rsidRPr="005A4111" w14:paraId="560840D1" w14:textId="77777777" w:rsidTr="00BD5CDE">
        <w:trPr>
          <w:trHeight w:val="85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9F3CBDC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9541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Wydajność obliczeniowa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2C0" w14:textId="77777777" w:rsidR="00BD5CDE" w:rsidRPr="005A4111" w:rsidRDefault="00BD5CDE" w:rsidP="00BD5CDE">
            <w:pPr>
              <w:suppressAutoHyphens/>
              <w:autoSpaceDN w:val="0"/>
              <w:spacing w:line="242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Procesor wielordzeniowy, wielowątkowy, klasy x86-64, taktowanie bazowe min. 2.5 GHz, procesor powinien osiągać w teście http://www.cpubenchmark.net   wynik min. </w:t>
            </w:r>
          </w:p>
          <w:p w14:paraId="3203FE92" w14:textId="77777777" w:rsidR="00BD5CDE" w:rsidRPr="005A4111" w:rsidRDefault="00BD5CDE" w:rsidP="00BD5CDE">
            <w:pPr>
              <w:suppressAutoHyphens/>
              <w:autoSpaceDN w:val="0"/>
              <w:spacing w:line="242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>18000 pkt.</w:t>
            </w:r>
          </w:p>
        </w:tc>
      </w:tr>
      <w:tr w:rsidR="00BD5CDE" w:rsidRPr="005A4111" w14:paraId="3D02D201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5AB7C54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534B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479A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min. 16 GB 3200MHz, możliwość rozbudowy do 32GB</w:t>
            </w:r>
          </w:p>
        </w:tc>
      </w:tr>
      <w:tr w:rsidR="00BD5CDE" w:rsidRPr="005A4111" w14:paraId="0E2358C2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03F3F90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50EE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773B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min. 1TB (M.2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NVMe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 SSD)</w:t>
            </w:r>
          </w:p>
        </w:tc>
      </w:tr>
      <w:tr w:rsidR="00BD5CDE" w:rsidRPr="005A4111" w14:paraId="5F05DBED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D10BA81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D144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Wydajność grafiki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CE7C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Zintegrowana grafika (jednoczesna obsługa dwóch wyświetlaczy, rozdz. 1920x1200pxl, obsługa 4K, pow. 1,5GB wykorzystywanej pamięci, DX12, </w:t>
            </w:r>
            <w:proofErr w:type="spellStart"/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>OpenGL</w:t>
            </w:r>
            <w:proofErr w:type="spellEnd"/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 4.5)</w:t>
            </w:r>
          </w:p>
        </w:tc>
      </w:tr>
      <w:tr w:rsidR="00BD5CDE" w:rsidRPr="005A4111" w14:paraId="215A80B6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ED2FA32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4DF7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FC08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zintegrowana z płytą główną, zgodna z High Definition, porty słuchawek i mikrofonu na przednim panelu obudowy.</w:t>
            </w:r>
          </w:p>
        </w:tc>
      </w:tr>
      <w:tr w:rsidR="00BD5CDE" w:rsidRPr="005A4111" w14:paraId="75B9B77A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8088BE1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EE55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Obudowa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2A8A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Umożliwiająca podłączenie napędu DVD-RW </w:t>
            </w:r>
          </w:p>
          <w:p w14:paraId="3A5ACD1F" w14:textId="0B199134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Zasilacz o mocy maksymalnej nie większej niż</w:t>
            </w:r>
            <w:r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300 W pracujący w sieci 230V 50/60Hz prądu zmiennego</w:t>
            </w:r>
          </w:p>
          <w:p w14:paraId="487BE1B2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Każdy komputer musi być oznaczony niepowtarzalnym numerem seryjnym umieszonym na obudowie oraz wpisanym w BIOS. </w:t>
            </w:r>
          </w:p>
          <w:p w14:paraId="538E55C9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Zamawiający dopuszcza możliwość zaoferowania komputera, którego obudowa umożliwia podłączenie zewnętrznego napędu DVD-RW.</w:t>
            </w:r>
          </w:p>
        </w:tc>
      </w:tr>
      <w:tr w:rsidR="00BD5CDE" w:rsidRPr="005A4111" w14:paraId="3CFACCA1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0C0C698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980D" w14:textId="1F07A15E" w:rsidR="00BD5CDE" w:rsidRPr="005A4111" w:rsidRDefault="00BD5CDE" w:rsidP="00BD5CDE">
            <w:pPr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System operacyjny 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F4AD" w14:textId="77777777" w:rsidR="00BD5CDE" w:rsidRPr="005A4111" w:rsidRDefault="00BD5CDE" w:rsidP="00BD5CDE">
            <w:pPr>
              <w:tabs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Zainstalowany system operacyjny 64-bit, który posiada wbudowane mechanizmy, bez użycia dodatkowych aplikacji (bez jakichkolwiek emulatorów, implementacji lub programów towarzyszących), zapewniające: </w:t>
            </w:r>
          </w:p>
          <w:p w14:paraId="195F7567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60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Polską wersję językową, </w:t>
            </w:r>
          </w:p>
          <w:p w14:paraId="7E27C11D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instalacji i poprawnego działania oprogramowania dostępnego w ramach posiadanych przez Zamawiającego licencji Microsoft Office 2016; </w:t>
            </w:r>
          </w:p>
          <w:p w14:paraId="5628676D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instalacji i poprawnego działania aplikacji wykorzystywanych przez Zamawiającego, oraz poprawnej obsługi powszechnie używanych urządzeń peryferyjnych (drukarek, skanerów, kser), </w:t>
            </w:r>
          </w:p>
          <w:p w14:paraId="67149E08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>Dostępność aktualizacji i poprawek do systemu u producenta systemu bezpłatnie i bez dodatkowych opłat licencyjnych z możliwością wyboru instalowanych poprawek.</w:t>
            </w:r>
          </w:p>
          <w:p w14:paraId="1CFF8627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zdalnej, automatycznej instalacji, konfiguracji, administrowania oraz aktualizowania systemu, </w:t>
            </w:r>
          </w:p>
          <w:p w14:paraId="11CA5991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automatycznego zbudowania obrazu systemu wraz z aplikacjami. Obraz systemu służyć ma do automatycznego upowszechniania systemu operacyjnego inicjowanego i wykonywanego w całości przez sieć komputerową, </w:t>
            </w:r>
          </w:p>
          <w:p w14:paraId="1ADAC986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wdrożenia nowego obrazu przez zdalną instalację, </w:t>
            </w:r>
          </w:p>
          <w:p w14:paraId="5671D5D9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Graficzne środowisko instalacji i konfiguracji, </w:t>
            </w:r>
          </w:p>
          <w:p w14:paraId="6825BA33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udostępniania i przejmowania pulpitu zdalnego, </w:t>
            </w:r>
          </w:p>
          <w:p w14:paraId="0A65249A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Możliwość udostępniania plików i drukarek, </w:t>
            </w:r>
          </w:p>
          <w:p w14:paraId="6539D4E6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Możliwość blokowania lub dopuszczenia dowolnych urządzeń peryferyjnych za pomocą polityk sprzętowych (np. przy użyciu numerów identyfikacyjnych sprzętu), </w:t>
            </w:r>
          </w:p>
          <w:p w14:paraId="76A97B28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Zapewnienie wsparcia dla większości powszechnie używanych urządzeń (drukarek, urządzeń sieciowych, standardów USB, urządzeń Plug &amp; Play, </w:t>
            </w:r>
            <w:proofErr w:type="spellStart"/>
            <w:r w:rsidRPr="005A4111">
              <w:rPr>
                <w:rFonts w:asciiTheme="majorHAnsi" w:hAnsiTheme="majorHAnsi" w:cstheme="majorHAnsi"/>
                <w:sz w:val="18"/>
                <w:szCs w:val="18"/>
              </w:rPr>
              <w:t>WiFi</w:t>
            </w:r>
            <w:proofErr w:type="spellEnd"/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</w:p>
          <w:p w14:paraId="5EE6942E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Wyposażenie systemu w graficzny interfejs użytkownika w języku polskim, </w:t>
            </w:r>
          </w:p>
          <w:p w14:paraId="4ECFA338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Zapewnienie pełnej kompatybilności z oferowanym sprzętem, </w:t>
            </w:r>
          </w:p>
          <w:p w14:paraId="0EB57483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Zintegrowanie z systemem modułu pomocy dla użytkownika w języku polskim, </w:t>
            </w:r>
          </w:p>
          <w:p w14:paraId="62437EE9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Zintegrowanie z systemem modułu wyszukiwania informacji, </w:t>
            </w:r>
          </w:p>
          <w:p w14:paraId="526888C2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Możliwość wykonania kopii bezpieczeństwa (całego dysku, wybranych folderów, kopii przyrostowych) wraz z możliwością automatycznego odzyskania wersji wcześniejszej, </w:t>
            </w:r>
          </w:p>
          <w:p w14:paraId="0F536BB2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Zabezpieczony hasłem hierarchiczny dostęp do systemu, konta i profile użytkowników zarządzane zdalnie; praca systemu w trybie ochrony kont użytkowników, </w:t>
            </w:r>
          </w:p>
          <w:p w14:paraId="0E5750C0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Zintegrowane z systemem operacyjnym narzędzia zwalczające złośliwe oprogramowanie; aktualizacja dostępna u producenta nieodpłatnie bez ograniczeń czasowych, </w:t>
            </w:r>
          </w:p>
          <w:p w14:paraId="46C19B5C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Licencja na system operacyjny musi być nieograniczona w czasie, pozwalać na wielokrotne instalowanie systemu na oferowanym sprzęcie bez konieczności kontaktowania się przez Zamawiającego z producentem systemu lub sprzętu, </w:t>
            </w:r>
          </w:p>
          <w:p w14:paraId="0C71E873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 Oprogramowanie powinno posiadać certyfikat autentyczności lub unikalny kod aktywacyjny, </w:t>
            </w:r>
          </w:p>
          <w:p w14:paraId="08EF36F5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>dostęp do wsparcia technicznego systemu operacyjnego na okres nie mniejszy od planowanego czasu eksploatacji komputera.</w:t>
            </w:r>
          </w:p>
          <w:p w14:paraId="5C1C0ACD" w14:textId="7C2B75BD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Dla dostawy sprzętu informatycznego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z systemem operacyjnym Zamawiający wymaga fabrycznie nowego systemu operacyjnego (nieużywanego nigdy wcześniej), w wersji z certyfikatem autentyczności dla każdej licencji,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o ile producent oferowanego oprogramowania stosuje certyfikaty autentyczności. Wykonawca zobowiązany jest do dostarczenia fabrycznie nowego systemu operacyjnego nieużywanego oraz nigdy wcześniej nieaktywowanego na innym urządzeniu oraz pochodzącego legalnego źródła sprzedaży.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W przypadku systemu operacyjnego naklejka hologramowa powinna być zabezpieczona przed możliwością</w:t>
            </w:r>
            <w:r w:rsidRPr="005A41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odczytania klucza z pomocą</w:t>
            </w:r>
            <w:r w:rsidRPr="005A41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zabezpieczeń stosowanych</w:t>
            </w:r>
          </w:p>
          <w:p w14:paraId="3AD74459" w14:textId="77777777" w:rsidR="00BD5CDE" w:rsidRPr="005A4111" w:rsidRDefault="00BD5CDE" w:rsidP="00BD5CDE">
            <w:pPr>
              <w:numPr>
                <w:ilvl w:val="0"/>
                <w:numId w:val="2"/>
              </w:numPr>
              <w:tabs>
                <w:tab w:val="left" w:pos="398"/>
                <w:tab w:val="left" w:pos="6271"/>
              </w:tabs>
              <w:suppressAutoHyphens/>
              <w:autoSpaceDE w:val="0"/>
              <w:autoSpaceDN w:val="0"/>
              <w:adjustRightInd w:val="0"/>
              <w:spacing w:before="60" w:line="276" w:lineRule="auto"/>
              <w:ind w:left="446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Zamawiający zastrzega możliwość weryfikacji dostarczonego oprogramowania na etapie dostawy pod kątem legalności oprogramowania bezpośrednio u producenta oprogramowania.</w:t>
            </w:r>
          </w:p>
          <w:p w14:paraId="6F65D70E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Zamawiający nie dopuszcza w systemie możliwości instalacji dodatkowych narzędzi emulujących działanie systemów. </w:t>
            </w:r>
          </w:p>
        </w:tc>
      </w:tr>
      <w:tr w:rsidR="00BD5CDE" w:rsidRPr="005A4111" w14:paraId="79833B77" w14:textId="77777777" w:rsidTr="00BD5CDE">
        <w:trPr>
          <w:trHeight w:val="264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C891CD8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7AF0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Certyfikaty i standardy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1564" w14:textId="77777777" w:rsidR="00BD5CDE" w:rsidRPr="005A4111" w:rsidRDefault="00BD5CDE" w:rsidP="00BD5CDE">
            <w:pPr>
              <w:spacing w:before="60" w:line="276" w:lineRule="auto"/>
              <w:jc w:val="both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Deklaracja zgodności CE </w:t>
            </w:r>
          </w:p>
          <w:p w14:paraId="547A6CC0" w14:textId="3555EE38" w:rsidR="00BD5CDE" w:rsidRPr="005A4111" w:rsidRDefault="00BD5CDE" w:rsidP="00BD5CDE">
            <w:pPr>
              <w:spacing w:before="60"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 xml:space="preserve">Na etapie odbioru Zamawiający będzie wymagał certyfikat (Energy Star) wystawiony przez niezależną, akredytowaną jednostkę badawczą, który potwierdza roczne zużycie energii ogółem, według ROZPORZĄDZENIA KOMISJI (UE) NR 617/2013. Oznacza to energię elektryczną zużytą przez produkt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Pr="005A4111">
              <w:rPr>
                <w:rFonts w:asciiTheme="majorHAnsi" w:hAnsiTheme="majorHAnsi" w:cstheme="majorHAnsi"/>
                <w:sz w:val="18"/>
                <w:szCs w:val="18"/>
              </w:rPr>
              <w:t>w określonych okresach w ramach zdefiniowanych trybów i stanów poboru mocy.</w:t>
            </w:r>
          </w:p>
          <w:p w14:paraId="77AAF044" w14:textId="77777777" w:rsidR="00BD5CDE" w:rsidRPr="005A4111" w:rsidRDefault="00BD5CDE" w:rsidP="00BD5CDE">
            <w:pPr>
              <w:spacing w:before="60"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BAC9B68" w14:textId="2C20D6E6" w:rsidR="00BD5CDE" w:rsidRPr="00BD5CDE" w:rsidRDefault="00BD5CDE" w:rsidP="00BD5CDE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Certyfikat ISO 9001 lub inny równoważny dokument poświadczający, że producent komputera opracował, wdrożył i certyfikował system zarządzania jakością; Certyfikat ISO 50001 lub inny równoważny dokument poświadczający, że producent komputera system zarządzania energią, zmniejszający zużycie energii, wpływy na środowisko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hAnsiTheme="majorHAnsi" w:cstheme="majorHAnsi"/>
                <w:bCs/>
                <w:sz w:val="18"/>
                <w:szCs w:val="18"/>
              </w:rPr>
              <w:t>i zwiększający rentowność.</w:t>
            </w:r>
          </w:p>
        </w:tc>
      </w:tr>
      <w:tr w:rsidR="00BD5CDE" w:rsidRPr="005A4111" w14:paraId="6C1E8223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A8D5046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53A3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Warunki gwarancji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759F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min. 3-letnia gwarancja, czas reakcji serwisu w ramach gwarancji do końca następnego dnia roboczego. </w:t>
            </w:r>
          </w:p>
          <w:p w14:paraId="6B4333B2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Serwis gwarancyjny urządzeń musi być realizowany przez Producenta lub Autoryzowanego Partnera Serwisowego Producenta.</w:t>
            </w:r>
          </w:p>
          <w:p w14:paraId="0C2312D4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KOD oferowanej gwarancji nadany przez producenta należy wpisać w kolumnie obok.</w:t>
            </w:r>
          </w:p>
        </w:tc>
      </w:tr>
      <w:tr w:rsidR="00BD5CDE" w:rsidRPr="005A4111" w14:paraId="57A0BB5E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973594C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7B2" w14:textId="7777777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Wymagania dodatkowe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4E65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Wbudowane porty w płytę główną: </w:t>
            </w:r>
          </w:p>
          <w:p w14:paraId="48116483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1 x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DisplayPort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 lub 1x USB 3.2 typ-C z obsługą portu video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DisplayPort</w:t>
            </w:r>
            <w:proofErr w:type="spellEnd"/>
          </w:p>
          <w:p w14:paraId="5E49DE0A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1 x HDMI </w:t>
            </w:r>
          </w:p>
          <w:p w14:paraId="52D8076A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trike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4 porty USB </w:t>
            </w:r>
          </w:p>
          <w:p w14:paraId="44A148EC" w14:textId="77777777" w:rsidR="00BD5CDE" w:rsidRPr="005A4111" w:rsidRDefault="00BD5CDE" w:rsidP="00BD5CDE">
            <w:pPr>
              <w:suppressAutoHyphens/>
              <w:autoSpaceDN w:val="0"/>
              <w:spacing w:before="60" w:line="276" w:lineRule="auto"/>
              <w:ind w:left="360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Wymagana ilość i rozmieszczenie portów USB nie może być osiągnięta w wyniku stosowania konwerterów, przejściówek, kart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PCIe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 itp.</w:t>
            </w:r>
          </w:p>
          <w:p w14:paraId="7A775049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trike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Port słuchawek</w:t>
            </w:r>
          </w:p>
          <w:p w14:paraId="4E4FF675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Komputer wyposażony w  Bluetooth w wersji 5.0</w:t>
            </w:r>
          </w:p>
          <w:p w14:paraId="6CAEBCBE" w14:textId="1058C2B5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i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Karta sieciowa 10/100/1000 Ethernet RJ 45, zintegrowana z płytą główną, wspierająca obsługę</w:t>
            </w:r>
            <w:r w:rsidRPr="005A4111">
              <w:rPr>
                <w:rFonts w:asciiTheme="majorHAnsi" w:eastAsia="Calibri" w:hAnsiTheme="majorHAnsi" w:cstheme="majorHAnsi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WoL</w:t>
            </w:r>
            <w:bookmarkStart w:id="0" w:name="_GoBack"/>
            <w:bookmarkEnd w:id="0"/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, PXE 2.1, umożliwiająca zdalny dostęp do wbudowanej sprzętowej technologii zarządzania komputerem z poziomu konsoli zarządzania - łącznie z obsługą stanu S3 (uśpienie) oraz S4-S5 (hibernacja i wyłączenie).</w:t>
            </w:r>
          </w:p>
          <w:p w14:paraId="068BC7DA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Klawiatura przewodowa USB w układzie polski programisty</w:t>
            </w:r>
          </w:p>
          <w:p w14:paraId="3B7EAF5E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Mysz USB przewodowa z klawiszami oraz rolką (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scroll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), sensor optyczny, o rozdzielczości nie mniej niż 1000dpi, kolor czarny</w:t>
            </w:r>
          </w:p>
          <w:p w14:paraId="061A7355" w14:textId="77777777" w:rsidR="00BD5CDE" w:rsidRPr="005A4111" w:rsidRDefault="00BD5CDE" w:rsidP="00BD5CDE">
            <w:pPr>
              <w:numPr>
                <w:ilvl w:val="0"/>
                <w:numId w:val="3"/>
              </w:num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strike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Dołączony nośnik ze sterownikami lub sterowniki do pobrania ze strony producenta</w:t>
            </w:r>
          </w:p>
        </w:tc>
      </w:tr>
      <w:tr w:rsidR="00BD5CDE" w:rsidRPr="005A4111" w14:paraId="64C18D5C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FEB67C3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jc w:val="center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7CB4" w14:textId="5CD2B9BB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Monitor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EF91" w14:textId="1B2C1201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Wymagane minimalne parametry techniczne podać model/producenta dla oferowanego sprzętu spełniającego wymagania SWZ</w:t>
            </w:r>
          </w:p>
        </w:tc>
      </w:tr>
      <w:tr w:rsidR="00BD5CDE" w:rsidRPr="005A4111" w14:paraId="055FC64F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3A721BB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6BC" w14:textId="04BB6664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Przekątna ekranu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B866" w14:textId="75B44E71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min. 23</w:t>
            </w:r>
            <w:r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,5</w:t>
            </w: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” </w:t>
            </w:r>
          </w:p>
        </w:tc>
      </w:tr>
      <w:tr w:rsidR="00BD5CDE" w:rsidRPr="005A4111" w14:paraId="448B8792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5317EF3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F52" w14:textId="3B6EBBF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Jasność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6DF9" w14:textId="222DCDB2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250cd/m2</w:t>
            </w:r>
          </w:p>
        </w:tc>
      </w:tr>
      <w:tr w:rsidR="00BD5CDE" w:rsidRPr="005A4111" w14:paraId="0F780416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E9A7A27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FFBC" w14:textId="5238ECC5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Kontrast statyczny: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9C4" w14:textId="6CE029DD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3000:1</w:t>
            </w:r>
          </w:p>
        </w:tc>
      </w:tr>
      <w:tr w:rsidR="00BD5CDE" w:rsidRPr="005A4111" w14:paraId="197D5DFF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6DECF47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26C" w14:textId="6EB2FD7E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Wielkość plamki: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E59" w14:textId="63B3AE80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maks. 0.278 x 0.278 mm</w:t>
            </w:r>
          </w:p>
        </w:tc>
      </w:tr>
      <w:tr w:rsidR="00BD5CDE" w:rsidRPr="005A4111" w14:paraId="2D6430D5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FE5305D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5624" w14:textId="7F3A5BB5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Kąty widzenia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4E03" w14:textId="7CDD2E94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(pion/poziom): minimum 160 stopni / minimum 170 stopni</w:t>
            </w:r>
          </w:p>
        </w:tc>
      </w:tr>
      <w:tr w:rsidR="00BD5CDE" w:rsidRPr="005A4111" w14:paraId="23B8C6D1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95C2F8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9218" w14:textId="18AC24AC" w:rsidR="00BD5CDE" w:rsidRPr="005A4111" w:rsidRDefault="00BD5CDE" w:rsidP="00BD5CDE">
            <w:pPr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Czas reakcji</w:t>
            </w:r>
            <w:r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 </w:t>
            </w: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matrycy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48B6" w14:textId="5599FA99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maks. 5 ms</w:t>
            </w:r>
          </w:p>
        </w:tc>
      </w:tr>
      <w:tr w:rsidR="00BD5CDE" w:rsidRPr="005A4111" w14:paraId="47BEC42D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AE9CBEC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243" w14:textId="0F2FB107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Rozdzielczość minimalna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A2E5" w14:textId="33A70D2B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1920 x 1080 regulacja wysokości, funkcja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pivot</w:t>
            </w:r>
            <w:proofErr w:type="spellEnd"/>
          </w:p>
        </w:tc>
      </w:tr>
      <w:tr w:rsidR="00BD5CDE" w:rsidRPr="005A4111" w14:paraId="2BB5AE34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AB001C3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5F7F" w14:textId="2AB10A3B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Zakres pochylenia monitora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53D1" w14:textId="64E24A94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min. 20° w górę; 5° w dół </w:t>
            </w:r>
          </w:p>
        </w:tc>
      </w:tr>
      <w:tr w:rsidR="00BD5CDE" w:rsidRPr="005A4111" w14:paraId="6C7FD892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574C04D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65B" w14:textId="5854051A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Złącze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3C9" w14:textId="77777777" w:rsidR="00BD5CDE" w:rsidRPr="005A4111" w:rsidRDefault="00BD5CDE" w:rsidP="00BD5CDE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before="60" w:after="160" w:line="276" w:lineRule="auto"/>
              <w:contextualSpacing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  <w:lang w:val="pl-PL"/>
              </w:rPr>
              <w:t>m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in.</w:t>
            </w: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  <w:lang w:val="pl-PL"/>
              </w:rPr>
              <w:t>p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ort  HDMI, </w:t>
            </w:r>
          </w:p>
          <w:p w14:paraId="1C6D3044" w14:textId="77777777" w:rsidR="00BD5CDE" w:rsidRPr="00077CFF" w:rsidRDefault="00BD5CDE" w:rsidP="00BD5CDE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before="60" w:after="160" w:line="276" w:lineRule="auto"/>
              <w:contextualSpacing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  <w:lang w:val="pl-PL"/>
              </w:rPr>
              <w:t>m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in.</w:t>
            </w: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  <w:lang w:val="pl-PL"/>
              </w:rPr>
              <w:t>p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 xml:space="preserve">ort 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DisplayPort</w:t>
            </w:r>
            <w:proofErr w:type="spellEnd"/>
          </w:p>
          <w:p w14:paraId="3151EF9F" w14:textId="782C6837" w:rsidR="00BD5CDE" w:rsidRPr="005A4111" w:rsidRDefault="00BD5CDE" w:rsidP="00BD5CDE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before="60" w:after="160" w:line="276" w:lineRule="auto"/>
              <w:contextualSpacing/>
              <w:jc w:val="both"/>
              <w:textAlignment w:val="baseline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bCs/>
                <w:sz w:val="18"/>
                <w:szCs w:val="18"/>
                <w:lang w:val="pl-PL"/>
              </w:rPr>
              <w:t>VGA</w:t>
            </w:r>
          </w:p>
        </w:tc>
      </w:tr>
      <w:tr w:rsidR="00BD5CDE" w:rsidRPr="005A4111" w14:paraId="2EA9A8A9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093B485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3E9" w14:textId="2779DE0B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Głośniki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0336" w14:textId="094823AA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wbudowane głośniki lub dedykowana przez producenta listwa głośnikowa z wyjściem słuchawkowym</w:t>
            </w:r>
          </w:p>
        </w:tc>
      </w:tr>
      <w:tr w:rsidR="00BD5CDE" w:rsidRPr="005A4111" w14:paraId="6A5AC948" w14:textId="77777777" w:rsidTr="00BD5CDE">
        <w:trPr>
          <w:trHeight w:val="5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5C1DC6" w14:textId="77777777" w:rsidR="00BD5CDE" w:rsidRPr="005A4111" w:rsidRDefault="00BD5CDE" w:rsidP="00BD5CDE">
            <w:pPr>
              <w:numPr>
                <w:ilvl w:val="0"/>
                <w:numId w:val="1"/>
              </w:numPr>
              <w:suppressAutoHyphens/>
              <w:autoSpaceDN w:val="0"/>
              <w:spacing w:before="60" w:line="276" w:lineRule="auto"/>
              <w:textAlignment w:val="baseline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1330" w14:textId="2F8CF82A" w:rsidR="00BD5CDE" w:rsidRPr="005A4111" w:rsidRDefault="00BD5CDE" w:rsidP="00BD5CDE">
            <w:pPr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Inne:</w:t>
            </w:r>
          </w:p>
        </w:tc>
        <w:tc>
          <w:tcPr>
            <w:tcW w:w="3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4111" w14:textId="77777777" w:rsidR="00BD5CDE" w:rsidRPr="005A4111" w:rsidRDefault="00BD5CDE" w:rsidP="00BD5CDE">
            <w:pPr>
              <w:tabs>
                <w:tab w:val="num" w:pos="360"/>
              </w:tabs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Monitor musi posiadać usuwalną podstawę montażową, kompatybilność z VESA 100 mm, Zestaw musi posiadać opcję zastosowania mechanicznego zabezpieczenia przed kradzieżą monitora.</w:t>
            </w:r>
          </w:p>
          <w:p w14:paraId="07C0059D" w14:textId="39E212E6" w:rsidR="00BD5CDE" w:rsidRPr="005A4111" w:rsidRDefault="00BD5CDE" w:rsidP="00BD5CDE">
            <w:pPr>
              <w:suppressAutoHyphens/>
              <w:autoSpaceDN w:val="0"/>
              <w:spacing w:before="60" w:line="276" w:lineRule="auto"/>
              <w:jc w:val="both"/>
              <w:textAlignment w:val="baseline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Monitor musi posiadać komplet kabli, w tym odpowiedni do złącza kabel do sygnału cyfrowego tożsamy z portem video zastosowanym w komputerze, kabel audio do przesyła dźwięku do głośników wbudowanych w monitorze, kabel D-</w:t>
            </w:r>
            <w:proofErr w:type="spellStart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Sub</w:t>
            </w:r>
            <w:proofErr w:type="spellEnd"/>
            <w:r w:rsidRPr="005A4111"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  <w:t>, kabel zasilający.</w:t>
            </w:r>
          </w:p>
        </w:tc>
      </w:tr>
    </w:tbl>
    <w:p w14:paraId="4C40F82A" w14:textId="77777777" w:rsidR="005A4111" w:rsidRPr="005A4111" w:rsidRDefault="005A4111" w:rsidP="005A4111">
      <w:pPr>
        <w:suppressAutoHyphens/>
        <w:rPr>
          <w:rFonts w:asciiTheme="majorHAnsi" w:hAnsiTheme="majorHAnsi" w:cstheme="majorHAnsi"/>
          <w:sz w:val="18"/>
          <w:szCs w:val="18"/>
          <w:lang w:eastAsia="ar-SA"/>
        </w:rPr>
      </w:pPr>
    </w:p>
    <w:p w14:paraId="5DC6BE2B" w14:textId="77777777" w:rsidR="005A4111" w:rsidRPr="005A4111" w:rsidRDefault="005A4111">
      <w:pPr>
        <w:rPr>
          <w:rFonts w:asciiTheme="majorHAnsi" w:hAnsiTheme="majorHAnsi" w:cstheme="majorHAnsi"/>
          <w:sz w:val="18"/>
          <w:szCs w:val="18"/>
        </w:rPr>
      </w:pPr>
    </w:p>
    <w:sectPr w:rsidR="005A4111" w:rsidRPr="005A4111" w:rsidSect="00BD5C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05BF4"/>
    <w:multiLevelType w:val="hybridMultilevel"/>
    <w:tmpl w:val="C6CE4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E5EA7"/>
    <w:multiLevelType w:val="hybridMultilevel"/>
    <w:tmpl w:val="31CE2DC2"/>
    <w:lvl w:ilvl="0" w:tplc="3956F9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673E74F2"/>
    <w:multiLevelType w:val="hybridMultilevel"/>
    <w:tmpl w:val="57AE4280"/>
    <w:lvl w:ilvl="0" w:tplc="A1E45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5156C"/>
    <w:multiLevelType w:val="hybridMultilevel"/>
    <w:tmpl w:val="65BEC0D8"/>
    <w:lvl w:ilvl="0" w:tplc="9B161A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11"/>
    <w:rsid w:val="00077CFF"/>
    <w:rsid w:val="005A4111"/>
    <w:rsid w:val="00BD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DE15"/>
  <w15:chartTrackingRefBased/>
  <w15:docId w15:val="{A3313626-8B8B-44E2-8E67-75C423AE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1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Normalny1,Akapit z listą3,Normal2,lp1"/>
    <w:basedOn w:val="Normalny"/>
    <w:link w:val="AkapitzlistZnak"/>
    <w:uiPriority w:val="34"/>
    <w:qFormat/>
    <w:rsid w:val="005A411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,lp1 Znak"/>
    <w:link w:val="Akapitzlist"/>
    <w:uiPriority w:val="34"/>
    <w:qFormat/>
    <w:rsid w:val="005A41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6900</Characters>
  <Application>Microsoft Office Word</Application>
  <DocSecurity>4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Katarzyna Dawid</cp:lastModifiedBy>
  <cp:revision>2</cp:revision>
  <dcterms:created xsi:type="dcterms:W3CDTF">2024-04-18T08:26:00Z</dcterms:created>
  <dcterms:modified xsi:type="dcterms:W3CDTF">2024-04-18T08:26:00Z</dcterms:modified>
</cp:coreProperties>
</file>