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C6F73" w14:textId="77777777" w:rsidR="009663D4" w:rsidRDefault="009663D4" w:rsidP="009663D4">
      <w:pPr>
        <w:pStyle w:val="Default"/>
      </w:pPr>
    </w:p>
    <w:p w14:paraId="492C6E89" w14:textId="77777777" w:rsidR="00B53EC9" w:rsidRDefault="00B53EC9" w:rsidP="009663D4">
      <w:pPr>
        <w:pStyle w:val="Default"/>
      </w:pPr>
    </w:p>
    <w:p w14:paraId="48995CDA" w14:textId="77777777" w:rsidR="00B53EC9" w:rsidRDefault="00B53EC9" w:rsidP="009663D4">
      <w:pPr>
        <w:pStyle w:val="Default"/>
      </w:pPr>
    </w:p>
    <w:p w14:paraId="3E8C044B" w14:textId="77777777" w:rsidR="00B53EC9" w:rsidRDefault="00B53EC9" w:rsidP="009663D4">
      <w:pPr>
        <w:pStyle w:val="Default"/>
      </w:pPr>
    </w:p>
    <w:p w14:paraId="1C8D76B5" w14:textId="77777777" w:rsidR="00B53EC9" w:rsidRDefault="00B53EC9" w:rsidP="009663D4">
      <w:pPr>
        <w:pStyle w:val="Default"/>
      </w:pPr>
    </w:p>
    <w:p w14:paraId="7A0FBFD6" w14:textId="77777777" w:rsidR="00B53EC9" w:rsidRDefault="00B53EC9" w:rsidP="009663D4">
      <w:pPr>
        <w:pStyle w:val="Default"/>
      </w:pPr>
    </w:p>
    <w:p w14:paraId="493F7CE3" w14:textId="77777777" w:rsidR="00B53EC9" w:rsidRDefault="00B53EC9" w:rsidP="009663D4">
      <w:pPr>
        <w:pStyle w:val="Default"/>
      </w:pPr>
    </w:p>
    <w:p w14:paraId="23A6EBF4" w14:textId="77777777" w:rsidR="00B53EC9" w:rsidRDefault="00B53EC9" w:rsidP="009663D4">
      <w:pPr>
        <w:pStyle w:val="Default"/>
      </w:pPr>
    </w:p>
    <w:p w14:paraId="55B6C129" w14:textId="77777777" w:rsidR="009663D4" w:rsidRPr="00B53EC9" w:rsidRDefault="009663D4" w:rsidP="00B53EC9">
      <w:pPr>
        <w:pStyle w:val="Default"/>
        <w:spacing w:line="48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B53EC9">
        <w:rPr>
          <w:rFonts w:ascii="Times New Roman" w:hAnsi="Times New Roman" w:cs="Times New Roman"/>
          <w:b/>
          <w:bCs/>
          <w:sz w:val="36"/>
          <w:szCs w:val="36"/>
        </w:rPr>
        <w:t>SPECYFIKACJA TECHNICZNA</w:t>
      </w:r>
    </w:p>
    <w:p w14:paraId="5F1D33B6" w14:textId="77777777" w:rsidR="009663D4" w:rsidRPr="00B53EC9" w:rsidRDefault="009663D4" w:rsidP="00B53EC9">
      <w:pPr>
        <w:pStyle w:val="Default"/>
        <w:spacing w:line="48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B53EC9">
        <w:rPr>
          <w:rFonts w:ascii="Times New Roman" w:hAnsi="Times New Roman" w:cs="Times New Roman"/>
          <w:b/>
          <w:bCs/>
          <w:sz w:val="36"/>
          <w:szCs w:val="36"/>
        </w:rPr>
        <w:t>WYKONANIA I ODBIORU ROBÓT</w:t>
      </w:r>
    </w:p>
    <w:p w14:paraId="7E55A395" w14:textId="77777777" w:rsidR="00B53EC9" w:rsidRDefault="009663D4" w:rsidP="00B53EC9">
      <w:pPr>
        <w:pStyle w:val="Default"/>
        <w:spacing w:line="48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B53EC9">
        <w:rPr>
          <w:rFonts w:ascii="Times New Roman" w:hAnsi="Times New Roman" w:cs="Times New Roman"/>
          <w:b/>
          <w:bCs/>
          <w:sz w:val="36"/>
          <w:szCs w:val="36"/>
        </w:rPr>
        <w:t xml:space="preserve">- remont wewnętrznej instalacja elektrycznej </w:t>
      </w:r>
      <w:r w:rsidR="00B53EC9">
        <w:rPr>
          <w:rFonts w:ascii="Times New Roman" w:hAnsi="Times New Roman" w:cs="Times New Roman"/>
          <w:b/>
          <w:bCs/>
          <w:sz w:val="36"/>
          <w:szCs w:val="36"/>
        </w:rPr>
        <w:t>–</w:t>
      </w:r>
      <w:r w:rsidRPr="00B53EC9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</w:p>
    <w:p w14:paraId="36717C7F" w14:textId="433F34C8" w:rsidR="009663D4" w:rsidRPr="00B53EC9" w:rsidRDefault="009663D4" w:rsidP="00B53EC9">
      <w:pPr>
        <w:pStyle w:val="Default"/>
        <w:spacing w:line="48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B53EC9">
        <w:rPr>
          <w:rFonts w:ascii="Times New Roman" w:hAnsi="Times New Roman" w:cs="Times New Roman"/>
          <w:b/>
          <w:bCs/>
          <w:sz w:val="36"/>
          <w:szCs w:val="36"/>
        </w:rPr>
        <w:t xml:space="preserve">remont leśniczówki w </w:t>
      </w:r>
      <w:r w:rsidR="0045256A">
        <w:rPr>
          <w:rFonts w:ascii="Times New Roman" w:hAnsi="Times New Roman" w:cs="Times New Roman"/>
          <w:b/>
          <w:bCs/>
          <w:sz w:val="36"/>
          <w:szCs w:val="36"/>
        </w:rPr>
        <w:t>Młynku</w:t>
      </w:r>
    </w:p>
    <w:p w14:paraId="3AC1E73C" w14:textId="77777777" w:rsidR="009663D4" w:rsidRPr="00B53EC9" w:rsidRDefault="009663D4" w:rsidP="00B53EC9">
      <w:pPr>
        <w:pStyle w:val="Default"/>
        <w:pageBreakBefore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53EC9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SZCZEGÓŁOWA SPECYFIKACJA TECHNICZNA </w:t>
      </w:r>
    </w:p>
    <w:p w14:paraId="3BD0AD22" w14:textId="77777777" w:rsidR="009663D4" w:rsidRPr="00B53EC9" w:rsidRDefault="009663D4" w:rsidP="00B53EC9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53EC9">
        <w:rPr>
          <w:rFonts w:ascii="Times New Roman" w:hAnsi="Times New Roman" w:cs="Times New Roman"/>
          <w:b/>
          <w:bCs/>
          <w:sz w:val="28"/>
          <w:szCs w:val="28"/>
        </w:rPr>
        <w:t xml:space="preserve">WYKONANIA I ODBIORU ROBÓT </w:t>
      </w:r>
    </w:p>
    <w:p w14:paraId="4F8EBE01" w14:textId="77777777" w:rsidR="009663D4" w:rsidRPr="00B53EC9" w:rsidRDefault="009663D4" w:rsidP="00B53EC9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53EC9">
        <w:rPr>
          <w:rFonts w:ascii="Times New Roman" w:hAnsi="Times New Roman" w:cs="Times New Roman"/>
          <w:b/>
          <w:bCs/>
          <w:sz w:val="28"/>
          <w:szCs w:val="28"/>
        </w:rPr>
        <w:t xml:space="preserve">- WEWNĘTRZNA INSTALACJA ELEKTRYCZNA </w:t>
      </w:r>
    </w:p>
    <w:p w14:paraId="6BD5AD73" w14:textId="77777777" w:rsidR="0045256A" w:rsidRDefault="0045256A" w:rsidP="00B53EC9">
      <w:pPr>
        <w:pStyle w:val="Default"/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14:paraId="321BFF3C" w14:textId="4B17D1BA" w:rsidR="009663D4" w:rsidRDefault="009663D4" w:rsidP="00B53EC9">
      <w:pPr>
        <w:pStyle w:val="Default"/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B53EC9">
        <w:rPr>
          <w:rFonts w:ascii="Times New Roman" w:hAnsi="Times New Roman" w:cs="Times New Roman"/>
          <w:sz w:val="32"/>
          <w:szCs w:val="32"/>
        </w:rPr>
        <w:t xml:space="preserve">Kod CPV 45310000-3 </w:t>
      </w:r>
    </w:p>
    <w:p w14:paraId="771B7696" w14:textId="77777777" w:rsidR="00B53EC9" w:rsidRPr="00B53EC9" w:rsidRDefault="00B53EC9" w:rsidP="00B53EC9">
      <w:pPr>
        <w:pStyle w:val="Default"/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14:paraId="73A157DE" w14:textId="38A46CD6" w:rsidR="009663D4" w:rsidRDefault="009663D4" w:rsidP="00B53EC9">
      <w:pPr>
        <w:pStyle w:val="Default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53EC9">
        <w:rPr>
          <w:rFonts w:ascii="Times New Roman" w:hAnsi="Times New Roman" w:cs="Times New Roman"/>
          <w:b/>
          <w:bCs/>
          <w:sz w:val="28"/>
          <w:szCs w:val="28"/>
        </w:rPr>
        <w:t xml:space="preserve">NAZWA I ADRES OBIEKTU: Remont leśniczówki w </w:t>
      </w:r>
      <w:r w:rsidR="0045256A">
        <w:rPr>
          <w:rFonts w:ascii="Times New Roman" w:hAnsi="Times New Roman" w:cs="Times New Roman"/>
          <w:b/>
          <w:bCs/>
          <w:sz w:val="28"/>
          <w:szCs w:val="28"/>
        </w:rPr>
        <w:t>Młynku</w:t>
      </w:r>
    </w:p>
    <w:p w14:paraId="6FA19C09" w14:textId="77777777" w:rsidR="0045256A" w:rsidRPr="00B53EC9" w:rsidRDefault="0045256A" w:rsidP="00B53EC9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FB4D7C3" w14:textId="77777777" w:rsidR="00B53EC9" w:rsidRDefault="009663D4" w:rsidP="00B53EC9">
      <w:pPr>
        <w:pStyle w:val="Default"/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B53EC9">
        <w:rPr>
          <w:rFonts w:ascii="Times New Roman" w:hAnsi="Times New Roman" w:cs="Times New Roman"/>
          <w:b/>
          <w:bCs/>
          <w:sz w:val="28"/>
          <w:szCs w:val="28"/>
        </w:rPr>
        <w:t>NAZWA I ADRES INWESTORA:</w:t>
      </w:r>
      <w:r w:rsidRPr="00B53EC9">
        <w:rPr>
          <w:rFonts w:ascii="Times New Roman" w:hAnsi="Times New Roman" w:cs="Times New Roman"/>
          <w:b/>
          <w:bCs/>
          <w:sz w:val="32"/>
          <w:szCs w:val="32"/>
        </w:rPr>
        <w:t xml:space="preserve"> Nadleśnictwo Przymuszewo 3 </w:t>
      </w:r>
    </w:p>
    <w:p w14:paraId="27C60DE9" w14:textId="77777777" w:rsidR="009663D4" w:rsidRDefault="009663D4" w:rsidP="00B53EC9">
      <w:pPr>
        <w:pStyle w:val="Default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53EC9">
        <w:rPr>
          <w:rFonts w:ascii="Times New Roman" w:hAnsi="Times New Roman" w:cs="Times New Roman"/>
          <w:b/>
          <w:bCs/>
          <w:sz w:val="28"/>
          <w:szCs w:val="28"/>
        </w:rPr>
        <w:t xml:space="preserve">89-634 Leśno </w:t>
      </w:r>
    </w:p>
    <w:p w14:paraId="741074B7" w14:textId="77777777" w:rsidR="00B53EC9" w:rsidRPr="00B53EC9" w:rsidRDefault="00B53EC9" w:rsidP="00B53EC9">
      <w:pPr>
        <w:pStyle w:val="Default"/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365A7EDA" w14:textId="77777777" w:rsidR="009663D4" w:rsidRDefault="009663D4" w:rsidP="00B53EC9">
      <w:pPr>
        <w:pStyle w:val="Default"/>
        <w:spacing w:line="360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 CZĘŚĆ OGÓLNA </w:t>
      </w:r>
    </w:p>
    <w:p w14:paraId="48C13A1A" w14:textId="77777777" w:rsidR="009663D4" w:rsidRDefault="009663D4" w:rsidP="00B53EC9">
      <w:pPr>
        <w:pStyle w:val="Default"/>
        <w:spacing w:line="360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1.1. Nazwa zamówienia oraz nazwa szczegółowej specyfikacji technicznej </w:t>
      </w:r>
    </w:p>
    <w:p w14:paraId="37DEC72B" w14:textId="77777777" w:rsidR="009663D4" w:rsidRDefault="009663D4" w:rsidP="00B53EC9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Niniejsza szczegółowa specyfikacja techniczna dotyczy remontu wewnętrznej instalacji elektrycznej . </w:t>
      </w:r>
    </w:p>
    <w:p w14:paraId="788BA0A6" w14:textId="77777777" w:rsidR="009663D4" w:rsidRDefault="009663D4" w:rsidP="00B53EC9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Przyjęto dla niej nazwę: "Szczegółowa specyfikacja techniczna wykonania i odbioru robót </w:t>
      </w:r>
    </w:p>
    <w:p w14:paraId="1F9EECF4" w14:textId="77777777" w:rsidR="009663D4" w:rsidRDefault="009663D4" w:rsidP="00B53EC9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- wewnętrzna instalacja elektryczna" </w:t>
      </w:r>
    </w:p>
    <w:p w14:paraId="2EF50ECE" w14:textId="77777777" w:rsidR="009663D4" w:rsidRDefault="009663D4" w:rsidP="00B53EC9">
      <w:pPr>
        <w:pStyle w:val="Default"/>
        <w:spacing w:line="360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1.2. Przedmiot i zakres robót objętych SST </w:t>
      </w:r>
    </w:p>
    <w:p w14:paraId="0A45B73A" w14:textId="16F01F6B" w:rsidR="009663D4" w:rsidRDefault="009663D4" w:rsidP="0045256A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>Przedmiotem niniejszej Szczegółowej Specyfikacji Technicznej - wewnętrzna instalacja elektryczna, są wymagania dotyczące wykonania i odbioru robót związanych z remontem wewnętrznej instalacji elektrycznej w budynku leśniczówki. Zakres niniejszej Szczegółowej Specyfikacji Technicznej obejmuje prowadzenie robót elektrycznych związanych z wykonaniem remontu wewnętrznej instalacji elektrycznej tj. wewnętrzne linie zasilające, rozdzielnie, instalacji oświetlenia podstawowego,</w:t>
      </w:r>
    </w:p>
    <w:p w14:paraId="2F92DD00" w14:textId="77777777" w:rsidR="009663D4" w:rsidRDefault="009663D4" w:rsidP="00B53EC9">
      <w:pPr>
        <w:pStyle w:val="Default"/>
        <w:pageBreakBefore/>
        <w:spacing w:line="276" w:lineRule="auto"/>
        <w:rPr>
          <w:sz w:val="23"/>
          <w:szCs w:val="23"/>
        </w:rPr>
      </w:pPr>
      <w:bookmarkStart w:id="0" w:name="_Hlk127786623"/>
      <w:r>
        <w:rPr>
          <w:sz w:val="23"/>
          <w:szCs w:val="23"/>
        </w:rPr>
        <w:lastRenderedPageBreak/>
        <w:t xml:space="preserve">wymiana instalacji gniazd wtyczkowych ogólnych 230V. </w:t>
      </w:r>
    </w:p>
    <w:bookmarkEnd w:id="0"/>
    <w:p w14:paraId="303513EE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1.3. Określenia podstawowe występujące w niniejszej SST </w:t>
      </w:r>
    </w:p>
    <w:p w14:paraId="7F4A5D82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Występujące określenia w niniejszej SST są zgodne z obowiązującymi przepisami, normami oraz definicjami, podanymi w " Specyfikacja techniczna wykonania i odbioru robót </w:t>
      </w:r>
    </w:p>
    <w:p w14:paraId="62F25270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część ogólna, pkt. 1 </w:t>
      </w:r>
    </w:p>
    <w:p w14:paraId="0551899A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1.4. Ogólne wymagania dotyczące robót </w:t>
      </w:r>
    </w:p>
    <w:p w14:paraId="2418968A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Ogólne wymagania dotyczące robót podano w "Specyfikacja techniczna wykonania </w:t>
      </w:r>
    </w:p>
    <w:p w14:paraId="5E53EB72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i odbioru robót - część ogólna. </w:t>
      </w:r>
    </w:p>
    <w:p w14:paraId="547C60E9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Wykonawca robót jest odpowiedzialny za jakość wykonania robót oraz ich zgodność </w:t>
      </w:r>
    </w:p>
    <w:p w14:paraId="429EA515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z dokumentacją projektową, specyfikacją techniczną i poleceniami Inspektora Nadzoru Inwestorskiego. </w:t>
      </w:r>
    </w:p>
    <w:p w14:paraId="09ADC704" w14:textId="77777777" w:rsidR="0045256A" w:rsidRDefault="0045256A" w:rsidP="00B53EC9">
      <w:pPr>
        <w:pStyle w:val="Default"/>
        <w:spacing w:line="276" w:lineRule="auto"/>
        <w:rPr>
          <w:sz w:val="23"/>
          <w:szCs w:val="23"/>
        </w:rPr>
      </w:pPr>
    </w:p>
    <w:p w14:paraId="5B2FF9AF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WYMAGANIA SZCZEGÓŁOWE DOTYCZĄCE WŁAŚCIWOŚCI WYROBÓW </w:t>
      </w:r>
    </w:p>
    <w:p w14:paraId="5A8A8D5B" w14:textId="77777777" w:rsidR="009663D4" w:rsidRDefault="009663D4" w:rsidP="00B53EC9">
      <w:pPr>
        <w:pStyle w:val="Default"/>
        <w:spacing w:line="276" w:lineRule="auto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BUDOWLANYCH (MATERIAŁY) </w:t>
      </w:r>
    </w:p>
    <w:p w14:paraId="22CC8BC8" w14:textId="77777777" w:rsidR="0045256A" w:rsidRDefault="0045256A" w:rsidP="00B53EC9">
      <w:pPr>
        <w:pStyle w:val="Default"/>
        <w:spacing w:line="276" w:lineRule="auto"/>
        <w:rPr>
          <w:sz w:val="23"/>
          <w:szCs w:val="23"/>
        </w:rPr>
      </w:pPr>
    </w:p>
    <w:p w14:paraId="105DD3A6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2.1. Ogólne wymagania dotyczące materiałów </w:t>
      </w:r>
    </w:p>
    <w:p w14:paraId="7A8D36E2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podano w "Specyfikacja techniczna wykonania i odbioru robót - część ogólna, pkt 2. </w:t>
      </w:r>
    </w:p>
    <w:p w14:paraId="167F630E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2.2. Stosowane materiały </w:t>
      </w:r>
    </w:p>
    <w:p w14:paraId="3007D9BE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Materiałami stosowanymi przy wykonaniu wewnętrznej instalacji elektrycznej </w:t>
      </w:r>
    </w:p>
    <w:p w14:paraId="383916B4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wg dokumentacji technicznej są: </w:t>
      </w:r>
    </w:p>
    <w:p w14:paraId="0128D894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przewody i kable w obwodach oświetleniowych wewnętrznych, </w:t>
      </w:r>
      <w:proofErr w:type="spellStart"/>
      <w:r>
        <w:rPr>
          <w:sz w:val="23"/>
          <w:szCs w:val="23"/>
        </w:rPr>
        <w:t>YDYp</w:t>
      </w:r>
      <w:proofErr w:type="spellEnd"/>
      <w:r>
        <w:rPr>
          <w:sz w:val="23"/>
          <w:szCs w:val="23"/>
        </w:rPr>
        <w:t xml:space="preserve"> n x 1,5mm</w:t>
      </w:r>
      <w:r>
        <w:rPr>
          <w:sz w:val="16"/>
          <w:szCs w:val="16"/>
        </w:rPr>
        <w:t>2</w:t>
      </w:r>
      <w:r>
        <w:rPr>
          <w:sz w:val="23"/>
          <w:szCs w:val="23"/>
        </w:rPr>
        <w:t xml:space="preserve">, </w:t>
      </w:r>
    </w:p>
    <w:p w14:paraId="1709496F" w14:textId="77777777" w:rsidR="009663D4" w:rsidRDefault="009663D4" w:rsidP="00B53EC9">
      <w:pPr>
        <w:pStyle w:val="Default"/>
        <w:spacing w:line="276" w:lineRule="auto"/>
        <w:rPr>
          <w:sz w:val="16"/>
          <w:szCs w:val="16"/>
        </w:rPr>
      </w:pPr>
      <w:r>
        <w:rPr>
          <w:sz w:val="23"/>
          <w:szCs w:val="23"/>
        </w:rPr>
        <w:t xml:space="preserve">- przewody w obwodach gniazd wtyczkowych (1 fazowych 230V), </w:t>
      </w:r>
      <w:proofErr w:type="spellStart"/>
      <w:r>
        <w:rPr>
          <w:sz w:val="23"/>
          <w:szCs w:val="23"/>
        </w:rPr>
        <w:t>YDYp</w:t>
      </w:r>
      <w:proofErr w:type="spellEnd"/>
      <w:r>
        <w:rPr>
          <w:sz w:val="23"/>
          <w:szCs w:val="23"/>
        </w:rPr>
        <w:t xml:space="preserve"> 3x2,5mm</w:t>
      </w:r>
      <w:r>
        <w:rPr>
          <w:sz w:val="16"/>
          <w:szCs w:val="16"/>
        </w:rPr>
        <w:t xml:space="preserve">2 </w:t>
      </w:r>
    </w:p>
    <w:p w14:paraId="5A52EC7C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oprawy oświetleniowe </w:t>
      </w:r>
      <w:proofErr w:type="spellStart"/>
      <w:r>
        <w:rPr>
          <w:sz w:val="23"/>
          <w:szCs w:val="23"/>
        </w:rPr>
        <w:t>led</w:t>
      </w:r>
      <w:proofErr w:type="spellEnd"/>
      <w:r>
        <w:rPr>
          <w:sz w:val="23"/>
          <w:szCs w:val="23"/>
        </w:rPr>
        <w:t xml:space="preserve">, Ip68 </w:t>
      </w:r>
    </w:p>
    <w:p w14:paraId="3A472920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osprzęt elektroinstalacyjny (puszki odgałęźne, łączniki, gniazda wtyczkowe) o stopniu ochrony odpowiednio IP 44 i IP 20. </w:t>
      </w:r>
    </w:p>
    <w:p w14:paraId="57018B23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osprzęt elektroinstalacyjny montażowy (korytka kablowe, rurki instalacyjne ochronne, przepusty instalacyjne, uchwyty, itp.) </w:t>
      </w:r>
    </w:p>
    <w:p w14:paraId="7143A7BC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Wszystkie w/w materiały (przewody, osprzęt, rozdzielnie oraz wszelkie materiały drobne) muszą posiadać odpowiednie atesty albo/i certyfikaty dopuszczające do obrotu i stosowania. </w:t>
      </w:r>
    </w:p>
    <w:p w14:paraId="4B86D853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2.3. Składowanie materiałów </w:t>
      </w:r>
    </w:p>
    <w:p w14:paraId="0F25B9E7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Materiały, aparaty i osprzęt należy przechowywać w pomieszczeniach zamkniętych </w:t>
      </w:r>
    </w:p>
    <w:p w14:paraId="35598CEA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i suchych, przystosowanych do tego celu, przewietrzanych i dobrze oświetlonych. </w:t>
      </w:r>
    </w:p>
    <w:p w14:paraId="4475F07B" w14:textId="77777777" w:rsidR="0045256A" w:rsidRDefault="0045256A" w:rsidP="00B53EC9">
      <w:pPr>
        <w:pStyle w:val="Default"/>
        <w:spacing w:line="276" w:lineRule="auto"/>
        <w:rPr>
          <w:sz w:val="23"/>
          <w:szCs w:val="23"/>
        </w:rPr>
      </w:pPr>
    </w:p>
    <w:p w14:paraId="477FB71D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WYMAGANIA SZCZEGÓŁOWE DOTYCZĄCE SPRZĘTU I MASZYN DO </w:t>
      </w:r>
    </w:p>
    <w:p w14:paraId="09A09FAA" w14:textId="77777777" w:rsidR="009663D4" w:rsidRDefault="009663D4" w:rsidP="00B53EC9">
      <w:pPr>
        <w:pStyle w:val="Default"/>
        <w:spacing w:line="276" w:lineRule="auto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WYKONYWANIA ROBÓT BUDOWLANYCH (SPRZĘT) </w:t>
      </w:r>
    </w:p>
    <w:p w14:paraId="7D36BB81" w14:textId="77777777" w:rsidR="0045256A" w:rsidRDefault="0045256A" w:rsidP="00B53EC9">
      <w:pPr>
        <w:pStyle w:val="Default"/>
        <w:spacing w:line="276" w:lineRule="auto"/>
        <w:rPr>
          <w:sz w:val="23"/>
          <w:szCs w:val="23"/>
        </w:rPr>
      </w:pPr>
    </w:p>
    <w:p w14:paraId="721A0536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3.1. Ogólne wymagania dotyczące sprzętu </w:t>
      </w:r>
    </w:p>
    <w:p w14:paraId="6B46DB41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podano w "Specyfikacja techniczna wykonania i odbioru robót - część ogólna, pkt 3. </w:t>
      </w:r>
    </w:p>
    <w:p w14:paraId="18564986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3.2. Stosowany sprzęt </w:t>
      </w:r>
    </w:p>
    <w:p w14:paraId="414F455D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Sprzęt powinien odpowiadać ogólnie przyjętym wymaganiom w zakresie jakości i wytrzymałości oraz powinien posiadać wymagane parametry techniczne. Powinien być </w:t>
      </w:r>
    </w:p>
    <w:p w14:paraId="1924D6A8" w14:textId="77777777" w:rsidR="009663D4" w:rsidRDefault="009663D4" w:rsidP="00B53EC9">
      <w:pPr>
        <w:pStyle w:val="Default"/>
        <w:pageBreakBefore/>
        <w:spacing w:line="276" w:lineRule="auto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ustawiony zgodnie z wymaganiami producenta oraz stosowany zgodnie z ich przeznaczeniem. Elektronarzędzia (wiertarki, wiertarki udarowe, bruzdownice itp.) można uruchomić dopiero po uprzednim zbadaniu ich stanu technicznego i właściwego działania. Należy je zabezpieczyć przed możliwością uruchomienia przez osoby niepowołane. </w:t>
      </w:r>
    </w:p>
    <w:p w14:paraId="354BA4A7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 WYMAGANIA DOTYCZĄCE ŚRODKÓW TRANSPORTU (TRANSPORT) </w:t>
      </w:r>
    </w:p>
    <w:p w14:paraId="31F8684B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4.1. Ogólne wymagania dotyczące transportu </w:t>
      </w:r>
    </w:p>
    <w:p w14:paraId="21C5E5FB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podano w "Specyfikacja techniczna wykonania i odbioru robót - część ogólna, pkt 4. </w:t>
      </w:r>
    </w:p>
    <w:p w14:paraId="401494C4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4.2. Transport materiałów na plac budowy </w:t>
      </w:r>
    </w:p>
    <w:p w14:paraId="709C0116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Środki i urządzenia transportu powinny być odpowiednio przystosowane </w:t>
      </w:r>
    </w:p>
    <w:p w14:paraId="2BE299B0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do transportu rozdzielni, przewodów, opraw oświetleniowych oraz osprzętu, niezbędnych </w:t>
      </w:r>
    </w:p>
    <w:p w14:paraId="2F2EAF9C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do wykonania robót elektrycznych objętych dokumentacją techniczną. W czasie transportu należy zabezpieczyć materiały przed przemieszczaniem w taki sposób aby zapobiec ich uszkodzeniu. W czasie transportu, załadowania i wyładowania oraz składowania materiałów należy przestrzegać zaleceń wytwórcy. </w:t>
      </w:r>
    </w:p>
    <w:p w14:paraId="2D13AFC4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Zaleca się dostarczenie urządzeń i aparatów na stanowisko montażu bezpośrednio </w:t>
      </w:r>
    </w:p>
    <w:p w14:paraId="674ABF9A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przed montażem, w celu uniknięcia dodatkowego transportu wewnętrznego z magazynu budowy. Dotyczy to szczególnie dużych i ciężkich elementów. </w:t>
      </w:r>
    </w:p>
    <w:p w14:paraId="6C91528E" w14:textId="77777777" w:rsidR="0045256A" w:rsidRDefault="0045256A" w:rsidP="00B53EC9">
      <w:pPr>
        <w:pStyle w:val="Default"/>
        <w:spacing w:line="276" w:lineRule="auto"/>
        <w:rPr>
          <w:sz w:val="23"/>
          <w:szCs w:val="23"/>
        </w:rPr>
      </w:pPr>
    </w:p>
    <w:p w14:paraId="39A56923" w14:textId="77777777" w:rsidR="009663D4" w:rsidRDefault="009663D4" w:rsidP="00B53EC9">
      <w:pPr>
        <w:pStyle w:val="Default"/>
        <w:spacing w:line="276" w:lineRule="auto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5. WYMAGANIA SZCZEGÓŁOWE DOTYCZĄCE WYKONANIA ROBÓT </w:t>
      </w:r>
    </w:p>
    <w:p w14:paraId="41A71152" w14:textId="77777777" w:rsidR="0045256A" w:rsidRDefault="0045256A" w:rsidP="00B53EC9">
      <w:pPr>
        <w:pStyle w:val="Default"/>
        <w:spacing w:line="276" w:lineRule="auto"/>
        <w:rPr>
          <w:sz w:val="23"/>
          <w:szCs w:val="23"/>
        </w:rPr>
      </w:pPr>
    </w:p>
    <w:p w14:paraId="19BF36AA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5.1. Ogólne zasady wykonywania robót </w:t>
      </w:r>
    </w:p>
    <w:p w14:paraId="57A0CE28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podano w "Specyfikacja techniczna wykonania i odbioru robót - część ogólna, pkt 5. </w:t>
      </w:r>
    </w:p>
    <w:p w14:paraId="4F11A96D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5.2. Kolejność wykonywania robót </w:t>
      </w:r>
    </w:p>
    <w:p w14:paraId="739D8CB7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Wykonawca przedstawi Inspektorowi Nadzoru Inwestorskiego do akceptacji projekt organizacji i harmonogram robót. </w:t>
      </w:r>
    </w:p>
    <w:p w14:paraId="7E2C4BAD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5.3. Prace demontażowe </w:t>
      </w:r>
    </w:p>
    <w:p w14:paraId="04602E27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Istniejącą, starą instalację elektryczną należy odpowiednio i bezpiecznie zdemontować, zachowując wszystkie zasady bezpieczeństwa wykonywania robót. </w:t>
      </w:r>
    </w:p>
    <w:p w14:paraId="78D73CD8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Dokonać kompleksowego demontażu istniejącej instalacji (przewody, osprzęt, oprawy oświetleniowe, rozdzielnie). Kolejność robót demontażowych Wykonawca uzgodni z Inspektorem Nadzoru Inwestorskiego i z użytkownikiem obiektu. </w:t>
      </w:r>
    </w:p>
    <w:p w14:paraId="744630E3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5.4. Roboty przygotowawcze </w:t>
      </w:r>
    </w:p>
    <w:p w14:paraId="43CE6F92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Przed układaniem przewodów w ścianach poddasza należy wytyczyć ich trasę. </w:t>
      </w:r>
    </w:p>
    <w:p w14:paraId="619B1EA9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Trasowanie należy wykonać uwzględniając bezkolizyjność z innymi instalacjami. </w:t>
      </w:r>
    </w:p>
    <w:p w14:paraId="16F42572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Trasa instalacji powinna być przejrzysta, prosta i dostępna dla prawidłowej konserwacji </w:t>
      </w:r>
    </w:p>
    <w:p w14:paraId="2F4D370B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i remontów. </w:t>
      </w:r>
    </w:p>
    <w:p w14:paraId="4045766A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5.5. Montaż instalacji </w:t>
      </w:r>
    </w:p>
    <w:p w14:paraId="43DC9D0B" w14:textId="77777777" w:rsidR="009663D4" w:rsidRDefault="009663D4" w:rsidP="00B53EC9">
      <w:pPr>
        <w:pStyle w:val="Default"/>
        <w:pageBreakBefore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5.5.1. Układanie przewodów </w:t>
      </w:r>
    </w:p>
    <w:p w14:paraId="0181955A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Przewody należy układać w rurach osłonowych po starych trasach. </w:t>
      </w:r>
    </w:p>
    <w:p w14:paraId="634B55D1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5.5.2. Montaż opraw oświetleniowych i osprzętu </w:t>
      </w:r>
    </w:p>
    <w:p w14:paraId="5C280EA3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Oprawy oświetleniowe należy montować wg. zasad standardowych, z uwzględnieniem uwag Inwestora. Gniazda wtyczkowe, łączniki, puszki rozgałęźne oraz pozostały osprzęt należy odpowiednio mocować do podłoża, w sposób standardowy. </w:t>
      </w:r>
    </w:p>
    <w:p w14:paraId="07C6751C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5.5.3. Wysokość montażu wyposażenia elektrycznego </w:t>
      </w:r>
    </w:p>
    <w:p w14:paraId="63876A3E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Przyjmuje się następujące wysokości montażu: </w:t>
      </w:r>
    </w:p>
    <w:p w14:paraId="5D03B9C4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łączniki na wysokość 1,4 m </w:t>
      </w:r>
    </w:p>
    <w:p w14:paraId="72FA8DF5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gniazda wtyczkowe w sanitariatach i aneksach kuchennych na wys. 1,20 m </w:t>
      </w:r>
    </w:p>
    <w:p w14:paraId="1124F694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gniazda wtyczkowe w pozostałych pomieszczeniach na wysokości 0,40 m </w:t>
      </w:r>
    </w:p>
    <w:p w14:paraId="521447EF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5.5.4. Oznaczenia identyfikacyjne </w:t>
      </w:r>
    </w:p>
    <w:p w14:paraId="6F187031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Wszystkie części składowe instalacji elektrycznych należy wyposażyć w oznaczenia identyfikacyjne. Oznaczenia powinny zapewnić jednoznaczną identyfikację obwodu, do którego należy dany element. Urządzenia rozdzielcze należy oznaczyć tabliczkami grawerowanymi z laminatu trwale przytwierdzonymi do podłoża - elementy umieszczone wewnątrz rozdzielnic mogą być oznaczone przy pomocy taśm samoprzylepnych. Kable i przewody oznaczyć należy odpowiednimi opaskami kablowymi. </w:t>
      </w:r>
    </w:p>
    <w:p w14:paraId="1794F5E0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W rozdzielniach wszystkie obwody należy odpowiednio i jednoznacznie oznaczyć. Również elementy obwodów takie jak: gniazda wtyczkowe, oprawy oświetleniowe itp. (również łączniki i puszki rozgałęźne) należy właściwie oznaczyć, z zachowaniem zasad estetyki. Odbiorcze elementy obwodów mogą być alternatywnie identyfikowane przez dokładny opis pomieszczeń na wykazie obwodów odpowiedniej tablicy rozdzielczej. Szczególne elementy instalacji elektrycznej takie jak np. główny wyłącznik prądu - wyłącznik przeciwpożarowy itp. muszą być oznaczone specjalnie, tak jak wymagają tego odpowiednie przepisy. </w:t>
      </w:r>
    </w:p>
    <w:p w14:paraId="48A93F68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5.5.5. Elementy mocujące </w:t>
      </w:r>
    </w:p>
    <w:p w14:paraId="1FF258FE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Wszystkie elementy mocujące, korytka kablowe, listwy instalacyjne, rurki instalacyjne, uchwyty, wsporniki itp. powinny być systemowe. </w:t>
      </w:r>
    </w:p>
    <w:p w14:paraId="2F4CC471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Nie dopuszcza się elementów wykonywanych na budowie z przypadkowego materiału. </w:t>
      </w:r>
    </w:p>
    <w:p w14:paraId="2F18F76C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Mocowania i otwory w elementach konstrukcji budowlanych muszą być koordynowane z Inspektorem Nadzoru Inwestorskiego robót budowlanych. </w:t>
      </w:r>
    </w:p>
    <w:p w14:paraId="6BD8B1F0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Ewentualne, robocze, systemowe rozwiązania mocowań dla instalacji elektrycznych muszą być opracowane rysunkowo i przedstawione do zatwierdzenia przez zespół projektowy lub Inspektora Nadzoru Inwestorskiego. </w:t>
      </w:r>
    </w:p>
    <w:p w14:paraId="41ECD9C1" w14:textId="77777777" w:rsidR="0045256A" w:rsidRDefault="0045256A" w:rsidP="00B53EC9">
      <w:pPr>
        <w:pStyle w:val="Default"/>
        <w:spacing w:line="276" w:lineRule="auto"/>
        <w:rPr>
          <w:sz w:val="23"/>
          <w:szCs w:val="23"/>
        </w:rPr>
      </w:pPr>
    </w:p>
    <w:p w14:paraId="732F3DDE" w14:textId="77777777" w:rsidR="009663D4" w:rsidRDefault="009663D4" w:rsidP="00B53EC9">
      <w:pPr>
        <w:pStyle w:val="Default"/>
        <w:spacing w:line="276" w:lineRule="auto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6. KONTROLA, BADANIA I ODBIÓR ROBÓT </w:t>
      </w:r>
    </w:p>
    <w:p w14:paraId="32CFF3ED" w14:textId="77777777" w:rsidR="0045256A" w:rsidRDefault="0045256A" w:rsidP="00B53EC9">
      <w:pPr>
        <w:pStyle w:val="Default"/>
        <w:spacing w:line="276" w:lineRule="auto"/>
        <w:rPr>
          <w:sz w:val="23"/>
          <w:szCs w:val="23"/>
        </w:rPr>
      </w:pPr>
    </w:p>
    <w:p w14:paraId="76656D40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6.1. Ogólne zasady kontroli jakości robót </w:t>
      </w:r>
    </w:p>
    <w:p w14:paraId="2C1D16FA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podano w "Specyfikacja techniczna wykonania i odbioru robót - część ogólna, pkt 6. </w:t>
      </w:r>
    </w:p>
    <w:p w14:paraId="73074FDB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6.2. Czynności kontrolne etapowe </w:t>
      </w:r>
    </w:p>
    <w:p w14:paraId="7A8F78FE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Czynności kontrolne etapowe obejmują sprawdzenie jakości wykonania części instalacji, a zwłaszcza robót zanikających. Należy uwzględnić między innymi: </w:t>
      </w:r>
    </w:p>
    <w:p w14:paraId="6D21B2F7" w14:textId="77777777" w:rsidR="009663D4" w:rsidRDefault="009663D4" w:rsidP="00B53EC9">
      <w:pPr>
        <w:pStyle w:val="Default"/>
        <w:pageBreakBefore/>
        <w:spacing w:line="276" w:lineRule="auto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- sprawdzenie ciągłości żył oraz zgodności faz </w:t>
      </w:r>
    </w:p>
    <w:p w14:paraId="40DB8FF6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jakość wykonania ochrony przeciwporażeniowej i przeciwprzepięciowej </w:t>
      </w:r>
    </w:p>
    <w:p w14:paraId="422EAF4D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pomiar rezystancji izolacji </w:t>
      </w:r>
    </w:p>
    <w:p w14:paraId="1407FC22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W miarę postępu robót wykonawca zobowiązany jest do przeprowadzenia wszystkich niezbędnych prób i pomiarów dla kolejnych fragmentów instalacji. </w:t>
      </w:r>
    </w:p>
    <w:p w14:paraId="1160720E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Wykonanie odnośnych prób powinno być niezwłocznie odnotowane w dzienniku budowy. </w:t>
      </w:r>
    </w:p>
    <w:p w14:paraId="3C04446D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6.3. Czynności kontrolne końcowe </w:t>
      </w:r>
    </w:p>
    <w:p w14:paraId="0AC1CC10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Po zakończeniu robót należy sprawdzić: </w:t>
      </w:r>
    </w:p>
    <w:p w14:paraId="47BE39B5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zgodność wykonania instalacji elektrycznej z dokumentacją techniczną oraz z ewentualnymi zmianami zapisanymi w dzienniku budowy, a także zgodność z przepisami szczegółowymi, odpowiednimi Polskimi Normami oraz wiedzą techniczną, </w:t>
      </w:r>
    </w:p>
    <w:p w14:paraId="67B8C1EC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jakość wykonania instalacji elektrycznej, </w:t>
      </w:r>
    </w:p>
    <w:p w14:paraId="35F46D87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skuteczność działania zabezpieczeń i środków ochrony od porażeń prądem elektrycznym, </w:t>
      </w:r>
    </w:p>
    <w:p w14:paraId="7D1A9201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spełnienie przez instalację elektryczną wymagań w zakresie minimalnych </w:t>
      </w:r>
    </w:p>
    <w:p w14:paraId="7F6038E1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dopuszczalnych oporności izolacji przewodów oraz uziemień instalacji i aparatów, </w:t>
      </w:r>
    </w:p>
    <w:p w14:paraId="29730E25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zgodność oznakowania z Polskimi Normami i lokalizację wyłącznika przeciwpożarowego. </w:t>
      </w:r>
    </w:p>
    <w:p w14:paraId="3DF26567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W przypadku nie zadowalającej jakości robót lub użytych materiałów wykonawca będzie musiał wykonać na własny koszt niezbędne poprawki i wymiany instalacji. </w:t>
      </w:r>
    </w:p>
    <w:p w14:paraId="1728F098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Przed oddaniem do użytku wykonawca powinien dokonać uruchomienia instalacji </w:t>
      </w:r>
    </w:p>
    <w:p w14:paraId="18A2B856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i zademonstrować jej prawidłowe działanie zgodnie z dokumentacją techniczną i specyfikacją techniczną. </w:t>
      </w:r>
    </w:p>
    <w:p w14:paraId="6051D2F9" w14:textId="77777777" w:rsidR="0045256A" w:rsidRDefault="0045256A" w:rsidP="00B53EC9">
      <w:pPr>
        <w:pStyle w:val="Default"/>
        <w:spacing w:line="276" w:lineRule="auto"/>
        <w:rPr>
          <w:sz w:val="23"/>
          <w:szCs w:val="23"/>
        </w:rPr>
      </w:pPr>
    </w:p>
    <w:p w14:paraId="358668CD" w14:textId="77777777" w:rsidR="009663D4" w:rsidRDefault="009663D4" w:rsidP="00B53EC9">
      <w:pPr>
        <w:pStyle w:val="Default"/>
        <w:spacing w:line="276" w:lineRule="auto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7. WYMAGANIA DOTYCZĄCE PRZEDMIARU I OBMIARU ROBÓT </w:t>
      </w:r>
    </w:p>
    <w:p w14:paraId="26E6417D" w14:textId="77777777" w:rsidR="0045256A" w:rsidRDefault="0045256A" w:rsidP="00B53EC9">
      <w:pPr>
        <w:pStyle w:val="Default"/>
        <w:spacing w:line="276" w:lineRule="auto"/>
        <w:rPr>
          <w:sz w:val="23"/>
          <w:szCs w:val="23"/>
        </w:rPr>
      </w:pPr>
    </w:p>
    <w:p w14:paraId="006F44BD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Ogólne zasady przedmiaru i obmiaru robót podano w "Specyfikacja techniczna wykonania i odbioru robót - część ogólna, pkt 7. </w:t>
      </w:r>
    </w:p>
    <w:p w14:paraId="47ACA5FB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Podstawą dokonywania obmiarów, określającą zakres prac wykonywanych w ramach poszczególnych pozycji, jest przedmiar robót, będący integralną częścią dokumentacji projektowej. </w:t>
      </w:r>
    </w:p>
    <w:p w14:paraId="4568652D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Jednostką obmiarową jest : </w:t>
      </w:r>
    </w:p>
    <w:p w14:paraId="50FE503B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[m] dla przewodów i niektórych elementów osprzęt elektroinstalacyjnego montażowego </w:t>
      </w:r>
    </w:p>
    <w:p w14:paraId="4758BBF4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>- [</w:t>
      </w:r>
      <w:proofErr w:type="spellStart"/>
      <w:r>
        <w:rPr>
          <w:sz w:val="23"/>
          <w:szCs w:val="23"/>
        </w:rPr>
        <w:t>szt</w:t>
      </w:r>
      <w:proofErr w:type="spellEnd"/>
      <w:r>
        <w:rPr>
          <w:sz w:val="23"/>
          <w:szCs w:val="23"/>
        </w:rPr>
        <w:t xml:space="preserve">] dla zastosowanego osprzętu i niektórych elementów osprzęt elektroinstalacyjnego montażowego </w:t>
      </w:r>
    </w:p>
    <w:p w14:paraId="322F5549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>- [</w:t>
      </w:r>
      <w:proofErr w:type="spellStart"/>
      <w:r>
        <w:rPr>
          <w:sz w:val="23"/>
          <w:szCs w:val="23"/>
        </w:rPr>
        <w:t>szt</w:t>
      </w:r>
      <w:proofErr w:type="spellEnd"/>
      <w:r>
        <w:rPr>
          <w:sz w:val="23"/>
          <w:szCs w:val="23"/>
        </w:rPr>
        <w:t xml:space="preserve">] dla założonych opraw, kompletnych rozdzielni itp. </w:t>
      </w:r>
    </w:p>
    <w:p w14:paraId="28FB8665" w14:textId="77777777" w:rsidR="0045256A" w:rsidRDefault="0045256A" w:rsidP="00B53EC9">
      <w:pPr>
        <w:pStyle w:val="Default"/>
        <w:spacing w:line="276" w:lineRule="auto"/>
        <w:rPr>
          <w:sz w:val="23"/>
          <w:szCs w:val="23"/>
        </w:rPr>
      </w:pPr>
    </w:p>
    <w:p w14:paraId="5CE79C99" w14:textId="77777777" w:rsidR="009663D4" w:rsidRDefault="009663D4" w:rsidP="00B53EC9">
      <w:pPr>
        <w:pStyle w:val="Default"/>
        <w:spacing w:line="276" w:lineRule="auto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8. ODBIÓR ROBÓT </w:t>
      </w:r>
    </w:p>
    <w:p w14:paraId="73A28625" w14:textId="77777777" w:rsidR="0045256A" w:rsidRDefault="0045256A" w:rsidP="00B53EC9">
      <w:pPr>
        <w:pStyle w:val="Default"/>
        <w:spacing w:line="276" w:lineRule="auto"/>
        <w:rPr>
          <w:sz w:val="23"/>
          <w:szCs w:val="23"/>
        </w:rPr>
      </w:pPr>
    </w:p>
    <w:p w14:paraId="3C6F7392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8.1. Ogólne zasady odbioru robót </w:t>
      </w:r>
    </w:p>
    <w:p w14:paraId="1AB187A6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podano w "Specyfikacja techniczna wykonania i odbioru robót - część ogólna, pkt 8. </w:t>
      </w:r>
    </w:p>
    <w:p w14:paraId="27ADBC74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8.2. Odbiór robót zanikających i ulegających zakryciu </w:t>
      </w:r>
    </w:p>
    <w:p w14:paraId="4F237D1D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Wszystkie części robót zanikające oraz ulegające zakryciu takie jak układanie przewodów pod tynkiem itp. muszą być zgłaszane przez Wykonawcę do odbioru przez Inspektora Nadzoru Inwestorskiego. </w:t>
      </w:r>
    </w:p>
    <w:p w14:paraId="1F83AC9C" w14:textId="77777777" w:rsidR="009663D4" w:rsidRDefault="009663D4" w:rsidP="00B53EC9">
      <w:pPr>
        <w:pStyle w:val="Default"/>
        <w:pageBreakBefore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8.3. Zasady ostatecznego odbioru robót </w:t>
      </w:r>
    </w:p>
    <w:p w14:paraId="1981A5CE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W czasie ostatecznego odbioru robót, przy przekazywaniu instalacji </w:t>
      </w:r>
    </w:p>
    <w:p w14:paraId="1DC28E1B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do eksploatacji Wykonawca zobowiązany jest dostarczyć Zamawiającemu następujące dokumenty: </w:t>
      </w:r>
    </w:p>
    <w:p w14:paraId="4BD2531C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1) Oświadczenie Kierownika Robót o zgodności wykonania robót z dokumentacją techniczną i obowiązującymi przepisami </w:t>
      </w:r>
    </w:p>
    <w:p w14:paraId="5ECB46F1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2) Dokumentację Projektową z naniesionymi poprawkami powykonawczymi </w:t>
      </w:r>
    </w:p>
    <w:p w14:paraId="376D695D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3) Dziennik budowy (jeżeli występuje jako odrębny dla robót elektrycznych) </w:t>
      </w:r>
    </w:p>
    <w:p w14:paraId="7B6FD824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4) Protokoły wszelkich wymaganych badań i pomiarów </w:t>
      </w:r>
    </w:p>
    <w:p w14:paraId="0CC3E899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5) Certyfikaty, aprobaty techniczne na urządzenia i wszelkie inne wyroby zastosowane w instalacji </w:t>
      </w:r>
    </w:p>
    <w:p w14:paraId="52BEF173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6) Dokumentacje techniczno-ruchowe oraz instrukcje obsługi zainstalowanych urządzeń elektrycznych. </w:t>
      </w:r>
    </w:p>
    <w:p w14:paraId="74047590" w14:textId="77777777" w:rsidR="0045256A" w:rsidRDefault="0045256A" w:rsidP="00B53EC9">
      <w:pPr>
        <w:pStyle w:val="Default"/>
        <w:spacing w:line="276" w:lineRule="auto"/>
        <w:rPr>
          <w:sz w:val="23"/>
          <w:szCs w:val="23"/>
        </w:rPr>
      </w:pPr>
    </w:p>
    <w:p w14:paraId="0241A7A4" w14:textId="77777777" w:rsidR="009663D4" w:rsidRDefault="009663D4" w:rsidP="00B53EC9">
      <w:pPr>
        <w:pStyle w:val="Default"/>
        <w:spacing w:line="276" w:lineRule="auto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9. ROZLICZENIE ROBÓT </w:t>
      </w:r>
    </w:p>
    <w:p w14:paraId="45249F27" w14:textId="77777777" w:rsidR="0045256A" w:rsidRDefault="0045256A" w:rsidP="00B53EC9">
      <w:pPr>
        <w:pStyle w:val="Default"/>
        <w:spacing w:line="276" w:lineRule="auto"/>
        <w:rPr>
          <w:sz w:val="23"/>
          <w:szCs w:val="23"/>
        </w:rPr>
      </w:pPr>
    </w:p>
    <w:p w14:paraId="2BC8F068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Ogólne zasady rozliczenia robót podano w "Specyfikacja techniczna wykonania i odbioru robót - część ogólna, pkt 9. </w:t>
      </w:r>
    </w:p>
    <w:p w14:paraId="56BB979B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Podstawą rozliczenia robót (płatności) jest cena jednostkowa skalkulowana przez Wykonawcę za jednostkę obmiarową dla danej pozycji kosztorysu. </w:t>
      </w:r>
    </w:p>
    <w:p w14:paraId="75B3ED45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Cena ta będzie pełnym wynagrodzeniem za dostarczenie i ułożenie wszystkich materiałów użytych do budowy instalacji elektrycznej objętej dokumentacją techniczną, użycie sprzętu </w:t>
      </w:r>
    </w:p>
    <w:p w14:paraId="12A279B6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i wszystkie inne czynności niezbędne do należytego wykonania robót. </w:t>
      </w:r>
    </w:p>
    <w:p w14:paraId="7E240884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Cena budowy obejmuje: </w:t>
      </w:r>
    </w:p>
    <w:p w14:paraId="4767A225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roboty pomocnicze i przygotowawcze </w:t>
      </w:r>
    </w:p>
    <w:p w14:paraId="6DC43862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dostarczenie materiałów </w:t>
      </w:r>
    </w:p>
    <w:p w14:paraId="1BB40ABB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montaż przewodów </w:t>
      </w:r>
    </w:p>
    <w:p w14:paraId="650C569D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montaż osprzętu instalacyjnego </w:t>
      </w:r>
    </w:p>
    <w:p w14:paraId="2563A518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montaż osprzętu instalacyjnego, montażowego (mocującego) </w:t>
      </w:r>
    </w:p>
    <w:p w14:paraId="7AC15E4F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montaż opraw oświetleniowych </w:t>
      </w:r>
    </w:p>
    <w:p w14:paraId="674BFFAC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montaż kompletnych rozdzielni </w:t>
      </w:r>
    </w:p>
    <w:p w14:paraId="699C56CD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montaż kompletnej instalacji odgromowej </w:t>
      </w:r>
    </w:p>
    <w:p w14:paraId="2DBAF733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wykonanie badań i pomiarów elektrycznych </w:t>
      </w:r>
    </w:p>
    <w:p w14:paraId="78AA3B9C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wszelkie prace demontażowe </w:t>
      </w:r>
    </w:p>
    <w:p w14:paraId="2DACAA7C" w14:textId="77777777" w:rsidR="0045256A" w:rsidRDefault="0045256A" w:rsidP="00B53EC9">
      <w:pPr>
        <w:pStyle w:val="Default"/>
        <w:spacing w:line="276" w:lineRule="auto"/>
        <w:rPr>
          <w:sz w:val="23"/>
          <w:szCs w:val="23"/>
        </w:rPr>
      </w:pPr>
    </w:p>
    <w:p w14:paraId="35BDD8F1" w14:textId="77777777" w:rsidR="009663D4" w:rsidRDefault="009663D4" w:rsidP="00B53EC9">
      <w:pPr>
        <w:pStyle w:val="Default"/>
        <w:spacing w:line="276" w:lineRule="auto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10. DOKUMENTY ODNIESIENIA </w:t>
      </w:r>
    </w:p>
    <w:p w14:paraId="29F4D015" w14:textId="77777777" w:rsidR="0045256A" w:rsidRDefault="0045256A" w:rsidP="00B53EC9">
      <w:pPr>
        <w:pStyle w:val="Default"/>
        <w:spacing w:line="276" w:lineRule="auto"/>
        <w:rPr>
          <w:sz w:val="23"/>
          <w:szCs w:val="23"/>
        </w:rPr>
      </w:pPr>
    </w:p>
    <w:p w14:paraId="4F386666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10.1. Przepisy prawne </w:t>
      </w:r>
    </w:p>
    <w:p w14:paraId="41BD3085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Ustawa z dnia 7 lipca 1994 r. Prawo Budowlane z późniejszymi zmianami. </w:t>
      </w:r>
    </w:p>
    <w:p w14:paraId="11FB3383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Ustawa z dnia 29 stycznia 2004 r. Prawo Zamówień Publicznych </w:t>
      </w:r>
    </w:p>
    <w:p w14:paraId="6CF3F038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Rozporządzenie Ministra Infrastruktury z dnia 2 września 2004 r. w sprawie szczegółowego zakresu i formy dokumentacji projektowej, specyfikacji technicznych, wykonania i odbioru robót budowlanych oraz programu funkcjonalno-użytkowego </w:t>
      </w:r>
    </w:p>
    <w:p w14:paraId="6553870F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Rozporządzenie Ministra Gospodarki Przestrzennej i Budownictwa z dnia </w:t>
      </w:r>
    </w:p>
    <w:p w14:paraId="507127E2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14 grudnia 1994 r. w sprawie warunków technicznych, jakim powinny odpowiadać budynki </w:t>
      </w:r>
    </w:p>
    <w:p w14:paraId="2013F659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i ich usytuowanie z późniejszymi zmianami </w:t>
      </w:r>
    </w:p>
    <w:p w14:paraId="3883C4DD" w14:textId="2CCB36B8" w:rsidR="0045256A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proofErr w:type="spellStart"/>
      <w:r>
        <w:rPr>
          <w:sz w:val="23"/>
          <w:szCs w:val="23"/>
        </w:rPr>
        <w:t>Rozorządzenie</w:t>
      </w:r>
      <w:proofErr w:type="spellEnd"/>
      <w:r>
        <w:rPr>
          <w:sz w:val="23"/>
          <w:szCs w:val="23"/>
        </w:rPr>
        <w:t xml:space="preserve"> Ministra Spraw Wewnętrznych z dnia 16 czerwca 2003 r. w </w:t>
      </w:r>
    </w:p>
    <w:p w14:paraId="4C09CAC7" w14:textId="77777777" w:rsidR="009663D4" w:rsidRDefault="009663D4" w:rsidP="00B53EC9">
      <w:pPr>
        <w:pStyle w:val="Default"/>
        <w:pageBreakBefore/>
        <w:spacing w:line="276" w:lineRule="auto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sprawie ochrony przeciwpożarowej budynków, innych obiektów budowlanych i terenów. </w:t>
      </w:r>
    </w:p>
    <w:p w14:paraId="2EB516D3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Rozporządzenie Ministra Spraw Wewnętrznych z dnia 22 kwietnia 1998 r. w sprawie wyrobów służących do ochrony przeciwpożarowej, które mogą być wprowadzone do obrotu i stosowane wyłącznie na podstawie certyfikatu zgodności. </w:t>
      </w:r>
    </w:p>
    <w:p w14:paraId="74397105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Rozporządzenie Ministra Pracy i Polityki Socjalnej z dnia 1 grudnia 1989 r. w sprawie najwyższych dopuszczalnych stężeń i natężeń czynników szkodliwych dla zdrowia w środowisku pracy. z późniejszymi zmianami. </w:t>
      </w:r>
    </w:p>
    <w:p w14:paraId="5AB1BAE3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Rozporządzenie Ministra Pracy i Polityki Socjalnej z dnia 26 września 1997r. </w:t>
      </w:r>
    </w:p>
    <w:p w14:paraId="6F5B69DC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w sprawie ogólnych przepisów bezpieczeństwa i higieny pracy. </w:t>
      </w:r>
    </w:p>
    <w:p w14:paraId="20F8FD22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10.2. Polskie normy </w:t>
      </w:r>
    </w:p>
    <w:p w14:paraId="0B13BD86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60364-1:2000 Instalacje elektryczne w obiektach budowlanych. </w:t>
      </w:r>
    </w:p>
    <w:p w14:paraId="0F5A6BB0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Zakres, przedmiot i wymagania podstawowe. </w:t>
      </w:r>
    </w:p>
    <w:p w14:paraId="1AE206A5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60364-3:2000 Instalacje elektryczne w obiektach budowlanych. </w:t>
      </w:r>
    </w:p>
    <w:p w14:paraId="6C25BB42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Ustalanie ogólnych charakterystyk. </w:t>
      </w:r>
    </w:p>
    <w:p w14:paraId="7E8DD293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60364-4-41:2000 Instalacje elektryczne w obiektach budowlanych. </w:t>
      </w:r>
    </w:p>
    <w:p w14:paraId="21D45E7F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Ochrona dla zapewnienia bezpieczeństwa. Ochrona przeciwporażeniowa. </w:t>
      </w:r>
    </w:p>
    <w:p w14:paraId="6B39E2CF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60364-4-42:1999 Instalacje elektryczne w obiektach budowlanych. Ochrona dla zapewnienia bezpieczeństwa. Ochrona przed skutkami oddziaływania cieplnego. </w:t>
      </w:r>
    </w:p>
    <w:p w14:paraId="26BF13A4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60364-4-43:1999 Instalacje elektryczne w obiektach budowlanych. Ochrona dla zapewnienia bezpieczeństwa. Ochrona przed prądem </w:t>
      </w:r>
      <w:proofErr w:type="spellStart"/>
      <w:r>
        <w:rPr>
          <w:sz w:val="23"/>
          <w:szCs w:val="23"/>
        </w:rPr>
        <w:t>przeteżeniowym</w:t>
      </w:r>
      <w:proofErr w:type="spellEnd"/>
      <w:r>
        <w:rPr>
          <w:sz w:val="23"/>
          <w:szCs w:val="23"/>
        </w:rPr>
        <w:t xml:space="preserve">. </w:t>
      </w:r>
    </w:p>
    <w:p w14:paraId="0B61388C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60364-4-442:1999 Instalacje elektryczne w obiektach budowlanych. Ochrona dla zapewnienia bezpieczeństwa. Ochrona przed przepięciami. Ochrona instalacji niskiego napięcia przed przejściowymi przepięciami i uszkodzeniami przy </w:t>
      </w:r>
      <w:proofErr w:type="spellStart"/>
      <w:r>
        <w:rPr>
          <w:sz w:val="23"/>
          <w:szCs w:val="23"/>
        </w:rPr>
        <w:t>doziemieniach</w:t>
      </w:r>
      <w:proofErr w:type="spellEnd"/>
      <w:r>
        <w:rPr>
          <w:sz w:val="23"/>
          <w:szCs w:val="23"/>
        </w:rPr>
        <w:t xml:space="preserve"> w sieciach wysokiego napięcia. </w:t>
      </w:r>
    </w:p>
    <w:p w14:paraId="2BC30EA7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60364-4-443:1999 Instalacje elektryczne w obiektach budowlanych. Ochrona dla zapewnienia bezpieczeństwa. Ochrona przed przepięciami. Ochrona przed przepięciami atmosferycznymi lub łączeniowymi. </w:t>
      </w:r>
    </w:p>
    <w:p w14:paraId="7515F48E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60364-4-444 Instalacje elektryczne w obiektach budowlanych. </w:t>
      </w:r>
    </w:p>
    <w:p w14:paraId="6653EE42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Ochrona dla zapewnienia bezpieczeństwa. Ochrona przed przepięciami. </w:t>
      </w:r>
    </w:p>
    <w:p w14:paraId="3CE851CA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Ochrona przed zakłóceniami elektrycznymi (EMI) w instalacjach obiektów budowlanych. </w:t>
      </w:r>
    </w:p>
    <w:p w14:paraId="379676DE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60364-4-45:1999 Instalacje elektryczne w obiektach budowlanych. </w:t>
      </w:r>
    </w:p>
    <w:p w14:paraId="225AFD3D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Ochrona dla zapewnienia bezpieczeństwa. Ochrona przed obniżeniem napięcia. </w:t>
      </w:r>
    </w:p>
    <w:p w14:paraId="17B1D7CB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60364-4-46:1999 Instalacje elektryczne w obiektach budowlanych. </w:t>
      </w:r>
    </w:p>
    <w:p w14:paraId="1CB036ED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Ochrona dla zapewnienia bezpieczeństwa. Odłączanie izolacyjne i łączenie. </w:t>
      </w:r>
    </w:p>
    <w:p w14:paraId="2F37F412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60364-4-47:1999 Instalacje elektryczne w obiektach budowlanych. </w:t>
      </w:r>
    </w:p>
    <w:p w14:paraId="109B2571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Ochrona dla zapewnienia bezpieczeństwa. Stosowanie środków ochrony zapewniających bezpieczeństwo. Postanowienia ogólne. Środki ochrony przed porażeniem prądem elektrycznym. </w:t>
      </w:r>
    </w:p>
    <w:p w14:paraId="2AF81DCB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60364-4-473:1999 Instalacje elektryczne w obiektach budowlanych. Ochrona dla zapewnienia bezpieczeństwa. Stosowanie środków ochrony zapewniających bezpieczeństwo. Środki ochrony przed prądem przetężeniowym. </w:t>
      </w:r>
    </w:p>
    <w:p w14:paraId="0B9BC200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60364-4-481 Instalacje elektryczne w obiektach budowlanych. </w:t>
      </w:r>
    </w:p>
    <w:p w14:paraId="716E37E3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Ochrona dla zapewnienia bezpieczeństwa. Dobór środków ochrony przeciwporażeniowej </w:t>
      </w:r>
    </w:p>
    <w:p w14:paraId="2C630104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w zależności od wpływów zewnętrznych. </w:t>
      </w:r>
    </w:p>
    <w:p w14:paraId="6D2AD28A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- PN-IEC 60364-4-482:1999 Instalacje elektryczne w obiektach budowlanych. Ochrona dla zapewnienia bezpieczeństwa. Dobór środków ochrony w zależności od wpływów zewnętrznych. Ochrona przeciwpożarowa. </w:t>
      </w:r>
    </w:p>
    <w:p w14:paraId="1EDBDB0A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60364-5-51:2000 Instalacje elektryczne w obiektach budowlanych. </w:t>
      </w:r>
    </w:p>
    <w:p w14:paraId="736EDF7A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Dobór i montaż wyposażenia elektrycznego. Postanowienia ogólne. </w:t>
      </w:r>
    </w:p>
    <w:p w14:paraId="7F804B25" w14:textId="77777777" w:rsidR="009663D4" w:rsidRDefault="009663D4" w:rsidP="00B53EC9">
      <w:pPr>
        <w:pStyle w:val="Default"/>
        <w:pageBreakBefore/>
        <w:spacing w:line="276" w:lineRule="auto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- PN-IEC 60364-5-52:2002 Instalacje elektryczne w obiektach budowlanych. </w:t>
      </w:r>
    </w:p>
    <w:p w14:paraId="77CFC625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Dobór i montaż wyposażenia elektrycznego. </w:t>
      </w:r>
      <w:proofErr w:type="spellStart"/>
      <w:r>
        <w:rPr>
          <w:sz w:val="23"/>
          <w:szCs w:val="23"/>
        </w:rPr>
        <w:t>Oprzewodowanie</w:t>
      </w:r>
      <w:proofErr w:type="spellEnd"/>
      <w:r>
        <w:rPr>
          <w:sz w:val="23"/>
          <w:szCs w:val="23"/>
        </w:rPr>
        <w:t xml:space="preserve">. </w:t>
      </w:r>
    </w:p>
    <w:p w14:paraId="78F17572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60364-5-523:2001 Instalacje elektryczne w obiektach budowlanych. </w:t>
      </w:r>
    </w:p>
    <w:p w14:paraId="623387EE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Obciążalności prądowe długotrwałe przewodów. </w:t>
      </w:r>
    </w:p>
    <w:p w14:paraId="6DF2967E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60364-5-53: 2000 Instalacje elektryczne w obiektach budowlanych. </w:t>
      </w:r>
    </w:p>
    <w:p w14:paraId="0E84423C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Dobór i montaż wyposażenia elektrycznego. Aparatura łączeniowa i sterownicza. </w:t>
      </w:r>
    </w:p>
    <w:p w14:paraId="02ED9EFD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6034-5-534:2003 Instalacje elektryczne w obiektach budowlanych. </w:t>
      </w:r>
    </w:p>
    <w:p w14:paraId="70F9034F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Dobór i montaż wyposażenia elektrycznego. Urządzenia do ochrony przed przepięciami. </w:t>
      </w:r>
    </w:p>
    <w:p w14:paraId="1C00DEC5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60364-5-537:1999 Instalacje elektryczne w obiektach budowlanych. </w:t>
      </w:r>
    </w:p>
    <w:p w14:paraId="686EF9B7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Dobór i montaż wyposażenia elektrycznego. Aparatura rozdzielcza i sterownicza. </w:t>
      </w:r>
    </w:p>
    <w:p w14:paraId="046ECCA2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Urządzenia do odłączania izolacyjnego i łączenia. </w:t>
      </w:r>
    </w:p>
    <w:p w14:paraId="29AD0C97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60364-5-54:1999 Instalacje elektryczne w obiektach budowlanych. </w:t>
      </w:r>
    </w:p>
    <w:p w14:paraId="6EC8B6FF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Dobór i montaż wyposażenia elektrycznego. Uziemienia i przewody ochronne. </w:t>
      </w:r>
    </w:p>
    <w:p w14:paraId="2521530B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60364-5-548:2001 Instalacje elektryczne w obiektach budowlanych. Dobór i montaż wyposażenia elektrycznego. Układy uziemiające i połączenia wyrównawcze instalacji informatycznych. </w:t>
      </w:r>
    </w:p>
    <w:p w14:paraId="0A7B90F6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60364-5-559:2003 Instalacje elektryczne w obiektach budowlanych. </w:t>
      </w:r>
    </w:p>
    <w:p w14:paraId="4174D72D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Dobór i montaż wyposażenia elektrycznego. Inne wyposażenie. Oprawy oświetleniowe i instalacje oświetleniowe </w:t>
      </w:r>
    </w:p>
    <w:p w14:paraId="3A6FC0D3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60364-5-56:1999 Instalacje elektryczne w obiektach budowlanych. </w:t>
      </w:r>
    </w:p>
    <w:p w14:paraId="6C453292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Dobór i montaż wyposażenia elektrycznego. Instalacje bezpieczeństwa. </w:t>
      </w:r>
    </w:p>
    <w:p w14:paraId="35B1F5AA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60364-6-61:2000 Instalacje elektryczne w obiektach budowlanych. </w:t>
      </w:r>
    </w:p>
    <w:p w14:paraId="072A4085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Sprawdzanie. Sprawdzanie odbiorcze. </w:t>
      </w:r>
    </w:p>
    <w:p w14:paraId="7AF9E5E9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60364-7-701:1999 Instalacje elektryczne w obiektach budowlanych. Wymagania dotyczące specjalnych instalacji lub lokalizacji. Pomieszczenia wyposażone w wannę lub/i basen natryskowy. </w:t>
      </w:r>
    </w:p>
    <w:p w14:paraId="5FF6134E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60364-7-704:1999 Instalacje elektryczne w obiektach budowlanych. </w:t>
      </w:r>
    </w:p>
    <w:p w14:paraId="7E4F7452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Wymagania dotyczące specjalnych instalacji lub lokalizacji. Instalacje na terenie budowy </w:t>
      </w:r>
    </w:p>
    <w:p w14:paraId="492E5796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i rozbiórki. </w:t>
      </w:r>
    </w:p>
    <w:p w14:paraId="11E3019E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60364-7-707:1999 Instalacje elektryczne w obiektach budowlanych. </w:t>
      </w:r>
    </w:p>
    <w:p w14:paraId="4CC1C1FF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Wymagania dotyczące specjalnych instalacji lub lokalizacji. Wymagania dotyczące uziemień instalacji urządzeń przetwarzania danych. </w:t>
      </w:r>
    </w:p>
    <w:p w14:paraId="403C24EF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PN-EN 12464-1:2004 Światło i oświetlenie. Oświetlenie miejsc pracy. </w:t>
      </w:r>
    </w:p>
    <w:p w14:paraId="5E61C1BC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Część 1: Miejsca pracy we wnętrzach. </w:t>
      </w:r>
    </w:p>
    <w:p w14:paraId="67522C20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PN-EN 1838:2005 Zastosowania oświetlenia. Oświetlenie awaryjne. </w:t>
      </w:r>
    </w:p>
    <w:p w14:paraId="5673B7DE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10.3. Opracowania </w:t>
      </w:r>
    </w:p>
    <w:p w14:paraId="30619D3C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Instalacje elektryczne COBR "ELEKTROMONTAŻ". </w:t>
      </w:r>
    </w:p>
    <w:p w14:paraId="2BD9DB9E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Warunki techniczne wykonania i odbioru robót budowlano-montażowych, </w:t>
      </w:r>
    </w:p>
    <w:p w14:paraId="5FCB078D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tom V Instalacje elektryczne MGPIB, COBR "ELEKTROMONTAŻ". </w:t>
      </w:r>
    </w:p>
    <w:p w14:paraId="0AED8D2F" w14:textId="77777777"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Wybrane artykuły tematyczne z fachowych pism branżowych. </w:t>
      </w:r>
    </w:p>
    <w:p w14:paraId="564DF933" w14:textId="77777777" w:rsidR="00000000" w:rsidRDefault="009663D4" w:rsidP="00423E5A">
      <w:pPr>
        <w:rPr>
          <w:sz w:val="23"/>
          <w:szCs w:val="23"/>
        </w:rPr>
      </w:pPr>
      <w:r>
        <w:rPr>
          <w:sz w:val="23"/>
          <w:szCs w:val="23"/>
        </w:rPr>
        <w:t>- Dokumentacje techniczne, instrukcje montażu zastosowanych urządzeń, aparatów, osprzętu i innych materiałów.</w:t>
      </w:r>
    </w:p>
    <w:p w14:paraId="085DEB0E" w14:textId="77777777" w:rsidR="00423E5A" w:rsidRDefault="00423E5A" w:rsidP="00423E5A">
      <w:pPr>
        <w:spacing w:line="240" w:lineRule="auto"/>
        <w:rPr>
          <w:sz w:val="23"/>
          <w:szCs w:val="23"/>
        </w:rPr>
      </w:pPr>
      <w:r>
        <w:rPr>
          <w:sz w:val="23"/>
          <w:szCs w:val="23"/>
        </w:rPr>
        <w:t>Sporządził:</w:t>
      </w:r>
    </w:p>
    <w:p w14:paraId="160F1D2E" w14:textId="77777777" w:rsidR="00423E5A" w:rsidRDefault="00423E5A" w:rsidP="00423E5A">
      <w:pPr>
        <w:spacing w:line="240" w:lineRule="auto"/>
      </w:pPr>
      <w:proofErr w:type="spellStart"/>
      <w:r>
        <w:rPr>
          <w:sz w:val="23"/>
          <w:szCs w:val="23"/>
        </w:rPr>
        <w:t>W.Orzłowska</w:t>
      </w:r>
      <w:proofErr w:type="spellEnd"/>
    </w:p>
    <w:sectPr w:rsidR="00423E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03E99" w14:textId="77777777" w:rsidR="001D5900" w:rsidRDefault="001D5900" w:rsidP="0045256A">
      <w:pPr>
        <w:spacing w:line="240" w:lineRule="auto"/>
      </w:pPr>
      <w:r>
        <w:separator/>
      </w:r>
    </w:p>
  </w:endnote>
  <w:endnote w:type="continuationSeparator" w:id="0">
    <w:p w14:paraId="1D923905" w14:textId="77777777" w:rsidR="001D5900" w:rsidRDefault="001D5900" w:rsidP="004525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93A7A" w14:textId="77777777" w:rsidR="001D5900" w:rsidRDefault="001D5900" w:rsidP="0045256A">
      <w:pPr>
        <w:spacing w:line="240" w:lineRule="auto"/>
      </w:pPr>
      <w:r>
        <w:separator/>
      </w:r>
    </w:p>
  </w:footnote>
  <w:footnote w:type="continuationSeparator" w:id="0">
    <w:p w14:paraId="0A3889A5" w14:textId="77777777" w:rsidR="001D5900" w:rsidRDefault="001D5900" w:rsidP="0045256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3D4"/>
    <w:rsid w:val="001D5900"/>
    <w:rsid w:val="00423E5A"/>
    <w:rsid w:val="0045256A"/>
    <w:rsid w:val="009663D4"/>
    <w:rsid w:val="00B53EC9"/>
    <w:rsid w:val="00C8593C"/>
    <w:rsid w:val="00F87A1D"/>
    <w:rsid w:val="00FD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56E7B"/>
  <w15:chartTrackingRefBased/>
  <w15:docId w15:val="{5527EAB2-DEE5-4210-B66A-17DB4A329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663D4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5256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256A"/>
  </w:style>
  <w:style w:type="paragraph" w:styleId="Stopka">
    <w:name w:val="footer"/>
    <w:basedOn w:val="Normalny"/>
    <w:link w:val="StopkaZnak"/>
    <w:uiPriority w:val="99"/>
    <w:unhideWhenUsed/>
    <w:rsid w:val="0045256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2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F82AF-0F51-435D-8772-F7732E9ED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2735</Words>
  <Characters>16416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1212 N.Przymuszewo Michał Ratajczak</dc:creator>
  <cp:keywords/>
  <dc:description/>
  <cp:lastModifiedBy>wieslawa.orzlowska</cp:lastModifiedBy>
  <cp:revision>2</cp:revision>
  <cp:lastPrinted>2023-12-05T11:07:00Z</cp:lastPrinted>
  <dcterms:created xsi:type="dcterms:W3CDTF">2023-12-05T11:07:00Z</dcterms:created>
  <dcterms:modified xsi:type="dcterms:W3CDTF">2023-12-05T11:07:00Z</dcterms:modified>
</cp:coreProperties>
</file>