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6B0DF" w14:textId="4D8B1650" w:rsidR="004216EE" w:rsidRDefault="009163A6" w:rsidP="009163A6">
      <w:pPr>
        <w:ind w:left="4248"/>
        <w:jc w:val="right"/>
        <w:rPr>
          <w:rFonts w:cs="Times New Roman"/>
          <w:b/>
          <w:iCs/>
          <w:sz w:val="24"/>
        </w:rPr>
      </w:pPr>
      <w:r>
        <w:rPr>
          <w:rFonts w:cs="Times New Roman"/>
          <w:b/>
          <w:iCs/>
          <w:sz w:val="24"/>
        </w:rPr>
        <w:t>Z</w:t>
      </w:r>
      <w:r w:rsidR="009F386C">
        <w:rPr>
          <w:rFonts w:cs="Times New Roman"/>
          <w:b/>
          <w:iCs/>
          <w:sz w:val="24"/>
        </w:rPr>
        <w:t>ałącznik 1</w:t>
      </w:r>
      <w:r w:rsidR="00AB0820">
        <w:rPr>
          <w:rFonts w:cs="Times New Roman"/>
          <w:b/>
          <w:iCs/>
          <w:sz w:val="24"/>
        </w:rPr>
        <w:t>A</w:t>
      </w:r>
      <w:r w:rsidR="009F386C">
        <w:rPr>
          <w:rFonts w:cs="Times New Roman"/>
          <w:b/>
          <w:iCs/>
          <w:sz w:val="24"/>
        </w:rPr>
        <w:t xml:space="preserve"> do </w:t>
      </w:r>
      <w:r>
        <w:rPr>
          <w:rFonts w:cs="Times New Roman"/>
          <w:b/>
          <w:iCs/>
          <w:sz w:val="24"/>
        </w:rPr>
        <w:t>SWZ</w:t>
      </w:r>
    </w:p>
    <w:p w14:paraId="6BE3EBC1" w14:textId="2E6D4DA6" w:rsidR="00FC42E4" w:rsidRPr="007F4AB2" w:rsidRDefault="00FC42E4" w:rsidP="009163A6">
      <w:pPr>
        <w:ind w:left="4248"/>
        <w:jc w:val="right"/>
        <w:rPr>
          <w:rFonts w:cs="Times New Roman"/>
          <w:b/>
          <w:i/>
          <w:iCs/>
          <w:color w:val="FF0000"/>
          <w:sz w:val="24"/>
        </w:rPr>
      </w:pPr>
      <w:r w:rsidRPr="007F4AB2">
        <w:rPr>
          <w:rFonts w:cs="Times New Roman"/>
          <w:b/>
          <w:i/>
          <w:iCs/>
          <w:color w:val="FF0000"/>
          <w:sz w:val="24"/>
        </w:rPr>
        <w:t>(po zmianach z dnia 29.12.2022r.)</w:t>
      </w:r>
    </w:p>
    <w:p w14:paraId="4B42851B" w14:textId="77777777" w:rsidR="009163A6" w:rsidRPr="009163A6" w:rsidRDefault="009163A6" w:rsidP="009163A6">
      <w:pPr>
        <w:rPr>
          <w:rFonts w:asciiTheme="minorHAnsi" w:hAnsiTheme="minorHAnsi" w:cstheme="minorHAnsi"/>
          <w:b/>
        </w:rPr>
      </w:pPr>
      <w:r w:rsidRPr="009163A6">
        <w:rPr>
          <w:rFonts w:asciiTheme="minorHAnsi" w:hAnsiTheme="minorHAnsi" w:cstheme="minorHAnsi"/>
          <w:b/>
        </w:rPr>
        <w:t>Numer referencyjny nadany sprawie: DZ/22/22</w:t>
      </w:r>
      <w:bookmarkStart w:id="0" w:name="_GoBack"/>
      <w:bookmarkEnd w:id="0"/>
    </w:p>
    <w:p w14:paraId="43942FD1" w14:textId="0983BFE2" w:rsidR="009F386C" w:rsidRPr="00560DAF" w:rsidRDefault="00CD7CAC" w:rsidP="00560DAF">
      <w:pPr>
        <w:jc w:val="center"/>
        <w:rPr>
          <w:rFonts w:asciiTheme="minorHAnsi" w:hAnsiTheme="minorHAnsi" w:cstheme="minorHAnsi"/>
          <w:b/>
          <w:iCs/>
          <w:sz w:val="24"/>
        </w:rPr>
      </w:pPr>
      <w:r w:rsidRPr="00CD7CAC">
        <w:rPr>
          <w:rStyle w:val="markedcontent"/>
          <w:rFonts w:asciiTheme="minorHAnsi" w:hAnsiTheme="minorHAnsi" w:cstheme="minorHAnsi"/>
          <w:b/>
          <w:sz w:val="28"/>
          <w:szCs w:val="28"/>
        </w:rPr>
        <w:t>Wymagane parametry tech</w:t>
      </w:r>
      <w:r w:rsidR="00560DAF">
        <w:rPr>
          <w:rStyle w:val="markedcontent"/>
          <w:rFonts w:asciiTheme="minorHAnsi" w:hAnsiTheme="minorHAnsi" w:cstheme="minorHAnsi"/>
          <w:b/>
          <w:sz w:val="28"/>
          <w:szCs w:val="28"/>
        </w:rPr>
        <w:t>niczne i wyposażenie urządzenia</w:t>
      </w:r>
    </w:p>
    <w:p w14:paraId="26FB3553" w14:textId="77777777" w:rsidR="009F386C" w:rsidRDefault="009F386C" w:rsidP="00C1551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2F0EB8DF" w14:textId="77777777" w:rsidR="009163A6" w:rsidRPr="009163A6" w:rsidRDefault="009163A6" w:rsidP="009163A6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62D6FEBA" w14:textId="77777777" w:rsidR="009163A6" w:rsidRPr="009163A6" w:rsidRDefault="009163A6" w:rsidP="009163A6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9163A6">
        <w:rPr>
          <w:rFonts w:eastAsia="Times New Roman" w:cs="Times New Roman"/>
          <w:b/>
          <w:iCs/>
          <w:lang w:eastAsia="pl-PL"/>
        </w:rPr>
        <w:t>UWAGA:</w:t>
      </w:r>
      <w:r w:rsidRPr="009163A6">
        <w:rPr>
          <w:rFonts w:eastAsia="Times New Roman" w:cs="Times New Roman"/>
          <w:iCs/>
          <w:lang w:eastAsia="pl-PL"/>
        </w:rPr>
        <w:tab/>
        <w:t>Należy wypełnić pola w kolumnie: 3-5 (</w:t>
      </w:r>
      <w:proofErr w:type="spellStart"/>
      <w:r w:rsidRPr="009163A6">
        <w:rPr>
          <w:rFonts w:eastAsia="Times New Roman" w:cs="Times New Roman"/>
          <w:iCs/>
          <w:lang w:eastAsia="pl-PL"/>
        </w:rPr>
        <w:t>niewyszarzone</w:t>
      </w:r>
      <w:proofErr w:type="spellEnd"/>
      <w:r w:rsidRPr="009163A6">
        <w:rPr>
          <w:rFonts w:eastAsia="Times New Roman" w:cs="Times New Roman"/>
          <w:iCs/>
          <w:lang w:eastAsia="pl-PL"/>
        </w:rPr>
        <w:t>) oraz załączyć tak wypełniony przedmiotowy środek dowodowy do oferty</w:t>
      </w:r>
    </w:p>
    <w:p w14:paraId="6CF71CDB" w14:textId="77777777" w:rsidR="009163A6" w:rsidRPr="009163A6" w:rsidRDefault="009163A6" w:rsidP="009163A6">
      <w:pPr>
        <w:spacing w:after="0"/>
        <w:ind w:left="708" w:firstLine="708"/>
        <w:jc w:val="both"/>
        <w:rPr>
          <w:rFonts w:eastAsia="Times New Roman" w:cs="Times New Roman"/>
          <w:i/>
          <w:iCs/>
          <w:color w:val="FF0000"/>
          <w:lang w:eastAsia="pl-PL"/>
        </w:rPr>
      </w:pPr>
      <w:r w:rsidRPr="009163A6">
        <w:rPr>
          <w:rFonts w:eastAsia="Times New Roman" w:cs="Times New Roman"/>
          <w:i/>
          <w:iCs/>
          <w:color w:val="FF0000"/>
          <w:lang w:eastAsia="pl-PL"/>
        </w:rPr>
        <w:t>Dokument musi być podpisany przez osobę umocowaną / upoważnioną do reprezentacji (kwalifikowany podpis elektroniczny)</w:t>
      </w:r>
    </w:p>
    <w:p w14:paraId="582FA50C" w14:textId="77777777" w:rsidR="00C15511" w:rsidRDefault="00C15511" w:rsidP="00C1551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3840BB25" w14:textId="7287DC77" w:rsidR="006A645E" w:rsidRDefault="006A645E" w:rsidP="006A645E">
      <w:pPr>
        <w:pStyle w:val="Nagwek2"/>
        <w:numPr>
          <w:ilvl w:val="0"/>
          <w:numId w:val="0"/>
        </w:numPr>
        <w:rPr>
          <w:rFonts w:eastAsia="Times New Roman"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1. </w:t>
      </w:r>
      <w:r w:rsidRPr="0018717E">
        <w:t xml:space="preserve">Szczegółowy opis wymagań na komorę </w:t>
      </w:r>
      <w:proofErr w:type="spellStart"/>
      <w:r w:rsidRPr="0018717E">
        <w:t>semi-bezodbiciową</w:t>
      </w:r>
      <w:proofErr w:type="spellEnd"/>
      <w:r w:rsidRPr="0018717E">
        <w:t xml:space="preserve"> (SAC 10M) przeznaczoną do </w:t>
      </w:r>
      <w:r>
        <w:t>pomiarów EMC</w:t>
      </w:r>
    </w:p>
    <w:p w14:paraId="01C39644" w14:textId="75ED4558" w:rsidR="006A645E" w:rsidRDefault="006A645E" w:rsidP="006A645E"/>
    <w:tbl>
      <w:tblPr>
        <w:tblStyle w:val="Tabela-Siatka"/>
        <w:tblW w:w="13182" w:type="dxa"/>
        <w:tblInd w:w="137" w:type="dxa"/>
        <w:tblLook w:val="04A0" w:firstRow="1" w:lastRow="0" w:firstColumn="1" w:lastColumn="0" w:noHBand="0" w:noVBand="1"/>
      </w:tblPr>
      <w:tblGrid>
        <w:gridCol w:w="3260"/>
        <w:gridCol w:w="4962"/>
        <w:gridCol w:w="1147"/>
        <w:gridCol w:w="2191"/>
        <w:gridCol w:w="1622"/>
      </w:tblGrid>
      <w:tr w:rsidR="006A645E" w:rsidRPr="002873FC" w14:paraId="70166A05" w14:textId="77777777" w:rsidTr="001A50E2">
        <w:trPr>
          <w:cantSplit/>
          <w:tblHeader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27DB3F4" w14:textId="77777777" w:rsidR="006A645E" w:rsidRPr="002873FC" w:rsidRDefault="006A645E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Nazwa komponentu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2AB3E8E7" w14:textId="77777777" w:rsidR="006A645E" w:rsidRPr="002873FC" w:rsidRDefault="006A645E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Cechy i parametry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52FAB3C5" w14:textId="3BDECD14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Cechy i parametry zgodne tak/nie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76CF5BD6" w14:textId="77777777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0C0327B1" w14:textId="77777777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sz w:val="22"/>
                <w:szCs w:val="22"/>
              </w:rPr>
              <w:t>Nr strony załącznika</w:t>
            </w:r>
          </w:p>
        </w:tc>
      </w:tr>
      <w:tr w:rsidR="009163A6" w:rsidRPr="009163A6" w14:paraId="2FC8F604" w14:textId="77777777" w:rsidTr="001A50E2">
        <w:trPr>
          <w:cantSplit/>
          <w:tblHeader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B661E1C" w14:textId="4B92BF9C" w:rsidR="009163A6" w:rsidRPr="009163A6" w:rsidRDefault="009163A6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r w:rsidRPr="009163A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79DD2EB" w14:textId="7E04FA35" w:rsidR="009163A6" w:rsidRPr="009163A6" w:rsidRDefault="009163A6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r w:rsidRPr="009163A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4CB1446E" w14:textId="1FFFCED9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r w:rsidRPr="009163A6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479B1F9B" w14:textId="33AF1D98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9163A6">
              <w:rPr>
                <w:sz w:val="22"/>
                <w:szCs w:val="22"/>
              </w:rPr>
              <w:t>4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25184983" w14:textId="600F23FD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9163A6">
              <w:rPr>
                <w:sz w:val="22"/>
                <w:szCs w:val="22"/>
              </w:rPr>
              <w:t>5</w:t>
            </w:r>
          </w:p>
        </w:tc>
      </w:tr>
      <w:tr w:rsidR="00C32BCC" w:rsidRPr="00120870" w14:paraId="66F41A7D" w14:textId="77777777" w:rsidTr="001A50E2">
        <w:trPr>
          <w:cantSplit/>
        </w:trPr>
        <w:tc>
          <w:tcPr>
            <w:tcW w:w="3260" w:type="dxa"/>
            <w:vMerge w:val="restart"/>
          </w:tcPr>
          <w:p w14:paraId="26EE2EEA" w14:textId="15A47B3C" w:rsidR="00C32BCC" w:rsidRPr="005E530B" w:rsidRDefault="00C32BCC" w:rsidP="00EE778C">
            <w:pPr>
              <w:pStyle w:val="Styl3"/>
              <w:numPr>
                <w:ilvl w:val="1"/>
                <w:numId w:val="4"/>
              </w:numPr>
              <w:ind w:left="680" w:hanging="567"/>
              <w:jc w:val="left"/>
              <w:rPr>
                <w:sz w:val="24"/>
                <w:szCs w:val="24"/>
              </w:rPr>
            </w:pPr>
            <w:bookmarkStart w:id="1" w:name="_Toc102992720"/>
            <w:bookmarkStart w:id="2" w:name="_Toc103206773"/>
            <w:bookmarkStart w:id="3" w:name="_Toc106692846"/>
            <w:r w:rsidRPr="005E530B">
              <w:rPr>
                <w:sz w:val="24"/>
                <w:szCs w:val="24"/>
              </w:rPr>
              <w:t>Typ komory</w:t>
            </w:r>
            <w:bookmarkEnd w:id="1"/>
            <w:bookmarkEnd w:id="2"/>
            <w:bookmarkEnd w:id="3"/>
          </w:p>
        </w:tc>
        <w:tc>
          <w:tcPr>
            <w:tcW w:w="9922" w:type="dxa"/>
            <w:gridSpan w:val="4"/>
            <w:vAlign w:val="center"/>
          </w:tcPr>
          <w:p w14:paraId="6651B0AF" w14:textId="77777777" w:rsidR="00C32BCC" w:rsidRPr="001459CE" w:rsidRDefault="00C32BCC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F76AD2B" w14:textId="77777777" w:rsidTr="001A50E2">
        <w:trPr>
          <w:cantSplit/>
        </w:trPr>
        <w:tc>
          <w:tcPr>
            <w:tcW w:w="3260" w:type="dxa"/>
            <w:vMerge/>
          </w:tcPr>
          <w:p w14:paraId="3DA923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BDE36D" w14:textId="77777777" w:rsidR="006A645E" w:rsidRPr="00120870" w:rsidRDefault="006A645E" w:rsidP="00B9458B">
            <w:pPr>
              <w:autoSpaceDE w:val="0"/>
              <w:autoSpaceDN w:val="0"/>
              <w:adjustRightInd w:val="0"/>
              <w:ind w:left="319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Komora </w:t>
            </w:r>
            <w:proofErr w:type="spellStart"/>
            <w:r w:rsidRPr="00120870">
              <w:rPr>
                <w:rFonts w:eastAsia="Calibri"/>
                <w:color w:val="000000"/>
              </w:rPr>
              <w:t>semi-bezodbiciowa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(SAC 10M) przeznaczona do pomiarów emisji, testów odporności: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BCA9B20" w14:textId="77777777" w:rsidR="006A645E" w:rsidRPr="001459CE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6ADDB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6D975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70E7D93" w14:textId="77777777" w:rsidTr="001A50E2">
        <w:trPr>
          <w:cantSplit/>
        </w:trPr>
        <w:tc>
          <w:tcPr>
            <w:tcW w:w="3260" w:type="dxa"/>
            <w:vMerge/>
          </w:tcPr>
          <w:p w14:paraId="16DE376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600D3D1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10 m pole pomiarowe do pomiarów wg aktualnych norm EN 55011/CISPR 11, EN 55016/CISPR 16, EN 55032/CISPR 32, EN 55025/CISPR 25 z odległości 3 m i 10 m,</w:t>
            </w:r>
          </w:p>
        </w:tc>
        <w:tc>
          <w:tcPr>
            <w:tcW w:w="1147" w:type="dxa"/>
          </w:tcPr>
          <w:p w14:paraId="48CAF1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CAD65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10656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BAC2D8" w14:textId="77777777" w:rsidTr="001A50E2">
        <w:trPr>
          <w:cantSplit/>
          <w:trHeight w:val="1184"/>
        </w:trPr>
        <w:tc>
          <w:tcPr>
            <w:tcW w:w="3260" w:type="dxa"/>
            <w:vMerge/>
          </w:tcPr>
          <w:p w14:paraId="01F45ED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E77AC9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komora przystosowana do pomiaru emisji wg aktualnych norm NO-06-A200 i NO-06-A500, stół pomiarowy z płaszczyznami metalicznymi należy zainstalować przy ścianie za masztem pomiarowym</w:t>
            </w:r>
          </w:p>
        </w:tc>
        <w:tc>
          <w:tcPr>
            <w:tcW w:w="1147" w:type="dxa"/>
          </w:tcPr>
          <w:p w14:paraId="495E1D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A9431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23650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DC1266" w14:textId="77777777" w:rsidTr="001A50E2">
        <w:trPr>
          <w:cantSplit/>
        </w:trPr>
        <w:tc>
          <w:tcPr>
            <w:tcW w:w="3260" w:type="dxa"/>
            <w:vMerge/>
          </w:tcPr>
          <w:p w14:paraId="0FD1C6D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C5EEEF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komora przystosowana do pomiarów odporności na promieniowane pole elektromagnetyczne o częstotliwości radiowej wg aktualnej normy PN-EN 61000-4-3,</w:t>
            </w:r>
          </w:p>
        </w:tc>
        <w:tc>
          <w:tcPr>
            <w:tcW w:w="1147" w:type="dxa"/>
          </w:tcPr>
          <w:p w14:paraId="2D6C35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B5E46C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ACE0D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9D44B4" w14:textId="77777777" w:rsidTr="001A50E2">
        <w:trPr>
          <w:cantSplit/>
        </w:trPr>
        <w:tc>
          <w:tcPr>
            <w:tcW w:w="3260" w:type="dxa"/>
            <w:vMerge/>
          </w:tcPr>
          <w:p w14:paraId="6EBA9C7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121B30" w14:textId="77777777" w:rsidR="006A645E" w:rsidRPr="00120870" w:rsidRDefault="006A645E" w:rsidP="00B9458B">
            <w:pPr>
              <w:autoSpaceDE w:val="0"/>
              <w:autoSpaceDN w:val="0"/>
              <w:adjustRightInd w:val="0"/>
              <w:ind w:left="319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Założone maksymalne rozmiary liniowe badanych obiektów, przewidziane do rozmieszczenia na stole obrotowym w komorze SAC, będą: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9A9C7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15EC7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C19C4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06FB71" w14:textId="77777777" w:rsidTr="001A50E2">
        <w:trPr>
          <w:cantSplit/>
        </w:trPr>
        <w:tc>
          <w:tcPr>
            <w:tcW w:w="3260" w:type="dxa"/>
            <w:vMerge/>
          </w:tcPr>
          <w:p w14:paraId="3361702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185BF0" w14:textId="7B8944E0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a) mieściły się w obszarze dla pomiarów z odległości d = 10 m: opisanym walcem o średnicy </w:t>
            </w:r>
            <w:r w:rsidR="009461BD">
              <w:rPr>
                <w:rFonts w:eastAsia="Calibri"/>
                <w:color w:val="000000"/>
              </w:rPr>
              <w:t>5</w:t>
            </w:r>
            <w:r w:rsidRPr="00120870">
              <w:rPr>
                <w:rFonts w:eastAsia="Calibri"/>
                <w:color w:val="000000"/>
              </w:rPr>
              <w:t xml:space="preserve"> m i wysokości 4 m,</w:t>
            </w:r>
          </w:p>
        </w:tc>
        <w:tc>
          <w:tcPr>
            <w:tcW w:w="1147" w:type="dxa"/>
          </w:tcPr>
          <w:p w14:paraId="0D8BE2E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A8B79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B955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DE2A40D" w14:textId="77777777" w:rsidTr="001A50E2">
        <w:trPr>
          <w:cantSplit/>
        </w:trPr>
        <w:tc>
          <w:tcPr>
            <w:tcW w:w="3260" w:type="dxa"/>
            <w:vMerge/>
          </w:tcPr>
          <w:p w14:paraId="1EE8FD7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4F6DED" w14:textId="732B44A5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b) mieściły się w obszarze dla pomiarów z odległości d = 3 m: opisanych walcem o średnicy 1,5 m i wysokości </w:t>
            </w:r>
            <w:r w:rsidR="001336C1" w:rsidRPr="00FF6BA6">
              <w:rPr>
                <w:rFonts w:eastAsia="Calibri"/>
                <w:color w:val="FF0000"/>
              </w:rPr>
              <w:t>2</w:t>
            </w:r>
            <w:r w:rsidRPr="00FF6BA6">
              <w:rPr>
                <w:rFonts w:eastAsia="Calibri"/>
                <w:color w:val="FF0000"/>
              </w:rPr>
              <w:t>,</w:t>
            </w:r>
            <w:r w:rsidR="001336C1" w:rsidRPr="00FF6BA6">
              <w:rPr>
                <w:rFonts w:eastAsia="Calibri"/>
                <w:color w:val="FF0000"/>
              </w:rPr>
              <w:t xml:space="preserve">0 </w:t>
            </w:r>
            <w:r w:rsidRPr="00FF6BA6">
              <w:rPr>
                <w:rFonts w:eastAsia="Calibri"/>
                <w:color w:val="FF0000"/>
              </w:rPr>
              <w:t>m</w:t>
            </w:r>
            <w:r w:rsidRPr="00120870">
              <w:rPr>
                <w:rFonts w:eastAsia="Calibri"/>
                <w:color w:val="000000"/>
              </w:rPr>
              <w:t xml:space="preserve">, </w:t>
            </w:r>
          </w:p>
        </w:tc>
        <w:tc>
          <w:tcPr>
            <w:tcW w:w="1147" w:type="dxa"/>
          </w:tcPr>
          <w:p w14:paraId="61391E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75F62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1448D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8C0E5D" w14:textId="77777777" w:rsidTr="001A50E2">
        <w:trPr>
          <w:cantSplit/>
        </w:trPr>
        <w:tc>
          <w:tcPr>
            <w:tcW w:w="3260" w:type="dxa"/>
            <w:vMerge/>
          </w:tcPr>
          <w:p w14:paraId="0ABC592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6B4B2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c) ich masa nie będzie przekraczać 4000 kg.</w:t>
            </w:r>
          </w:p>
        </w:tc>
        <w:tc>
          <w:tcPr>
            <w:tcW w:w="1147" w:type="dxa"/>
          </w:tcPr>
          <w:p w14:paraId="0D3BBA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7789A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CB8A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675442" w14:textId="77777777" w:rsidTr="001A50E2">
        <w:trPr>
          <w:cantSplit/>
        </w:trPr>
        <w:tc>
          <w:tcPr>
            <w:tcW w:w="3260" w:type="dxa"/>
            <w:vMerge w:val="restart"/>
          </w:tcPr>
          <w:p w14:paraId="1F0FC780" w14:textId="28C237F5" w:rsidR="006A645E" w:rsidRPr="005E530B" w:rsidRDefault="006A645E" w:rsidP="00EE778C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4" w:name="_Toc102992721"/>
            <w:bookmarkStart w:id="5" w:name="_Toc103206774"/>
            <w:bookmarkStart w:id="6" w:name="_Toc106692847"/>
            <w:r w:rsidRPr="005E530B">
              <w:rPr>
                <w:sz w:val="24"/>
                <w:szCs w:val="24"/>
              </w:rPr>
              <w:t>Rodzaje badanych urządzeń</w:t>
            </w:r>
            <w:bookmarkEnd w:id="4"/>
            <w:bookmarkEnd w:id="5"/>
            <w:bookmarkEnd w:id="6"/>
            <w:r w:rsidRPr="005E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B65387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53310B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14B87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CF45B8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70E2C9CB" w14:textId="77777777" w:rsidTr="001A50E2">
        <w:trPr>
          <w:cantSplit/>
        </w:trPr>
        <w:tc>
          <w:tcPr>
            <w:tcW w:w="3260" w:type="dxa"/>
            <w:vMerge/>
          </w:tcPr>
          <w:p w14:paraId="7818442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5FADC96" w14:textId="77777777" w:rsidR="006A645E" w:rsidRPr="00120870" w:rsidRDefault="006A645E" w:rsidP="00411B1A">
            <w:pPr>
              <w:autoSpaceDE w:val="0"/>
              <w:autoSpaceDN w:val="0"/>
              <w:adjustRightInd w:val="0"/>
              <w:ind w:left="177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Urządzenia: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3ED59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39562D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4FD9F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65063E" w14:textId="77777777" w:rsidTr="001A50E2">
        <w:trPr>
          <w:cantSplit/>
        </w:trPr>
        <w:tc>
          <w:tcPr>
            <w:tcW w:w="3260" w:type="dxa"/>
            <w:vMerge/>
          </w:tcPr>
          <w:p w14:paraId="476461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094625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elektryczne, </w:t>
            </w:r>
          </w:p>
        </w:tc>
        <w:tc>
          <w:tcPr>
            <w:tcW w:w="1147" w:type="dxa"/>
          </w:tcPr>
          <w:p w14:paraId="0BD4F4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3B969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08A9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0CF14D" w14:textId="77777777" w:rsidTr="001A50E2">
        <w:trPr>
          <w:cantSplit/>
        </w:trPr>
        <w:tc>
          <w:tcPr>
            <w:tcW w:w="3260" w:type="dxa"/>
            <w:vMerge/>
          </w:tcPr>
          <w:p w14:paraId="3CAD23C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419BE5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elektroniczne, </w:t>
            </w:r>
          </w:p>
        </w:tc>
        <w:tc>
          <w:tcPr>
            <w:tcW w:w="1147" w:type="dxa"/>
          </w:tcPr>
          <w:p w14:paraId="450698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24A14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D4CB0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155ECB3" w14:textId="77777777" w:rsidTr="001A50E2">
        <w:trPr>
          <w:cantSplit/>
        </w:trPr>
        <w:tc>
          <w:tcPr>
            <w:tcW w:w="3260" w:type="dxa"/>
            <w:vMerge/>
          </w:tcPr>
          <w:p w14:paraId="4591C34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FC7BDF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telekomunikacyjne, </w:t>
            </w:r>
          </w:p>
        </w:tc>
        <w:tc>
          <w:tcPr>
            <w:tcW w:w="1147" w:type="dxa"/>
          </w:tcPr>
          <w:p w14:paraId="0828C9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CD6C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6CF14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665066A" w14:textId="77777777" w:rsidTr="001A50E2">
        <w:trPr>
          <w:cantSplit/>
        </w:trPr>
        <w:tc>
          <w:tcPr>
            <w:tcW w:w="3260" w:type="dxa"/>
            <w:vMerge/>
          </w:tcPr>
          <w:p w14:paraId="086674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DA0A97F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zasilane z sieci jedno- lub trójfazowej, </w:t>
            </w:r>
          </w:p>
        </w:tc>
        <w:tc>
          <w:tcPr>
            <w:tcW w:w="1147" w:type="dxa"/>
          </w:tcPr>
          <w:p w14:paraId="779361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13289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08B0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A7B6CB" w14:textId="77777777" w:rsidTr="001A50E2">
        <w:trPr>
          <w:cantSplit/>
        </w:trPr>
        <w:tc>
          <w:tcPr>
            <w:tcW w:w="3260" w:type="dxa"/>
            <w:vMerge/>
          </w:tcPr>
          <w:p w14:paraId="6CB3C88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21C454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zasilane bateryjnie,</w:t>
            </w:r>
          </w:p>
        </w:tc>
        <w:tc>
          <w:tcPr>
            <w:tcW w:w="1147" w:type="dxa"/>
          </w:tcPr>
          <w:p w14:paraId="5275B5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8B2EB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30B6E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425EF8" w14:textId="77777777" w:rsidTr="001A50E2">
        <w:trPr>
          <w:cantSplit/>
        </w:trPr>
        <w:tc>
          <w:tcPr>
            <w:tcW w:w="3260" w:type="dxa"/>
            <w:vMerge/>
          </w:tcPr>
          <w:p w14:paraId="551C8CA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34C7C5E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wydzielające spaliny i ciepło.</w:t>
            </w:r>
          </w:p>
        </w:tc>
        <w:tc>
          <w:tcPr>
            <w:tcW w:w="1147" w:type="dxa"/>
          </w:tcPr>
          <w:p w14:paraId="684C07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7CC76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EC4C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8A64E7" w14:textId="77777777" w:rsidTr="001A50E2">
        <w:trPr>
          <w:cantSplit/>
        </w:trPr>
        <w:tc>
          <w:tcPr>
            <w:tcW w:w="3260" w:type="dxa"/>
          </w:tcPr>
          <w:p w14:paraId="12423972" w14:textId="6DA0E0D8" w:rsidR="006A645E" w:rsidRPr="005E530B" w:rsidRDefault="006A645E" w:rsidP="00EE778C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" w:name="_Toc77341070"/>
            <w:bookmarkStart w:id="8" w:name="_Toc102992722"/>
            <w:bookmarkStart w:id="9" w:name="_Toc103206775"/>
            <w:bookmarkStart w:id="10" w:name="_Toc106692848"/>
            <w:r w:rsidRPr="005E530B">
              <w:rPr>
                <w:sz w:val="24"/>
                <w:szCs w:val="24"/>
              </w:rPr>
              <w:lastRenderedPageBreak/>
              <w:t>Zgodność komory ze standardami (w zakresie pomiaru emisji)</w:t>
            </w:r>
            <w:bookmarkEnd w:id="7"/>
            <w:bookmarkEnd w:id="8"/>
            <w:bookmarkEnd w:id="9"/>
            <w:bookmarkEnd w:id="10"/>
          </w:p>
        </w:tc>
        <w:tc>
          <w:tcPr>
            <w:tcW w:w="4962" w:type="dxa"/>
            <w:vAlign w:val="center"/>
          </w:tcPr>
          <w:p w14:paraId="11A28CB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</w:tcPr>
          <w:p w14:paraId="23FD8BE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</w:tcPr>
          <w:p w14:paraId="50EC9F3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</w:tcPr>
          <w:p w14:paraId="20A5D93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66314083" w14:textId="77777777" w:rsidTr="001A50E2">
        <w:trPr>
          <w:cantSplit/>
        </w:trPr>
        <w:tc>
          <w:tcPr>
            <w:tcW w:w="3260" w:type="dxa"/>
          </w:tcPr>
          <w:p w14:paraId="794DB08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47B3218" w14:textId="77777777" w:rsidR="006A645E" w:rsidRPr="00120870" w:rsidRDefault="006A645E" w:rsidP="00411B1A">
            <w:pPr>
              <w:autoSpaceDE w:val="0"/>
              <w:autoSpaceDN w:val="0"/>
              <w:adjustRightInd w:val="0"/>
              <w:ind w:left="271" w:firstLine="28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Jeżeli wskazano numery norm, to mowa jest o aktualnych normach na dzień ogłoszenia postępowania przetargowego: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53D9B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794EC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747BD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CEA48A" w14:textId="77777777" w:rsidTr="001A50E2">
        <w:trPr>
          <w:cantSplit/>
        </w:trPr>
        <w:tc>
          <w:tcPr>
            <w:tcW w:w="3260" w:type="dxa"/>
          </w:tcPr>
          <w:p w14:paraId="0A84C1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1F772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  <w:r w:rsidRPr="00120870">
              <w:rPr>
                <w:rFonts w:eastAsia="Calibri"/>
                <w:color w:val="000000"/>
                <w:lang w:val="en-GB"/>
              </w:rPr>
              <w:t xml:space="preserve">EN 55011/CISPR 11 </w:t>
            </w:r>
          </w:p>
        </w:tc>
        <w:tc>
          <w:tcPr>
            <w:tcW w:w="1147" w:type="dxa"/>
          </w:tcPr>
          <w:p w14:paraId="2CF22F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2191" w:type="dxa"/>
          </w:tcPr>
          <w:p w14:paraId="621D44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1622" w:type="dxa"/>
          </w:tcPr>
          <w:p w14:paraId="17DC34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</w:tr>
      <w:tr w:rsidR="006A645E" w:rsidRPr="00120870" w14:paraId="0B7E323D" w14:textId="77777777" w:rsidTr="001A50E2">
        <w:trPr>
          <w:cantSplit/>
        </w:trPr>
        <w:tc>
          <w:tcPr>
            <w:tcW w:w="3260" w:type="dxa"/>
          </w:tcPr>
          <w:p w14:paraId="138B420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60712F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  <w:r w:rsidRPr="00120870">
              <w:rPr>
                <w:rFonts w:eastAsia="Calibri"/>
                <w:color w:val="000000"/>
                <w:lang w:val="en-US"/>
              </w:rPr>
              <w:t>EN 55016/CISPR 16</w:t>
            </w:r>
          </w:p>
        </w:tc>
        <w:tc>
          <w:tcPr>
            <w:tcW w:w="1147" w:type="dxa"/>
          </w:tcPr>
          <w:p w14:paraId="713858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19AFE0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0B3F03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56FB2C84" w14:textId="77777777" w:rsidTr="001A50E2">
        <w:trPr>
          <w:cantSplit/>
        </w:trPr>
        <w:tc>
          <w:tcPr>
            <w:tcW w:w="3260" w:type="dxa"/>
          </w:tcPr>
          <w:p w14:paraId="035A0ED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30F785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  <w:r w:rsidRPr="00120870">
              <w:rPr>
                <w:rFonts w:eastAsia="Calibri"/>
                <w:color w:val="000000"/>
                <w:lang w:val="en-US"/>
              </w:rPr>
              <w:t xml:space="preserve">EN 55032/CISPR 32 </w:t>
            </w:r>
          </w:p>
        </w:tc>
        <w:tc>
          <w:tcPr>
            <w:tcW w:w="1147" w:type="dxa"/>
          </w:tcPr>
          <w:p w14:paraId="22BAF9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7A06BF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6FEC4A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414543F5" w14:textId="77777777" w:rsidTr="001A50E2">
        <w:trPr>
          <w:cantSplit/>
        </w:trPr>
        <w:tc>
          <w:tcPr>
            <w:tcW w:w="3260" w:type="dxa"/>
          </w:tcPr>
          <w:p w14:paraId="7CE79C4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63C9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EN 55025/CISPR 25 </w:t>
            </w:r>
          </w:p>
        </w:tc>
        <w:tc>
          <w:tcPr>
            <w:tcW w:w="1147" w:type="dxa"/>
          </w:tcPr>
          <w:p w14:paraId="7B230A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A5A64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C4CE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9815AE1" w14:textId="77777777" w:rsidTr="001A50E2">
        <w:trPr>
          <w:cantSplit/>
        </w:trPr>
        <w:tc>
          <w:tcPr>
            <w:tcW w:w="3260" w:type="dxa"/>
          </w:tcPr>
          <w:p w14:paraId="194CE08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4D67D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Parametry komory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59484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D9FCE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6D30C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40127C9" w14:textId="77777777" w:rsidTr="001A50E2">
        <w:trPr>
          <w:cantSplit/>
        </w:trPr>
        <w:tc>
          <w:tcPr>
            <w:tcW w:w="3260" w:type="dxa"/>
          </w:tcPr>
          <w:p w14:paraId="728870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76348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wraz z dodatkowym wyposażeniem wymaganym w trakcie pomiarów emisji musi spełniać następujące parametry: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D369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78D52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39772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C95D49" w14:textId="77777777" w:rsidTr="001A50E2">
        <w:trPr>
          <w:cantSplit/>
        </w:trPr>
        <w:tc>
          <w:tcPr>
            <w:tcW w:w="3260" w:type="dxa"/>
          </w:tcPr>
          <w:p w14:paraId="4B6029C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32F96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1.</w:t>
            </w:r>
            <w:r w:rsidRPr="00120870">
              <w:rPr>
                <w:rFonts w:eastAsia="Calibri"/>
                <w:color w:val="000000"/>
              </w:rPr>
              <w:tab/>
              <w:t>NSA w zakresie 30 MHz – 1000 MHz wg. aktualnej normy CISPR 16-1-4:</w:t>
            </w:r>
          </w:p>
        </w:tc>
        <w:tc>
          <w:tcPr>
            <w:tcW w:w="1147" w:type="dxa"/>
          </w:tcPr>
          <w:p w14:paraId="13A8CD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DF28E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618F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C89C820" w14:textId="77777777" w:rsidTr="001A50E2">
        <w:trPr>
          <w:cantSplit/>
        </w:trPr>
        <w:tc>
          <w:tcPr>
            <w:tcW w:w="3260" w:type="dxa"/>
          </w:tcPr>
          <w:p w14:paraId="120C95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7BD3F41" w14:textId="7777777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>Cylinder: średnica 1,5 m; wysokość 2,0 m dla odległości testowej = 3,0 m</w:t>
            </w:r>
          </w:p>
        </w:tc>
        <w:tc>
          <w:tcPr>
            <w:tcW w:w="1147" w:type="dxa"/>
          </w:tcPr>
          <w:p w14:paraId="023045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EEE0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73522E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3EB200B" w14:textId="77777777" w:rsidTr="001A50E2">
        <w:trPr>
          <w:cantSplit/>
        </w:trPr>
        <w:tc>
          <w:tcPr>
            <w:tcW w:w="3260" w:type="dxa"/>
          </w:tcPr>
          <w:p w14:paraId="1CCF27E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3B80B2" w14:textId="5C2440EE" w:rsidR="006A645E" w:rsidRPr="00592C07" w:rsidRDefault="006A645E" w:rsidP="009461B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722FB4">
              <w:rPr>
                <w:rFonts w:eastAsia="Calibri"/>
                <w:color w:val="000000"/>
              </w:rPr>
              <w:t xml:space="preserve">Cylinder: średnica </w:t>
            </w:r>
            <w:r w:rsidR="009461BD">
              <w:rPr>
                <w:rFonts w:eastAsia="Calibri"/>
                <w:color w:val="000000"/>
              </w:rPr>
              <w:t>5</w:t>
            </w:r>
            <w:r w:rsidR="00CA6D24" w:rsidRPr="00722FB4">
              <w:rPr>
                <w:rFonts w:eastAsia="Calibri"/>
                <w:color w:val="000000"/>
              </w:rPr>
              <w:t>,0</w:t>
            </w:r>
            <w:r w:rsidRPr="00722FB4">
              <w:rPr>
                <w:rFonts w:eastAsia="Calibri"/>
                <w:color w:val="000000"/>
              </w:rPr>
              <w:t xml:space="preserve"> m; wysokość</w:t>
            </w:r>
            <w:r w:rsidRPr="00592C07">
              <w:rPr>
                <w:rFonts w:eastAsia="Calibri"/>
                <w:color w:val="000000"/>
              </w:rPr>
              <w:t xml:space="preserve"> 4,0 m dla odległości testowej = 10,0 m</w:t>
            </w:r>
          </w:p>
        </w:tc>
        <w:tc>
          <w:tcPr>
            <w:tcW w:w="1147" w:type="dxa"/>
          </w:tcPr>
          <w:p w14:paraId="4FC4FF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7AC1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57F1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07A069A" w14:textId="77777777" w:rsidTr="001A50E2">
        <w:trPr>
          <w:cantSplit/>
        </w:trPr>
        <w:tc>
          <w:tcPr>
            <w:tcW w:w="3260" w:type="dxa"/>
          </w:tcPr>
          <w:p w14:paraId="1E393B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ABD6B2" w14:textId="2EF4C2B4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Kryterium akceptacji jest standardowe: tj. odchylenie w granicach </w:t>
            </w:r>
            <w:r w:rsidR="000D0EBF" w:rsidRPr="006E439D">
              <w:rPr>
                <w:rFonts w:eastAsia="Calibri"/>
                <w:color w:val="FF0000"/>
              </w:rPr>
              <w:t>±4 dB</w:t>
            </w:r>
          </w:p>
        </w:tc>
        <w:tc>
          <w:tcPr>
            <w:tcW w:w="1147" w:type="dxa"/>
          </w:tcPr>
          <w:p w14:paraId="1F582B8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8BA5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C5CD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B466580" w14:textId="77777777" w:rsidTr="001A50E2">
        <w:trPr>
          <w:cantSplit/>
        </w:trPr>
        <w:tc>
          <w:tcPr>
            <w:tcW w:w="3260" w:type="dxa"/>
          </w:tcPr>
          <w:p w14:paraId="045BFD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0B1496" w14:textId="11CE8DF5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2.</w:t>
            </w:r>
            <w:r w:rsidRPr="00120870">
              <w:rPr>
                <w:rFonts w:eastAsia="Calibri"/>
                <w:color w:val="000000"/>
              </w:rPr>
              <w:tab/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w zakresie 1 – 18 GHz wg. </w:t>
            </w:r>
            <w:r w:rsidR="00722FB4">
              <w:rPr>
                <w:rFonts w:eastAsia="Calibri"/>
                <w:color w:val="000000"/>
              </w:rPr>
              <w:t xml:space="preserve">aktualnej normy </w:t>
            </w:r>
            <w:r w:rsidRPr="00120870">
              <w:rPr>
                <w:rFonts w:eastAsia="Calibri"/>
                <w:color w:val="000000"/>
              </w:rPr>
              <w:t>CISPR 16-1-4:</w:t>
            </w:r>
          </w:p>
        </w:tc>
        <w:tc>
          <w:tcPr>
            <w:tcW w:w="1147" w:type="dxa"/>
          </w:tcPr>
          <w:p w14:paraId="3C2195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F6DAB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5CC6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50F67D2" w14:textId="77777777" w:rsidTr="001A50E2">
        <w:trPr>
          <w:cantSplit/>
        </w:trPr>
        <w:tc>
          <w:tcPr>
            <w:tcW w:w="3260" w:type="dxa"/>
          </w:tcPr>
          <w:p w14:paraId="66B0CF7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8130A21" w14:textId="7777777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>Cylinder: średnica 1,5 m; wysokość 2,0 m dla odległości testowej = 3,0 m</w:t>
            </w:r>
          </w:p>
        </w:tc>
        <w:tc>
          <w:tcPr>
            <w:tcW w:w="1147" w:type="dxa"/>
          </w:tcPr>
          <w:p w14:paraId="7D7852E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123E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2E5CD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E582D56" w14:textId="77777777" w:rsidTr="001A50E2">
        <w:trPr>
          <w:cantSplit/>
        </w:trPr>
        <w:tc>
          <w:tcPr>
            <w:tcW w:w="3260" w:type="dxa"/>
          </w:tcPr>
          <w:p w14:paraId="2B0EA93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7DCF0F" w14:textId="75DBD88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 xml:space="preserve">Cylinder: średnica </w:t>
            </w:r>
            <w:r w:rsidR="009461BD">
              <w:rPr>
                <w:rFonts w:eastAsia="Calibri"/>
                <w:color w:val="000000"/>
              </w:rPr>
              <w:t>5</w:t>
            </w:r>
            <w:r w:rsidRPr="00592C07">
              <w:rPr>
                <w:rFonts w:eastAsia="Calibri"/>
                <w:color w:val="000000"/>
              </w:rPr>
              <w:t>,0 m; wysokość 4,0 m dla odległości testowej = 10,0 m</w:t>
            </w:r>
          </w:p>
        </w:tc>
        <w:tc>
          <w:tcPr>
            <w:tcW w:w="1147" w:type="dxa"/>
          </w:tcPr>
          <w:p w14:paraId="317D61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2205F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EF8155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E97387" w14:textId="77777777" w:rsidTr="001A50E2">
        <w:trPr>
          <w:cantSplit/>
        </w:trPr>
        <w:tc>
          <w:tcPr>
            <w:tcW w:w="3260" w:type="dxa"/>
          </w:tcPr>
          <w:p w14:paraId="07CFF7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5A09F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Kryterium akceptacji jest standardowe: tj. zmierzona wartość </w:t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wynosi ≤ 6 dB.</w:t>
            </w:r>
          </w:p>
        </w:tc>
        <w:tc>
          <w:tcPr>
            <w:tcW w:w="1147" w:type="dxa"/>
          </w:tcPr>
          <w:p w14:paraId="293C0AD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798F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8261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722FB4" w:rsidRPr="00120870" w14:paraId="2882AB55" w14:textId="77777777" w:rsidTr="001A50E2">
        <w:trPr>
          <w:cantSplit/>
        </w:trPr>
        <w:tc>
          <w:tcPr>
            <w:tcW w:w="3260" w:type="dxa"/>
          </w:tcPr>
          <w:p w14:paraId="77D7EDEB" w14:textId="77777777" w:rsidR="00722FB4" w:rsidRPr="005E530B" w:rsidRDefault="00722FB4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CF3BBF" w14:textId="5DF55005" w:rsidR="000D0EBF" w:rsidRPr="00FF6BA6" w:rsidRDefault="00722FB4" w:rsidP="000D0EB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F43AD7">
              <w:rPr>
                <w:rFonts w:eastAsia="Calibri"/>
                <w:color w:val="000000"/>
              </w:rPr>
              <w:t>NSIL w zakresie: 9</w:t>
            </w:r>
            <w:r>
              <w:rPr>
                <w:rFonts w:eastAsia="Calibri"/>
                <w:color w:val="000000"/>
              </w:rPr>
              <w:t xml:space="preserve"> </w:t>
            </w:r>
            <w:r w:rsidRPr="00F43AD7">
              <w:rPr>
                <w:rFonts w:eastAsia="Calibri"/>
                <w:color w:val="000000"/>
              </w:rPr>
              <w:t>kHz – 30</w:t>
            </w:r>
            <w:r>
              <w:rPr>
                <w:rFonts w:eastAsia="Calibri"/>
                <w:color w:val="000000"/>
              </w:rPr>
              <w:t xml:space="preserve"> </w:t>
            </w:r>
            <w:r w:rsidRPr="00F43AD7">
              <w:rPr>
                <w:rFonts w:eastAsia="Calibri"/>
                <w:color w:val="000000"/>
              </w:rPr>
              <w:t xml:space="preserve">MHz: wg. normy CISPR 16-1-4 AMD.2 (ED.4)  &amp;  CIS/A/1323/CDV dla odległości testowej 3 m </w:t>
            </w:r>
            <w:r w:rsidRPr="00FF6BA6">
              <w:rPr>
                <w:rFonts w:eastAsia="Calibri"/>
                <w:strike/>
                <w:color w:val="FF0000"/>
              </w:rPr>
              <w:t>i  10 m.</w:t>
            </w:r>
            <w:r w:rsidR="000D0EBF">
              <w:rPr>
                <w:rFonts w:eastAsia="Calibri"/>
                <w:strike/>
                <w:color w:val="FF0000"/>
              </w:rPr>
              <w:t xml:space="preserve"> </w:t>
            </w:r>
            <w:r w:rsidR="000D0EBF" w:rsidRPr="00FF6BA6">
              <w:rPr>
                <w:rFonts w:eastAsia="Calibri"/>
                <w:color w:val="FF0000"/>
              </w:rPr>
              <w:t xml:space="preserve">Kryterium akceptacji jest standardowe: tj. odchylenie w granicach ±4 dB dla 3 m. </w:t>
            </w:r>
            <w:r w:rsidR="000D0EBF" w:rsidRPr="00FF6BA6">
              <w:rPr>
                <w:color w:val="FF0000"/>
              </w:rPr>
              <w:t>Dla zakresu 10m Zamawiający wymaga pomiaru o charakterze informacyjnym do oceny budżetu niepewności.</w:t>
            </w:r>
          </w:p>
        </w:tc>
        <w:tc>
          <w:tcPr>
            <w:tcW w:w="1147" w:type="dxa"/>
          </w:tcPr>
          <w:p w14:paraId="7633CD19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C50398F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BCF7FE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8E7E29" w14:textId="77777777" w:rsidTr="001A50E2">
        <w:trPr>
          <w:cantSplit/>
        </w:trPr>
        <w:tc>
          <w:tcPr>
            <w:tcW w:w="3260" w:type="dxa"/>
          </w:tcPr>
          <w:p w14:paraId="0801C18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696C4C" w14:textId="47543C4E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>Montaż absorberów nie może być przeprowadzony bezpośrednio do blach klatki Faradaya</w:t>
            </w:r>
          </w:p>
        </w:tc>
        <w:tc>
          <w:tcPr>
            <w:tcW w:w="1147" w:type="dxa"/>
          </w:tcPr>
          <w:p w14:paraId="556C71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C56CF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9689E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E2C113" w14:textId="77777777" w:rsidTr="001A50E2">
        <w:trPr>
          <w:cantSplit/>
        </w:trPr>
        <w:tc>
          <w:tcPr>
            <w:tcW w:w="3260" w:type="dxa"/>
          </w:tcPr>
          <w:p w14:paraId="0E8AEAF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643017" w14:textId="5FFFE3AA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 xml:space="preserve"> Częstotliwość pomiarowa od </w:t>
            </w:r>
            <w:r w:rsidR="00722FB4" w:rsidRPr="00411B1A">
              <w:rPr>
                <w:rFonts w:eastAsia="Calibri"/>
                <w:color w:val="000000"/>
              </w:rPr>
              <w:t>9</w:t>
            </w:r>
            <w:r w:rsidRPr="00411B1A">
              <w:rPr>
                <w:rFonts w:eastAsia="Calibri"/>
                <w:color w:val="000000"/>
              </w:rPr>
              <w:t xml:space="preserve"> kHz do 40 GHz.</w:t>
            </w:r>
          </w:p>
        </w:tc>
        <w:tc>
          <w:tcPr>
            <w:tcW w:w="1147" w:type="dxa"/>
          </w:tcPr>
          <w:p w14:paraId="5895A4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D824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200059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0B6EE3" w14:textId="77777777" w:rsidTr="001A50E2">
        <w:trPr>
          <w:cantSplit/>
        </w:trPr>
        <w:tc>
          <w:tcPr>
            <w:tcW w:w="3260" w:type="dxa"/>
          </w:tcPr>
          <w:p w14:paraId="1715EC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F222BE8" w14:textId="4A2C3087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>Jako wyposażenie dodatkowe wymagane w trakcie badań emisji przyjmuje się: system CCTV, konwertery optyczne, system przeciwpożarowy, oświetlenie.</w:t>
            </w:r>
          </w:p>
        </w:tc>
        <w:tc>
          <w:tcPr>
            <w:tcW w:w="1147" w:type="dxa"/>
          </w:tcPr>
          <w:p w14:paraId="1CFB2E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4558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5C3F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6649EF5" w14:textId="77777777" w:rsidTr="001A50E2">
        <w:trPr>
          <w:cantSplit/>
        </w:trPr>
        <w:tc>
          <w:tcPr>
            <w:tcW w:w="3260" w:type="dxa"/>
          </w:tcPr>
          <w:p w14:paraId="15A9AD45" w14:textId="2090509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96" w:hanging="596"/>
              <w:jc w:val="left"/>
              <w:rPr>
                <w:sz w:val="24"/>
                <w:szCs w:val="24"/>
              </w:rPr>
            </w:pPr>
            <w:bookmarkStart w:id="11" w:name="_Toc77341071"/>
            <w:bookmarkStart w:id="12" w:name="_Toc102992723"/>
            <w:bookmarkStart w:id="13" w:name="_Toc103206776"/>
            <w:bookmarkStart w:id="14" w:name="_Toc106692849"/>
            <w:r w:rsidRPr="005E530B">
              <w:rPr>
                <w:sz w:val="24"/>
                <w:szCs w:val="24"/>
              </w:rPr>
              <w:lastRenderedPageBreak/>
              <w:t xml:space="preserve">Zgodność komory ze standardami w zakresie pomiaru odporności </w:t>
            </w:r>
            <w:bookmarkEnd w:id="11"/>
            <w:r w:rsidRPr="005E530B">
              <w:rPr>
                <w:sz w:val="24"/>
                <w:szCs w:val="24"/>
              </w:rPr>
              <w:t>na promieniowane pole elektromagnetyczne o częstotliwości radiowej</w:t>
            </w:r>
            <w:bookmarkEnd w:id="12"/>
            <w:bookmarkEnd w:id="13"/>
            <w:bookmarkEnd w:id="14"/>
          </w:p>
        </w:tc>
        <w:tc>
          <w:tcPr>
            <w:tcW w:w="4962" w:type="dxa"/>
            <w:vAlign w:val="center"/>
          </w:tcPr>
          <w:p w14:paraId="2968E96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</w:tcPr>
          <w:p w14:paraId="38CE531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</w:tcPr>
          <w:p w14:paraId="5E56177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</w:tcPr>
          <w:p w14:paraId="27CFB52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E5F821C" w14:textId="77777777" w:rsidTr="001A50E2">
        <w:trPr>
          <w:cantSplit/>
        </w:trPr>
        <w:tc>
          <w:tcPr>
            <w:tcW w:w="3260" w:type="dxa"/>
          </w:tcPr>
          <w:p w14:paraId="3D33136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7BBCDD" w14:textId="57A67DC8" w:rsidR="006A645E" w:rsidRPr="00120870" w:rsidRDefault="006A645E" w:rsidP="00411B1A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Częstotliwość pomiarowa od 80 MHz – 18 GHz wg aktualnych norm EN 61000-4-3</w:t>
            </w:r>
          </w:p>
        </w:tc>
        <w:tc>
          <w:tcPr>
            <w:tcW w:w="1147" w:type="dxa"/>
          </w:tcPr>
          <w:p w14:paraId="05096C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5A02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CA704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1CE5D06" w14:textId="77777777" w:rsidTr="001A50E2">
        <w:trPr>
          <w:cantSplit/>
        </w:trPr>
        <w:tc>
          <w:tcPr>
            <w:tcW w:w="3260" w:type="dxa"/>
          </w:tcPr>
          <w:p w14:paraId="210F3EA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0E3FF6F" w14:textId="58E8639C" w:rsidR="006A645E" w:rsidRPr="00120870" w:rsidRDefault="006A645E" w:rsidP="00411B1A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Jednorodność pola (UFA - Uniform Field </w:t>
            </w:r>
            <w:proofErr w:type="spellStart"/>
            <w:r w:rsidRPr="00120870">
              <w:rPr>
                <w:rFonts w:eastAsia="Calibri"/>
                <w:color w:val="000000"/>
              </w:rPr>
              <w:t>Area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) w zakresie 80 MHz – </w:t>
            </w:r>
            <w:r w:rsidR="00FF6BA6" w:rsidRPr="00FF6BA6">
              <w:rPr>
                <w:rFonts w:eastAsia="Calibri"/>
                <w:color w:val="FF0000"/>
              </w:rPr>
              <w:t>18</w:t>
            </w:r>
            <w:r w:rsidR="00FF6BA6" w:rsidRPr="00120870">
              <w:rPr>
                <w:rFonts w:eastAsia="Calibri"/>
                <w:color w:val="000000"/>
              </w:rPr>
              <w:t xml:space="preserve"> </w:t>
            </w:r>
            <w:r w:rsidRPr="00120870">
              <w:rPr>
                <w:rFonts w:eastAsia="Calibri"/>
                <w:color w:val="000000"/>
              </w:rPr>
              <w:t>GHz wg. IEC/EN 61000-4-3:</w:t>
            </w:r>
          </w:p>
        </w:tc>
        <w:tc>
          <w:tcPr>
            <w:tcW w:w="1147" w:type="dxa"/>
          </w:tcPr>
          <w:p w14:paraId="25CB32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6E3D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34539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470B3D0" w14:textId="77777777" w:rsidTr="001A50E2">
        <w:trPr>
          <w:cantSplit/>
        </w:trPr>
        <w:tc>
          <w:tcPr>
            <w:tcW w:w="3260" w:type="dxa"/>
          </w:tcPr>
          <w:p w14:paraId="74D39F4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921013" w14:textId="77777777" w:rsidR="006A645E" w:rsidRPr="002A7446" w:rsidRDefault="006A645E" w:rsidP="00411B1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1,5 x 1,5 m, z odległości 3 m, 80-1000 MHz, -0 dB, +6dB dla 100% punktów (16/16 punktów),</w:t>
            </w:r>
          </w:p>
        </w:tc>
        <w:tc>
          <w:tcPr>
            <w:tcW w:w="1147" w:type="dxa"/>
          </w:tcPr>
          <w:p w14:paraId="7F7FAC6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05BCD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72B55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BF1063" w14:textId="77777777" w:rsidTr="001A50E2">
        <w:trPr>
          <w:cantSplit/>
        </w:trPr>
        <w:tc>
          <w:tcPr>
            <w:tcW w:w="3260" w:type="dxa"/>
          </w:tcPr>
          <w:p w14:paraId="62AEF9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D95FE74" w14:textId="5FE1BD5B" w:rsidR="006A645E" w:rsidRPr="002A7446" w:rsidRDefault="006A645E" w:rsidP="00411B1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1,5 x 1,5 m, z odległości 3 m, 1-</w:t>
            </w:r>
            <w:r w:rsidR="00FF6BA6" w:rsidRPr="00FF6BA6">
              <w:rPr>
                <w:rFonts w:eastAsia="Calibri"/>
                <w:color w:val="FF0000"/>
              </w:rPr>
              <w:t>18</w:t>
            </w:r>
            <w:r w:rsidR="00FF6BA6" w:rsidRPr="002A7446">
              <w:rPr>
                <w:rFonts w:eastAsia="Calibri"/>
                <w:color w:val="000000"/>
              </w:rPr>
              <w:t xml:space="preserve"> </w:t>
            </w:r>
            <w:r w:rsidRPr="002A7446">
              <w:rPr>
                <w:rFonts w:eastAsia="Calibri"/>
                <w:color w:val="000000"/>
              </w:rPr>
              <w:t>GHz, -0 dB, +6 dB dla 75% punktów (12/16/16 punktów)</w:t>
            </w:r>
          </w:p>
        </w:tc>
        <w:tc>
          <w:tcPr>
            <w:tcW w:w="1147" w:type="dxa"/>
          </w:tcPr>
          <w:p w14:paraId="2E4F9C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451D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84B2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A9B452D" w14:textId="77777777" w:rsidTr="001A50E2">
        <w:trPr>
          <w:cantSplit/>
        </w:trPr>
        <w:tc>
          <w:tcPr>
            <w:tcW w:w="3260" w:type="dxa"/>
          </w:tcPr>
          <w:p w14:paraId="06E496A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748C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Dolna krawędź UFA powinna znajdować się na wysokości 0,8 m nad podłogą podniesioną.</w:t>
            </w:r>
          </w:p>
        </w:tc>
        <w:tc>
          <w:tcPr>
            <w:tcW w:w="1147" w:type="dxa"/>
          </w:tcPr>
          <w:p w14:paraId="342E244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32387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AD1F6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7B6680" w14:textId="77777777" w:rsidTr="001A50E2">
        <w:trPr>
          <w:cantSplit/>
        </w:trPr>
        <w:tc>
          <w:tcPr>
            <w:tcW w:w="3260" w:type="dxa"/>
          </w:tcPr>
          <w:p w14:paraId="31B9D279" w14:textId="272BA33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5" w:name="_Toc77341072"/>
            <w:bookmarkStart w:id="16" w:name="_Toc102992724"/>
            <w:bookmarkStart w:id="17" w:name="_Toc103206777"/>
            <w:bookmarkStart w:id="18" w:name="_Toc106692850"/>
            <w:r w:rsidRPr="005E530B">
              <w:rPr>
                <w:sz w:val="24"/>
                <w:szCs w:val="24"/>
              </w:rPr>
              <w:lastRenderedPageBreak/>
              <w:t>Gabaryty komory do celów EMC (zewnętrzne wymiary ekranu – długość x szerokość x wysokość) - bez pomieszczenia AR/CR</w:t>
            </w:r>
            <w:bookmarkEnd w:id="15"/>
            <w:bookmarkEnd w:id="16"/>
            <w:bookmarkEnd w:id="17"/>
            <w:bookmarkEnd w:id="18"/>
          </w:p>
        </w:tc>
        <w:tc>
          <w:tcPr>
            <w:tcW w:w="4962" w:type="dxa"/>
            <w:vAlign w:val="center"/>
          </w:tcPr>
          <w:p w14:paraId="40CC410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6E67D0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587D0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4C1EBA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09E9C72" w14:textId="77777777" w:rsidTr="001A50E2">
        <w:trPr>
          <w:cantSplit/>
        </w:trPr>
        <w:tc>
          <w:tcPr>
            <w:tcW w:w="3260" w:type="dxa"/>
          </w:tcPr>
          <w:p w14:paraId="6F1812B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993DF7D" w14:textId="0A1E780B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610D58">
              <w:rPr>
                <w:rFonts w:eastAsia="Calibri"/>
                <w:color w:val="000000"/>
              </w:rPr>
              <w:t>Maksymalne wymiary zewnętrzne ekranu komory wraz z elementami konstrukcyjnymi ograniczone są konstrukcją budynku (długość x szerokość x wysokość): 2</w:t>
            </w:r>
            <w:r w:rsidR="00610D58" w:rsidRPr="00610D58">
              <w:rPr>
                <w:rFonts w:eastAsia="Calibri"/>
                <w:color w:val="000000"/>
              </w:rPr>
              <w:t>2</w:t>
            </w:r>
            <w:r w:rsidRPr="00610D58">
              <w:rPr>
                <w:rFonts w:eastAsia="Calibri"/>
                <w:color w:val="000000"/>
              </w:rPr>
              <w:t>,</w:t>
            </w:r>
            <w:r w:rsidR="00DF5860">
              <w:rPr>
                <w:rFonts w:eastAsia="Calibri"/>
                <w:color w:val="000000"/>
              </w:rPr>
              <w:t>7</w:t>
            </w:r>
            <w:r w:rsidR="00DF5860" w:rsidRPr="00610D58">
              <w:rPr>
                <w:rFonts w:eastAsia="Calibri"/>
                <w:color w:val="000000"/>
              </w:rPr>
              <w:t xml:space="preserve"> </w:t>
            </w:r>
            <w:r w:rsidRPr="00610D58">
              <w:rPr>
                <w:rFonts w:eastAsia="Calibri"/>
                <w:color w:val="000000"/>
              </w:rPr>
              <w:t xml:space="preserve">m x </w:t>
            </w:r>
            <w:r w:rsidR="00DF5860" w:rsidRPr="00610D58">
              <w:rPr>
                <w:rFonts w:eastAsia="Calibri"/>
                <w:color w:val="000000"/>
              </w:rPr>
              <w:t>1</w:t>
            </w:r>
            <w:r w:rsidR="00DF5860">
              <w:rPr>
                <w:rFonts w:eastAsia="Calibri"/>
                <w:color w:val="000000"/>
              </w:rPr>
              <w:t>6</w:t>
            </w:r>
            <w:r w:rsidR="007B41AE">
              <w:rPr>
                <w:rFonts w:eastAsia="Calibri"/>
                <w:color w:val="000000"/>
              </w:rPr>
              <w:t>,</w:t>
            </w:r>
            <w:r w:rsidR="00DF5860">
              <w:rPr>
                <w:rFonts w:eastAsia="Calibri"/>
                <w:color w:val="000000"/>
              </w:rPr>
              <w:t>0</w:t>
            </w:r>
            <w:r w:rsidRPr="00610D58">
              <w:rPr>
                <w:rFonts w:eastAsia="Calibri"/>
                <w:color w:val="000000"/>
              </w:rPr>
              <w:t xml:space="preserve"> m x 9,5m (</w:t>
            </w:r>
            <w:proofErr w:type="spellStart"/>
            <w:r w:rsidRPr="00610D58">
              <w:rPr>
                <w:rFonts w:eastAsia="Calibri"/>
                <w:color w:val="000000"/>
              </w:rPr>
              <w:t>Dł</w:t>
            </w:r>
            <w:proofErr w:type="spellEnd"/>
            <w:r w:rsidRPr="00610D58">
              <w:rPr>
                <w:rFonts w:eastAsia="Calibri"/>
                <w:color w:val="000000"/>
              </w:rPr>
              <w:t xml:space="preserve"> x </w:t>
            </w:r>
            <w:proofErr w:type="spellStart"/>
            <w:r w:rsidRPr="00610D58">
              <w:rPr>
                <w:rFonts w:eastAsia="Calibri"/>
                <w:color w:val="000000"/>
              </w:rPr>
              <w:t>Szer</w:t>
            </w:r>
            <w:proofErr w:type="spellEnd"/>
            <w:r w:rsidRPr="00610D58">
              <w:rPr>
                <w:rFonts w:eastAsia="Calibri"/>
                <w:color w:val="000000"/>
              </w:rPr>
              <w:t xml:space="preserve"> x </w:t>
            </w:r>
            <w:proofErr w:type="spellStart"/>
            <w:r w:rsidRPr="00610D58">
              <w:rPr>
                <w:rFonts w:eastAsia="Calibri"/>
                <w:color w:val="000000"/>
              </w:rPr>
              <w:t>Wys</w:t>
            </w:r>
            <w:proofErr w:type="spellEnd"/>
            <w:r w:rsidRPr="00610D58">
              <w:rPr>
                <w:rFonts w:eastAsia="Calibri"/>
                <w:color w:val="000000"/>
              </w:rPr>
              <w:t>).</w:t>
            </w:r>
            <w:r w:rsidRPr="0012087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47" w:type="dxa"/>
          </w:tcPr>
          <w:p w14:paraId="08F177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28559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0BFFE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C276F1" w14:textId="77777777" w:rsidTr="001A50E2">
        <w:trPr>
          <w:cantSplit/>
        </w:trPr>
        <w:tc>
          <w:tcPr>
            <w:tcW w:w="3260" w:type="dxa"/>
          </w:tcPr>
          <w:p w14:paraId="7FE48E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2AF5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  <w:r w:rsidRPr="00120870">
              <w:rPr>
                <w:rFonts w:eastAsia="Calibri"/>
                <w:i/>
                <w:color w:val="000000"/>
              </w:rPr>
              <w:t xml:space="preserve">Dopuszczamy wymiary zewnętrzne komory (SAC 10M) mniejsze, tj. takie, aby komora spełniała warunki przedstawione w p. 1.3 i 1.4. </w:t>
            </w:r>
          </w:p>
        </w:tc>
        <w:tc>
          <w:tcPr>
            <w:tcW w:w="1147" w:type="dxa"/>
          </w:tcPr>
          <w:p w14:paraId="5107A3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2191" w:type="dxa"/>
          </w:tcPr>
          <w:p w14:paraId="2D10A8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1622" w:type="dxa"/>
          </w:tcPr>
          <w:p w14:paraId="7309D8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6A645E" w:rsidRPr="00120870" w14:paraId="52AFE08F" w14:textId="77777777" w:rsidTr="001A50E2">
        <w:trPr>
          <w:cantSplit/>
        </w:trPr>
        <w:tc>
          <w:tcPr>
            <w:tcW w:w="3260" w:type="dxa"/>
          </w:tcPr>
          <w:p w14:paraId="4E59E56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C353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Uwaga: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56070F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FDB91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7ACA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6FCBA97" w14:textId="77777777" w:rsidTr="001A50E2">
        <w:trPr>
          <w:cantSplit/>
        </w:trPr>
        <w:tc>
          <w:tcPr>
            <w:tcW w:w="3260" w:type="dxa"/>
          </w:tcPr>
          <w:p w14:paraId="4046C0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4318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Rozwiązania projektowe zewnętrznej konstrukcji wsporczej oraz innych elementów zewnętrznych komory mocowanych na konstrukcji muszą uwzględniać uwarunkowania wynikające z dokumentacji projektowej dla zadania „Budowa budynku laboratorium badawczego dla potrzeb umieszczenia komory bezodbiciowej”.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A02710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AB7D4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95904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E54223" w14:textId="77777777" w:rsidTr="00F04572">
        <w:trPr>
          <w:cantSplit/>
        </w:trPr>
        <w:tc>
          <w:tcPr>
            <w:tcW w:w="3260" w:type="dxa"/>
          </w:tcPr>
          <w:p w14:paraId="488F0D3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FAF96F" w14:textId="3925C25F" w:rsidR="006A645E" w:rsidRPr="002D4361" w:rsidRDefault="00657D32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2D4361">
              <w:rPr>
                <w:rFonts w:eastAsia="Calibri"/>
              </w:rPr>
              <w:t>Wykonawca</w:t>
            </w:r>
            <w:r w:rsidR="006A645E" w:rsidRPr="002D4361">
              <w:rPr>
                <w:rFonts w:eastAsia="Calibri"/>
              </w:rPr>
              <w:t xml:space="preserve"> komory powinien osobno wyspecyfikować szczegółowe uwarunkowania związane z konstrukcją komory a dotyczące budynku, np. zagłębienie części posadzki, doprowadzenia mediów, obszar wolny od elementów konstrukcyjnych budynku, np. słupów podtrzymujących dach, drzwi do budynku, wsporniki konstrukcji dachowej.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13FD3DD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8AFBC7E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8DF2D9A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</w:tr>
      <w:tr w:rsidR="006A645E" w:rsidRPr="00120870" w14:paraId="7320B84C" w14:textId="77777777" w:rsidTr="001A50E2">
        <w:trPr>
          <w:cantSplit/>
        </w:trPr>
        <w:tc>
          <w:tcPr>
            <w:tcW w:w="3260" w:type="dxa"/>
          </w:tcPr>
          <w:p w14:paraId="4A2726B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B04E078" w14:textId="66422A9E" w:rsidR="006A645E" w:rsidRPr="002D4361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2D4361">
              <w:rPr>
                <w:rFonts w:eastAsia="Calibri"/>
              </w:rPr>
              <w:t xml:space="preserve">Ogólne wymagania dla </w:t>
            </w:r>
            <w:r w:rsidR="00657D32" w:rsidRPr="002D4361">
              <w:rPr>
                <w:rFonts w:eastAsia="Calibri"/>
              </w:rPr>
              <w:t>Wykonawcy</w:t>
            </w:r>
            <w:r w:rsidRPr="002D4361">
              <w:rPr>
                <w:rFonts w:eastAsia="Calibri"/>
              </w:rPr>
              <w:t xml:space="preserve"> pomieszczeń ekranowanych wynikające z gabarytów zatwierdzonego projektu budynku zostaną przekazane w załączniku </w:t>
            </w:r>
            <w:r w:rsidRPr="00FF6BA6">
              <w:rPr>
                <w:rFonts w:eastAsia="Calibri"/>
                <w:color w:val="FF0000"/>
              </w:rPr>
              <w:t xml:space="preserve">nr </w:t>
            </w:r>
            <w:r w:rsidR="00A27901" w:rsidRPr="00FF6BA6">
              <w:rPr>
                <w:rFonts w:eastAsia="Calibri"/>
                <w:color w:val="FF0000"/>
              </w:rPr>
              <w:t>11</w:t>
            </w:r>
            <w:r w:rsidRPr="00FF6BA6">
              <w:rPr>
                <w:rFonts w:eastAsia="Calibri"/>
                <w:color w:val="FF0000"/>
              </w:rPr>
              <w:t>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52438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9A9CE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273E4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</w:tr>
      <w:tr w:rsidR="006A645E" w:rsidRPr="00120870" w14:paraId="49278CF5" w14:textId="77777777" w:rsidTr="001A50E2">
        <w:trPr>
          <w:cantSplit/>
        </w:trPr>
        <w:tc>
          <w:tcPr>
            <w:tcW w:w="3260" w:type="dxa"/>
          </w:tcPr>
          <w:p w14:paraId="494B21A9" w14:textId="345E52E1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9" w:name="_Toc77341073"/>
            <w:bookmarkStart w:id="20" w:name="_Toc102992725"/>
            <w:bookmarkStart w:id="21" w:name="_Toc103206778"/>
            <w:bookmarkStart w:id="22" w:name="_Toc106692851"/>
            <w:r w:rsidRPr="005E530B">
              <w:rPr>
                <w:sz w:val="24"/>
                <w:szCs w:val="24"/>
              </w:rPr>
              <w:t>Stalowa konstrukcja wsporcza</w:t>
            </w:r>
            <w:bookmarkEnd w:id="19"/>
            <w:bookmarkEnd w:id="20"/>
            <w:bookmarkEnd w:id="21"/>
            <w:bookmarkEnd w:id="22"/>
          </w:p>
        </w:tc>
        <w:tc>
          <w:tcPr>
            <w:tcW w:w="4962" w:type="dxa"/>
            <w:vAlign w:val="center"/>
          </w:tcPr>
          <w:p w14:paraId="6257398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746771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55363A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B23D82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4057EB3" w14:textId="77777777" w:rsidTr="001A50E2">
        <w:trPr>
          <w:cantSplit/>
        </w:trPr>
        <w:tc>
          <w:tcPr>
            <w:tcW w:w="3260" w:type="dxa"/>
          </w:tcPr>
          <w:p w14:paraId="0D576F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E5C07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Stalowa konstrukcja wsporcza: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B9CF4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6212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07C84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4FF11C" w14:textId="77777777" w:rsidTr="001A50E2">
        <w:trPr>
          <w:cantSplit/>
        </w:trPr>
        <w:tc>
          <w:tcPr>
            <w:tcW w:w="3260" w:type="dxa"/>
          </w:tcPr>
          <w:p w14:paraId="01DA6EC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3D7676F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niezależna od konstrukcji budynku,</w:t>
            </w:r>
          </w:p>
        </w:tc>
        <w:tc>
          <w:tcPr>
            <w:tcW w:w="1147" w:type="dxa"/>
          </w:tcPr>
          <w:p w14:paraId="69A7E3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8C3C5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9879A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8F62EB" w14:textId="77777777" w:rsidTr="001A50E2">
        <w:trPr>
          <w:cantSplit/>
        </w:trPr>
        <w:tc>
          <w:tcPr>
            <w:tcW w:w="3260" w:type="dxa"/>
          </w:tcPr>
          <w:p w14:paraId="6FE185A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9D23B21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zgodna z PN-EN 1090, </w:t>
            </w:r>
          </w:p>
        </w:tc>
        <w:tc>
          <w:tcPr>
            <w:tcW w:w="1147" w:type="dxa"/>
          </w:tcPr>
          <w:p w14:paraId="51332F7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AFBC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7D961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CF0EFD2" w14:textId="77777777" w:rsidTr="001A50E2">
        <w:trPr>
          <w:cantSplit/>
        </w:trPr>
        <w:tc>
          <w:tcPr>
            <w:tcW w:w="3260" w:type="dxa"/>
          </w:tcPr>
          <w:p w14:paraId="3CD2C1B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5D617D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stal wykorzystana do konstrukcji wsporczej musi spełniać minimalne wymagania PN-EN 10025-2:2019-11 lub równoważne,</w:t>
            </w:r>
          </w:p>
        </w:tc>
        <w:tc>
          <w:tcPr>
            <w:tcW w:w="1147" w:type="dxa"/>
          </w:tcPr>
          <w:p w14:paraId="2571EF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EFCC0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7412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BEF6190" w14:textId="77777777" w:rsidTr="001A50E2">
        <w:trPr>
          <w:cantSplit/>
        </w:trPr>
        <w:tc>
          <w:tcPr>
            <w:tcW w:w="3260" w:type="dxa"/>
          </w:tcPr>
          <w:p w14:paraId="022D1F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0D5F23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pod konstrukcją komory ekranującej wymagana jest membrana przeciwwilgociowa.</w:t>
            </w:r>
          </w:p>
        </w:tc>
        <w:tc>
          <w:tcPr>
            <w:tcW w:w="1147" w:type="dxa"/>
          </w:tcPr>
          <w:p w14:paraId="54078F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1E73D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4E39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C27D06" w14:textId="77777777" w:rsidTr="001A50E2">
        <w:trPr>
          <w:cantSplit/>
        </w:trPr>
        <w:tc>
          <w:tcPr>
            <w:tcW w:w="3260" w:type="dxa"/>
          </w:tcPr>
          <w:p w14:paraId="297EDA35" w14:textId="4EF9085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23" w:name="_Toc77341074"/>
            <w:bookmarkStart w:id="24" w:name="_Toc102992726"/>
            <w:bookmarkStart w:id="25" w:name="_Toc103206779"/>
            <w:bookmarkStart w:id="26" w:name="_Toc106692852"/>
            <w:r w:rsidRPr="005E530B">
              <w:rPr>
                <w:sz w:val="24"/>
                <w:szCs w:val="24"/>
              </w:rPr>
              <w:t>Konstrukcja i parametry ekranu</w:t>
            </w:r>
            <w:bookmarkEnd w:id="23"/>
            <w:bookmarkEnd w:id="24"/>
            <w:bookmarkEnd w:id="25"/>
            <w:bookmarkEnd w:id="26"/>
          </w:p>
        </w:tc>
        <w:tc>
          <w:tcPr>
            <w:tcW w:w="4962" w:type="dxa"/>
            <w:vAlign w:val="center"/>
          </w:tcPr>
          <w:p w14:paraId="0285F7B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87C5CB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5FD349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DD7757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07138B6" w14:textId="77777777" w:rsidTr="001A50E2">
        <w:trPr>
          <w:cantSplit/>
        </w:trPr>
        <w:tc>
          <w:tcPr>
            <w:tcW w:w="3260" w:type="dxa"/>
          </w:tcPr>
          <w:p w14:paraId="19430F6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B262B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120870">
              <w:rPr>
                <w:rFonts w:eastAsia="Calibri"/>
                <w:b/>
              </w:rPr>
              <w:t>Klatka Faradaya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281FC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FB4CB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EA16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</w:tr>
      <w:tr w:rsidR="006A645E" w:rsidRPr="00120870" w14:paraId="187CF4C9" w14:textId="77777777" w:rsidTr="001A50E2">
        <w:trPr>
          <w:cantSplit/>
        </w:trPr>
        <w:tc>
          <w:tcPr>
            <w:tcW w:w="3260" w:type="dxa"/>
          </w:tcPr>
          <w:p w14:paraId="129944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F07C02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Konstrukcja wykonana ze stalowych paneli z blachy o grubości min. 2 mm obustronnie zabezpieczonych antykorozyjnie warstwą cynku na gorąco wg PN-EN ISO 1461.</w:t>
            </w:r>
          </w:p>
        </w:tc>
        <w:tc>
          <w:tcPr>
            <w:tcW w:w="1147" w:type="dxa"/>
          </w:tcPr>
          <w:p w14:paraId="50D2256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8F23D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1CB5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818969" w14:textId="77777777" w:rsidTr="001A50E2">
        <w:trPr>
          <w:cantSplit/>
        </w:trPr>
        <w:tc>
          <w:tcPr>
            <w:tcW w:w="3260" w:type="dxa"/>
          </w:tcPr>
          <w:p w14:paraId="0CC77DD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336B22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Dopuszcza się wykonanie komory wyłącznie w technologii opartej na prefabrykowanych panelach ze wszystkimi otworami technologicznymi oraz fragmentami poddawanymi innej obróbce uszkadzającej warstwę ochronną, np. szlifowaniu i spawaniu zabezpieczonymi przed korozją. </w:t>
            </w:r>
          </w:p>
        </w:tc>
        <w:tc>
          <w:tcPr>
            <w:tcW w:w="1147" w:type="dxa"/>
          </w:tcPr>
          <w:p w14:paraId="3BA1E2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8977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CB978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D211CD" w14:textId="77777777" w:rsidTr="001A50E2">
        <w:trPr>
          <w:cantSplit/>
        </w:trPr>
        <w:tc>
          <w:tcPr>
            <w:tcW w:w="3260" w:type="dxa"/>
          </w:tcPr>
          <w:p w14:paraId="5D8159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5E494A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Nie dopuszcza się rozwiązania opartego o technologię tzw. panelu „kanapkowego” (ang. Sandwich) lub spawania paneli. </w:t>
            </w:r>
          </w:p>
        </w:tc>
        <w:tc>
          <w:tcPr>
            <w:tcW w:w="1147" w:type="dxa"/>
          </w:tcPr>
          <w:p w14:paraId="2A2E6A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B7DF4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5FD84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9CE432" w14:textId="77777777" w:rsidTr="001A50E2">
        <w:trPr>
          <w:cantSplit/>
        </w:trPr>
        <w:tc>
          <w:tcPr>
            <w:tcW w:w="3260" w:type="dxa"/>
          </w:tcPr>
          <w:p w14:paraId="4B01A86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A59950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Nie jest dopuszczalne stosowanie lakierów antykorozyjnych, w tym lakierów metalicznych przewodzących.</w:t>
            </w:r>
          </w:p>
        </w:tc>
        <w:tc>
          <w:tcPr>
            <w:tcW w:w="1147" w:type="dxa"/>
          </w:tcPr>
          <w:p w14:paraId="00F740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8649A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7940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CC1D49" w14:textId="77777777" w:rsidTr="001A50E2">
        <w:trPr>
          <w:cantSplit/>
        </w:trPr>
        <w:tc>
          <w:tcPr>
            <w:tcW w:w="3260" w:type="dxa"/>
          </w:tcPr>
          <w:p w14:paraId="71EB43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98EAC7" w14:textId="247AF1AA" w:rsidR="006A645E" w:rsidRPr="002A7446" w:rsidRDefault="006A645E" w:rsidP="003579D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Wymagane tłumienie ekranu dla komory SAC musi być nie mniejsze niż 100 dB dla pola elektrycznego w zakresie częstotliwości od 30 MHz do 1</w:t>
            </w:r>
            <w:r w:rsidR="00610D58">
              <w:rPr>
                <w:rFonts w:eastAsia="Calibri"/>
                <w:color w:val="000000"/>
              </w:rPr>
              <w:t>8</w:t>
            </w:r>
            <w:r w:rsidRPr="002A7446">
              <w:rPr>
                <w:rFonts w:eastAsia="Calibri"/>
                <w:color w:val="000000"/>
              </w:rPr>
              <w:t xml:space="preserve"> GHz, </w:t>
            </w:r>
            <w:r w:rsidR="003579D4" w:rsidRPr="00E62A7B">
              <w:rPr>
                <w:rFonts w:eastAsia="Calibri"/>
                <w:color w:val="000000"/>
              </w:rPr>
              <w:t>a</w:t>
            </w:r>
            <w:r w:rsidR="003579D4" w:rsidRPr="00B6690D">
              <w:rPr>
                <w:rFonts w:eastAsia="Calibri"/>
                <w:color w:val="000000"/>
              </w:rPr>
              <w:t xml:space="preserve"> </w:t>
            </w:r>
            <w:r w:rsidRPr="00B6690D">
              <w:rPr>
                <w:rFonts w:eastAsia="Calibri"/>
                <w:color w:val="000000"/>
              </w:rPr>
              <w:t>od</w:t>
            </w:r>
            <w:r w:rsidRPr="002A7446">
              <w:rPr>
                <w:rFonts w:eastAsia="Calibri"/>
                <w:color w:val="000000"/>
              </w:rPr>
              <w:t xml:space="preserve"> 1</w:t>
            </w:r>
            <w:r w:rsidR="00610D58">
              <w:rPr>
                <w:rFonts w:eastAsia="Calibri"/>
                <w:color w:val="000000"/>
              </w:rPr>
              <w:t>8</w:t>
            </w:r>
            <w:r w:rsidRPr="002A7446">
              <w:rPr>
                <w:rFonts w:eastAsia="Calibri"/>
                <w:color w:val="000000"/>
              </w:rPr>
              <w:t xml:space="preserve"> GHz do 40 GHz minimum </w:t>
            </w:r>
            <w:r w:rsidR="00610D58">
              <w:rPr>
                <w:rFonts w:eastAsia="Calibri"/>
                <w:color w:val="000000"/>
              </w:rPr>
              <w:t>9</w:t>
            </w:r>
            <w:r w:rsidRPr="002A7446">
              <w:rPr>
                <w:rFonts w:eastAsia="Calibri"/>
                <w:color w:val="000000"/>
              </w:rPr>
              <w:t>0 dB tłumienia, a dla pola magnetycznego w zakresie częstotliwości od 10 kHz do 100 kHz 80 dB, powyżej 100 kHz tłumienie 100 dB.</w:t>
            </w:r>
          </w:p>
        </w:tc>
        <w:tc>
          <w:tcPr>
            <w:tcW w:w="1147" w:type="dxa"/>
          </w:tcPr>
          <w:p w14:paraId="2A73C9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713B0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5A6B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C8F3AD4" w14:textId="77777777" w:rsidTr="001A50E2">
        <w:trPr>
          <w:cantSplit/>
        </w:trPr>
        <w:tc>
          <w:tcPr>
            <w:tcW w:w="3260" w:type="dxa"/>
          </w:tcPr>
          <w:p w14:paraId="6D8C6C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F3DD5F1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Konstrukcja klatki powinna przewidywać umieszczenie nad stołem pomiarowym zaczepu o udźwigu do 100 kg do zamocowania linki przeznaczonej do ewentualnego podtrzymywania kabli doprowadzanych do badanych urządzeń. Mechanizm podciągania elementów zawieszonych może być „ręczny”. Dopuszczamy rozwiązanie, w którym linka podtrzymująca jest umocowana do konstrukcji budynku i przepuszczona przez odpowiedni otwór w suficie komory.</w:t>
            </w:r>
          </w:p>
        </w:tc>
        <w:tc>
          <w:tcPr>
            <w:tcW w:w="1147" w:type="dxa"/>
          </w:tcPr>
          <w:p w14:paraId="424542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61B2B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B60D3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D8FBC9" w14:textId="77777777" w:rsidTr="001A50E2">
        <w:trPr>
          <w:cantSplit/>
        </w:trPr>
        <w:tc>
          <w:tcPr>
            <w:tcW w:w="3260" w:type="dxa"/>
          </w:tcPr>
          <w:p w14:paraId="3DD09B33" w14:textId="130BD179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425"/>
              <w:jc w:val="left"/>
              <w:rPr>
                <w:sz w:val="24"/>
                <w:szCs w:val="24"/>
              </w:rPr>
            </w:pPr>
            <w:bookmarkStart w:id="27" w:name="_Toc77341075"/>
            <w:bookmarkStart w:id="28" w:name="_Toc102992727"/>
            <w:bookmarkStart w:id="29" w:name="_Toc103206780"/>
            <w:bookmarkStart w:id="30" w:name="_Toc106692853"/>
            <w:r w:rsidRPr="005E530B">
              <w:rPr>
                <w:sz w:val="24"/>
                <w:szCs w:val="24"/>
              </w:rPr>
              <w:t>Podłoga w komorze</w:t>
            </w:r>
            <w:bookmarkEnd w:id="27"/>
            <w:bookmarkEnd w:id="28"/>
            <w:bookmarkEnd w:id="29"/>
            <w:bookmarkEnd w:id="30"/>
          </w:p>
        </w:tc>
        <w:tc>
          <w:tcPr>
            <w:tcW w:w="4962" w:type="dxa"/>
            <w:vAlign w:val="center"/>
          </w:tcPr>
          <w:p w14:paraId="06DED89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2E288D6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4C63D4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429ACD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4DBE750" w14:textId="77777777" w:rsidTr="001A50E2">
        <w:trPr>
          <w:cantSplit/>
        </w:trPr>
        <w:tc>
          <w:tcPr>
            <w:tcW w:w="3260" w:type="dxa"/>
          </w:tcPr>
          <w:p w14:paraId="384050F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700D99" w14:textId="081D4944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Poziom podłogi w komorze powinien być na poziomie posadzki laboratorium z uwzględnieniem możliwości zamknięcia drzwi do komory. Wysokość podniesienia, nie </w:t>
            </w:r>
            <w:r w:rsidR="00610D58">
              <w:rPr>
                <w:rFonts w:eastAsia="Calibri"/>
                <w:color w:val="000000"/>
              </w:rPr>
              <w:t>więcej</w:t>
            </w:r>
            <w:r w:rsidRPr="00120870">
              <w:rPr>
                <w:rFonts w:eastAsia="Calibri"/>
                <w:color w:val="000000"/>
              </w:rPr>
              <w:t xml:space="preserve"> niż 600 mm musi umożliwiać zabudowę infrastruktur kablowej i silnika stołu obrotowego znajdujących się pod poziomem podłogi. Podłoga musi spełniać ponadto poniższe wymagania:</w:t>
            </w:r>
          </w:p>
        </w:tc>
        <w:tc>
          <w:tcPr>
            <w:tcW w:w="1147" w:type="dxa"/>
          </w:tcPr>
          <w:p w14:paraId="63C65A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8DE2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2C3A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758CD53" w14:textId="77777777" w:rsidTr="001A50E2">
        <w:trPr>
          <w:cantSplit/>
        </w:trPr>
        <w:tc>
          <w:tcPr>
            <w:tcW w:w="3260" w:type="dxa"/>
          </w:tcPr>
          <w:p w14:paraId="4345C1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61E2D3C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musi stanowić metaliczną płaszczyznę bez wystających elementów,</w:t>
            </w:r>
          </w:p>
        </w:tc>
        <w:tc>
          <w:tcPr>
            <w:tcW w:w="1147" w:type="dxa"/>
          </w:tcPr>
          <w:p w14:paraId="2EBA44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AEDEC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8758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1FC3B1" w14:textId="77777777" w:rsidTr="001A50E2">
        <w:trPr>
          <w:cantSplit/>
        </w:trPr>
        <w:tc>
          <w:tcPr>
            <w:tcW w:w="3260" w:type="dxa"/>
          </w:tcPr>
          <w:p w14:paraId="54C9E70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0B0FDBD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powinna pozwalać na obciążenie 4000 kg/m</w:t>
            </w:r>
            <w:r w:rsidRPr="00B47EDC">
              <w:rPr>
                <w:rFonts w:eastAsia="Calibri"/>
                <w:color w:val="000000"/>
                <w:vertAlign w:val="superscript"/>
              </w:rPr>
              <w:t xml:space="preserve">2 - </w:t>
            </w:r>
            <w:r w:rsidRPr="00B47EDC">
              <w:rPr>
                <w:rFonts w:eastAsia="Calibri"/>
                <w:color w:val="000000"/>
              </w:rPr>
              <w:t>w obszarze stolika obrotowego i w obszarze przeznaczonym na transport od wejścia do komory do stolika pomiarowego,</w:t>
            </w:r>
          </w:p>
        </w:tc>
        <w:tc>
          <w:tcPr>
            <w:tcW w:w="1147" w:type="dxa"/>
          </w:tcPr>
          <w:p w14:paraId="010321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312C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9755A8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529D74" w14:textId="77777777" w:rsidTr="001A50E2">
        <w:trPr>
          <w:cantSplit/>
        </w:trPr>
        <w:tc>
          <w:tcPr>
            <w:tcW w:w="3260" w:type="dxa"/>
          </w:tcPr>
          <w:p w14:paraId="5BA3296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D79296B" w14:textId="66905E9D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powinna pozwalać na obciążenie do 1500 kg/m</w:t>
            </w:r>
            <w:r w:rsidRPr="00B47EDC">
              <w:rPr>
                <w:rFonts w:eastAsia="Calibri"/>
                <w:color w:val="000000"/>
                <w:vertAlign w:val="superscript"/>
              </w:rPr>
              <w:t>2</w:t>
            </w:r>
            <w:r w:rsidRPr="00B47EDC">
              <w:rPr>
                <w:rFonts w:eastAsia="Calibri"/>
                <w:color w:val="000000"/>
              </w:rPr>
              <w:t xml:space="preserve"> poza</w:t>
            </w:r>
            <w:r w:rsidRPr="00B47EDC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obszarem stolika obrotowego i poza obszarem przeznaczonym na transport od wejścia do komory do stolika pomiarowego</w:t>
            </w:r>
            <w:r w:rsidR="00610D58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4C36BA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901A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549DA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E053C" w14:textId="77777777" w:rsidTr="001A50E2">
        <w:trPr>
          <w:cantSplit/>
        </w:trPr>
        <w:tc>
          <w:tcPr>
            <w:tcW w:w="3260" w:type="dxa"/>
          </w:tcPr>
          <w:p w14:paraId="156F4E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233294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obciążalność podłogi wewnątrz komory i w obszarze operacyjnym budynku (poza pomieszczeniami ekranowanymi) powinna co najmniej spełniać wymagania dla klasy 6-tej wg normy PN-EN 13213</w:t>
            </w:r>
          </w:p>
        </w:tc>
        <w:tc>
          <w:tcPr>
            <w:tcW w:w="1147" w:type="dxa"/>
          </w:tcPr>
          <w:p w14:paraId="63584C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D874A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A3014E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55681D" w14:textId="77777777" w:rsidTr="001A50E2">
        <w:trPr>
          <w:cantSplit/>
        </w:trPr>
        <w:tc>
          <w:tcPr>
            <w:tcW w:w="3260" w:type="dxa"/>
          </w:tcPr>
          <w:p w14:paraId="263B8E3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5CA94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"Podłogi podniesione" : </w:t>
            </w:r>
          </w:p>
        </w:tc>
        <w:tc>
          <w:tcPr>
            <w:tcW w:w="1147" w:type="dxa"/>
          </w:tcPr>
          <w:p w14:paraId="57B15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EE83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130A5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9221A73" w14:textId="77777777" w:rsidTr="001A50E2">
        <w:trPr>
          <w:cantSplit/>
        </w:trPr>
        <w:tc>
          <w:tcPr>
            <w:tcW w:w="3260" w:type="dxa"/>
          </w:tcPr>
          <w:p w14:paraId="6187F4A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C29BD7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robocze obciążenia punktowe 6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, </w:t>
            </w:r>
          </w:p>
        </w:tc>
        <w:tc>
          <w:tcPr>
            <w:tcW w:w="1147" w:type="dxa"/>
          </w:tcPr>
          <w:p w14:paraId="3FE15E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3FD99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2F0560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1B9145E" w14:textId="77777777" w:rsidTr="001A50E2">
        <w:trPr>
          <w:cantSplit/>
        </w:trPr>
        <w:tc>
          <w:tcPr>
            <w:tcW w:w="3260" w:type="dxa"/>
          </w:tcPr>
          <w:p w14:paraId="7C5D6CA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71DB8A1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obciążenia niszczące punktowe ≥ 12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A40C5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1E348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75E8F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585ED" w14:textId="77777777" w:rsidTr="001A50E2">
        <w:trPr>
          <w:cantSplit/>
        </w:trPr>
        <w:tc>
          <w:tcPr>
            <w:tcW w:w="3260" w:type="dxa"/>
          </w:tcPr>
          <w:p w14:paraId="244F1D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3768DE" w14:textId="77777777" w:rsidR="006A645E" w:rsidRPr="00FF6BA6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</w:rPr>
            </w:pPr>
            <w:r w:rsidRPr="00FF6BA6">
              <w:rPr>
                <w:rFonts w:eastAsia="Calibri"/>
                <w:strike/>
                <w:color w:val="FF0000"/>
              </w:rPr>
              <w:t xml:space="preserve">robocze obciążenia powierzchniowe 30 </w:t>
            </w:r>
            <w:proofErr w:type="spellStart"/>
            <w:r w:rsidRPr="00FF6BA6">
              <w:rPr>
                <w:rFonts w:eastAsia="Calibri"/>
                <w:strike/>
                <w:color w:val="FF0000"/>
              </w:rPr>
              <w:t>kN</w:t>
            </w:r>
            <w:proofErr w:type="spellEnd"/>
            <w:r w:rsidRPr="00FF6BA6">
              <w:rPr>
                <w:rFonts w:eastAsia="Calibri"/>
                <w:strike/>
                <w:color w:val="FF0000"/>
              </w:rPr>
              <w:t>/m</w:t>
            </w:r>
            <w:r w:rsidRPr="00FF6BA6">
              <w:rPr>
                <w:rFonts w:eastAsia="Calibri"/>
                <w:strike/>
                <w:color w:val="FF0000"/>
                <w:vertAlign w:val="superscript"/>
              </w:rPr>
              <w:t>2</w:t>
            </w:r>
            <w:r w:rsidRPr="00FF6BA6">
              <w:rPr>
                <w:rFonts w:eastAsia="Calibri"/>
                <w:strike/>
                <w:color w:val="FF0000"/>
              </w:rPr>
              <w:t>.</w:t>
            </w:r>
          </w:p>
        </w:tc>
        <w:tc>
          <w:tcPr>
            <w:tcW w:w="1147" w:type="dxa"/>
          </w:tcPr>
          <w:p w14:paraId="0ABEB7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A12B8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0F86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8DF3708" w14:textId="77777777" w:rsidTr="001A50E2">
        <w:trPr>
          <w:cantSplit/>
        </w:trPr>
        <w:tc>
          <w:tcPr>
            <w:tcW w:w="3260" w:type="dxa"/>
          </w:tcPr>
          <w:p w14:paraId="603F7E3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DA92EB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dynamiczne obciążenie powierzchniowe minimum 100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>/m</w:t>
            </w:r>
            <w:r w:rsidRPr="00B47EDC">
              <w:rPr>
                <w:rFonts w:eastAsia="Calibri"/>
                <w:color w:val="000000"/>
                <w:vertAlign w:val="superscript"/>
              </w:rPr>
              <w:t>2</w:t>
            </w:r>
            <w:r w:rsidRPr="00B47EDC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147" w:type="dxa"/>
          </w:tcPr>
          <w:p w14:paraId="224345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9DB4E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67240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AF2FC7B" w14:textId="77777777" w:rsidTr="001A50E2">
        <w:trPr>
          <w:cantSplit/>
        </w:trPr>
        <w:tc>
          <w:tcPr>
            <w:tcW w:w="3260" w:type="dxa"/>
          </w:tcPr>
          <w:p w14:paraId="664EF0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7683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Pod podłogą podniesioną należy rozprowadzić niezbędną infrastrukturę i okablowanie, przy czym należy zapewnić możliwość zmian w okablowaniu bez konieczności demontażu podłogi np. poprzez ułożenie okablowania w dodatkowych duktach lub rurach do których końców będzie zapewniony dostęp.</w:t>
            </w:r>
          </w:p>
        </w:tc>
        <w:tc>
          <w:tcPr>
            <w:tcW w:w="1147" w:type="dxa"/>
          </w:tcPr>
          <w:p w14:paraId="46A9A86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AE6C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7AF4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5C8B8FA" w14:textId="77777777" w:rsidTr="001A50E2">
        <w:trPr>
          <w:cantSplit/>
        </w:trPr>
        <w:tc>
          <w:tcPr>
            <w:tcW w:w="3260" w:type="dxa"/>
          </w:tcPr>
          <w:p w14:paraId="06CCEAA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51E4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Pod podłogą poprowadzone będą w odrębnie wykonanych duktach dla przewodów energetycznych i przewodów sygnałowych (światłowodów, przewodów w.cz. i innych) oraz przewodów sprężonego powietrza.</w:t>
            </w:r>
          </w:p>
        </w:tc>
        <w:tc>
          <w:tcPr>
            <w:tcW w:w="1147" w:type="dxa"/>
          </w:tcPr>
          <w:p w14:paraId="26B21D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A2551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4C648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320EEC" w14:textId="77777777" w:rsidTr="001A50E2">
        <w:trPr>
          <w:cantSplit/>
        </w:trPr>
        <w:tc>
          <w:tcPr>
            <w:tcW w:w="3260" w:type="dxa"/>
          </w:tcPr>
          <w:p w14:paraId="606D3D1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CE69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Wszelkie okablowania mają być prowadzone w odpowiednich duktach pod podłogą podniesioną, przy czym dukty muszą umożliwić przynajmniej dwukrotne zwiększenie objętości okablowania.</w:t>
            </w:r>
          </w:p>
        </w:tc>
        <w:tc>
          <w:tcPr>
            <w:tcW w:w="1147" w:type="dxa"/>
          </w:tcPr>
          <w:p w14:paraId="5EBC2A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3BF96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7F42B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A85A664" w14:textId="77777777" w:rsidTr="001A50E2">
        <w:trPr>
          <w:cantSplit/>
        </w:trPr>
        <w:tc>
          <w:tcPr>
            <w:tcW w:w="3260" w:type="dxa"/>
          </w:tcPr>
          <w:p w14:paraId="54733AE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A812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Dla obszaru podłogi pomiędzy masztem antenowym a obrotnicą muszą być dostarczone moduły absorberów przenośnych (hybrydowych złożonych z ferrytów i absorberów piramidalnych oraz absorberów rezystywnych bez ferrytów) dla takiej powierzchni podłogi, nie mniej jednak niż 9 m</w:t>
            </w:r>
            <w:r w:rsidRPr="00120870">
              <w:rPr>
                <w:rFonts w:eastAsia="Calibri"/>
                <w:color w:val="000000"/>
                <w:vertAlign w:val="superscript"/>
              </w:rPr>
              <w:t>2</w:t>
            </w:r>
            <w:r w:rsidRPr="00120870">
              <w:rPr>
                <w:rFonts w:eastAsia="Calibri"/>
                <w:color w:val="000000"/>
              </w:rPr>
              <w:t>, pokrycie której zapewni osiągnięcie wymaganych parametrów dotyczących jednorodności pola (UFA), zmierzonych w zakresie częstotliwości 80 MHz – 18 GHz z odległości 3 m zgodnie z EN 61000-4-3 oraz zmierzonych zgodnie z aktualnym wydaniem normy CISPR 16-1-4 współczynników:</w:t>
            </w:r>
          </w:p>
        </w:tc>
        <w:tc>
          <w:tcPr>
            <w:tcW w:w="1147" w:type="dxa"/>
          </w:tcPr>
          <w:p w14:paraId="41D1FD8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FF794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1B4D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CC16A99" w14:textId="77777777" w:rsidTr="001A50E2">
        <w:trPr>
          <w:cantSplit/>
        </w:trPr>
        <w:tc>
          <w:tcPr>
            <w:tcW w:w="3260" w:type="dxa"/>
          </w:tcPr>
          <w:p w14:paraId="544D252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E96B5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NSA, w zakresie częstotliwości 30 MHz – 1 GHz, zmierzonych z odległości pomiarowych 3 m i 10 m,</w:t>
            </w:r>
          </w:p>
        </w:tc>
        <w:tc>
          <w:tcPr>
            <w:tcW w:w="1147" w:type="dxa"/>
          </w:tcPr>
          <w:p w14:paraId="66C212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E419B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E712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D9A3298" w14:textId="77777777" w:rsidTr="001A50E2">
        <w:trPr>
          <w:cantSplit/>
        </w:trPr>
        <w:tc>
          <w:tcPr>
            <w:tcW w:w="3260" w:type="dxa"/>
          </w:tcPr>
          <w:p w14:paraId="632342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ABC11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</w:t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>, w zakresie częstotliwości 1 GHz – 18 GHz, zmierzonych z odległości pomiarowej 3 m i 10 m.</w:t>
            </w:r>
          </w:p>
        </w:tc>
        <w:tc>
          <w:tcPr>
            <w:tcW w:w="1147" w:type="dxa"/>
          </w:tcPr>
          <w:p w14:paraId="7C03E0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D1380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604D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10D58" w:rsidRPr="00120870" w14:paraId="30183AEB" w14:textId="77777777" w:rsidTr="001A50E2">
        <w:trPr>
          <w:cantSplit/>
        </w:trPr>
        <w:tc>
          <w:tcPr>
            <w:tcW w:w="3260" w:type="dxa"/>
          </w:tcPr>
          <w:p w14:paraId="07DAD7F7" w14:textId="77777777" w:rsidR="00610D58" w:rsidRPr="005E530B" w:rsidRDefault="00610D58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9BC205" w14:textId="1B4A3C8C" w:rsidR="00610D58" w:rsidRPr="00120870" w:rsidRDefault="00610D58" w:rsidP="00610D5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BD6E20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 xml:space="preserve">NSIL wg. wydania normy </w:t>
            </w:r>
            <w:r w:rsidRPr="00F43AD7">
              <w:rPr>
                <w:rFonts w:eastAsia="Calibri"/>
                <w:color w:val="000000"/>
              </w:rPr>
              <w:t xml:space="preserve">CISPR 16-1-4 AMD.2 (ED.4)  &amp;  CIS/A/1323/CDV </w:t>
            </w:r>
            <w:r w:rsidRPr="00BD6E20">
              <w:rPr>
                <w:rFonts w:eastAsia="Calibri"/>
                <w:color w:val="000000"/>
              </w:rPr>
              <w:t>w zakresie częstotliwości: 9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>kHz – 30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 xml:space="preserve">MHz zmierzonych z odległości pomiarowej 3 m </w:t>
            </w:r>
            <w:r w:rsidRPr="00FF6BA6">
              <w:rPr>
                <w:rFonts w:eastAsia="Calibri"/>
                <w:strike/>
                <w:color w:val="FF0000"/>
              </w:rPr>
              <w:t>i 10 m.</w:t>
            </w:r>
          </w:p>
        </w:tc>
        <w:tc>
          <w:tcPr>
            <w:tcW w:w="1147" w:type="dxa"/>
          </w:tcPr>
          <w:p w14:paraId="7F6F28DB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7F6140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C2D2A8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E87AD8" w14:textId="77777777" w:rsidTr="001A50E2">
        <w:trPr>
          <w:cantSplit/>
        </w:trPr>
        <w:tc>
          <w:tcPr>
            <w:tcW w:w="3260" w:type="dxa"/>
          </w:tcPr>
          <w:p w14:paraId="7F93E5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DB62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Absorbery przenośne powinny być umieszczone na konstrukcji zapewniającej sztywność w czasie ich przenoszenia i mobilność przy ich układaniu. Z uwagi na ilość i wagę płyt z absorberami podłogowymi dostawca powinien dostarczyć wózki do ich przewożenia. W dokumentacji powinien być podany opis sugerowanej techniki składowania płyt z absorberami podłogowymi.</w:t>
            </w:r>
          </w:p>
        </w:tc>
        <w:tc>
          <w:tcPr>
            <w:tcW w:w="1147" w:type="dxa"/>
          </w:tcPr>
          <w:p w14:paraId="66587B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97D2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A79EF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20EBDB" w14:textId="77777777" w:rsidTr="001A50E2">
        <w:trPr>
          <w:cantSplit/>
        </w:trPr>
        <w:tc>
          <w:tcPr>
            <w:tcW w:w="3260" w:type="dxa"/>
          </w:tcPr>
          <w:p w14:paraId="5BBDA342" w14:textId="6F76BE2E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31" w:name="_Toc77341076"/>
            <w:bookmarkStart w:id="32" w:name="_Toc102992728"/>
            <w:bookmarkStart w:id="33" w:name="_Toc103206781"/>
            <w:bookmarkStart w:id="34" w:name="_Toc106692854"/>
            <w:r w:rsidRPr="005E530B">
              <w:rPr>
                <w:sz w:val="24"/>
                <w:szCs w:val="24"/>
              </w:rPr>
              <w:t>Instalacja oświetleniowa komory</w:t>
            </w:r>
            <w:bookmarkEnd w:id="31"/>
            <w:bookmarkEnd w:id="32"/>
            <w:bookmarkEnd w:id="33"/>
            <w:bookmarkEnd w:id="34"/>
          </w:p>
        </w:tc>
        <w:tc>
          <w:tcPr>
            <w:tcW w:w="4962" w:type="dxa"/>
            <w:vAlign w:val="center"/>
          </w:tcPr>
          <w:p w14:paraId="152CFF4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A4B357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24FFAA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150282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D50D17D" w14:textId="77777777" w:rsidTr="001A50E2">
        <w:trPr>
          <w:cantSplit/>
        </w:trPr>
        <w:tc>
          <w:tcPr>
            <w:tcW w:w="3260" w:type="dxa"/>
          </w:tcPr>
          <w:p w14:paraId="7905174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5B267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min. 300 lx na powierzchni stołu pomiarowego,</w:t>
            </w:r>
          </w:p>
        </w:tc>
        <w:tc>
          <w:tcPr>
            <w:tcW w:w="1147" w:type="dxa"/>
          </w:tcPr>
          <w:p w14:paraId="6AE02A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4C3C2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FE5D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F51B89" w14:textId="77777777" w:rsidTr="001A50E2">
        <w:trPr>
          <w:cantSplit/>
        </w:trPr>
        <w:tc>
          <w:tcPr>
            <w:tcW w:w="3260" w:type="dxa"/>
          </w:tcPr>
          <w:p w14:paraId="6081894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7CD6C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min. 150 lx w pozostałych obszarach komory,</w:t>
            </w:r>
          </w:p>
        </w:tc>
        <w:tc>
          <w:tcPr>
            <w:tcW w:w="1147" w:type="dxa"/>
          </w:tcPr>
          <w:p w14:paraId="2447F2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3C39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8679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BA98295" w14:textId="77777777" w:rsidTr="001A50E2">
        <w:trPr>
          <w:cantSplit/>
        </w:trPr>
        <w:tc>
          <w:tcPr>
            <w:tcW w:w="3260" w:type="dxa"/>
          </w:tcPr>
          <w:p w14:paraId="2F2E2E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C98552" w14:textId="78CA03DD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współczynnik oddawania barw zastosowanych źródeł światła Ra</w:t>
            </w:r>
            <w:r w:rsidR="00610D58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≥</w:t>
            </w:r>
            <w:r w:rsidR="00610D58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0,75,</w:t>
            </w:r>
          </w:p>
        </w:tc>
        <w:tc>
          <w:tcPr>
            <w:tcW w:w="1147" w:type="dxa"/>
          </w:tcPr>
          <w:p w14:paraId="630C5F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C6D9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3A568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499F99" w14:textId="77777777" w:rsidTr="001A50E2">
        <w:trPr>
          <w:cantSplit/>
        </w:trPr>
        <w:tc>
          <w:tcPr>
            <w:tcW w:w="3260" w:type="dxa"/>
          </w:tcPr>
          <w:p w14:paraId="510343E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551C4FA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oświetlenie nie może stanowić źródła emisji elektromagnetycznej, </w:t>
            </w:r>
          </w:p>
        </w:tc>
        <w:tc>
          <w:tcPr>
            <w:tcW w:w="1147" w:type="dxa"/>
          </w:tcPr>
          <w:p w14:paraId="2CFE51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7D51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9BC4F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D52B896" w14:textId="77777777" w:rsidTr="001A50E2">
        <w:trPr>
          <w:cantSplit/>
        </w:trPr>
        <w:tc>
          <w:tcPr>
            <w:tcW w:w="3260" w:type="dxa"/>
          </w:tcPr>
          <w:p w14:paraId="3B7CA52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D954BD" w14:textId="699ADA69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źródła światła powinny być wykonane w technologii halogenowej</w:t>
            </w:r>
            <w:r w:rsidR="00FF6BA6">
              <w:rPr>
                <w:rFonts w:eastAsia="Calibri"/>
                <w:color w:val="000000"/>
              </w:rPr>
              <w:t xml:space="preserve"> </w:t>
            </w:r>
            <w:r w:rsidR="00FF6BA6" w:rsidRPr="008C138A">
              <w:rPr>
                <w:rFonts w:eastAsia="Calibri"/>
                <w:color w:val="FF0000"/>
              </w:rPr>
              <w:t>lub LED</w:t>
            </w:r>
            <w:r w:rsidR="00FF6BA6" w:rsidRPr="006C578E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2794A2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3028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7F1B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2DBF60" w14:textId="77777777" w:rsidTr="001A50E2">
        <w:trPr>
          <w:cantSplit/>
        </w:trPr>
        <w:tc>
          <w:tcPr>
            <w:tcW w:w="3260" w:type="dxa"/>
          </w:tcPr>
          <w:p w14:paraId="498043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BB01D0" w14:textId="26A3C8E4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poziom emisji promieniowania elektromagnetycznego oświetlenia co najmniej -10 dB poniżej limitu zawartego w NO-06-A200:2012 – wymaganie KRE-02 (14 </w:t>
            </w:r>
            <w:proofErr w:type="spellStart"/>
            <w:r w:rsidRPr="00B47EDC">
              <w:rPr>
                <w:rFonts w:eastAsia="Calibri"/>
                <w:color w:val="000000"/>
              </w:rPr>
              <w:t>dBuV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/m) </w:t>
            </w:r>
            <w:r w:rsidRPr="00806BA7">
              <w:rPr>
                <w:rFonts w:eastAsia="Calibri"/>
                <w:strike/>
                <w:color w:val="FF0000"/>
              </w:rPr>
              <w:t>lub</w:t>
            </w:r>
            <w:r w:rsidRPr="00B47EDC">
              <w:rPr>
                <w:rFonts w:eastAsia="Calibri"/>
                <w:color w:val="000000"/>
              </w:rPr>
              <w:t xml:space="preserve"> </w:t>
            </w:r>
            <w:r w:rsidR="001A04D9" w:rsidRPr="00806BA7">
              <w:rPr>
                <w:rFonts w:eastAsia="Calibri"/>
                <w:color w:val="FF0000"/>
              </w:rPr>
              <w:t xml:space="preserve">i </w:t>
            </w:r>
            <w:r w:rsidRPr="00B47EDC">
              <w:rPr>
                <w:rFonts w:eastAsia="Calibri"/>
                <w:color w:val="000000"/>
              </w:rPr>
              <w:t xml:space="preserve">normy </w:t>
            </w:r>
            <w:proofErr w:type="spellStart"/>
            <w:r w:rsidRPr="00B47EDC">
              <w:rPr>
                <w:rFonts w:eastAsia="Calibri"/>
                <w:color w:val="000000"/>
              </w:rPr>
              <w:t>automotive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 CISPR 25:2016 -Class 5;</w:t>
            </w:r>
          </w:p>
        </w:tc>
        <w:tc>
          <w:tcPr>
            <w:tcW w:w="1147" w:type="dxa"/>
          </w:tcPr>
          <w:p w14:paraId="194168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4631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8D7B4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B6BA0F7" w14:textId="77777777" w:rsidTr="001A50E2">
        <w:trPr>
          <w:cantSplit/>
        </w:trPr>
        <w:tc>
          <w:tcPr>
            <w:tcW w:w="3260" w:type="dxa"/>
          </w:tcPr>
          <w:p w14:paraId="34139CF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78A5EF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w komorze powinno być załączane wyłącznikiem przy wszystkich drzwiach komory od wewnątrz,</w:t>
            </w:r>
          </w:p>
        </w:tc>
        <w:tc>
          <w:tcPr>
            <w:tcW w:w="1147" w:type="dxa"/>
          </w:tcPr>
          <w:p w14:paraId="0282C0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D23BA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EBD33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5F3CA2" w14:textId="77777777" w:rsidTr="001A50E2">
        <w:trPr>
          <w:cantSplit/>
        </w:trPr>
        <w:tc>
          <w:tcPr>
            <w:tcW w:w="3260" w:type="dxa"/>
          </w:tcPr>
          <w:p w14:paraId="3B0AE39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C92897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dopuszcza się zastosowanie dodatkowego oświetlenia typu LED, które może być wykorzystywane do innych prac w komorze oprócz pomiarów emisji. Oba typy oświetlenia muszą być niezależnie włączane.</w:t>
            </w:r>
          </w:p>
        </w:tc>
        <w:tc>
          <w:tcPr>
            <w:tcW w:w="1147" w:type="dxa"/>
          </w:tcPr>
          <w:p w14:paraId="5F26E67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26389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F8F23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012F191" w14:textId="77777777" w:rsidTr="001A50E2">
        <w:trPr>
          <w:cantSplit/>
        </w:trPr>
        <w:tc>
          <w:tcPr>
            <w:tcW w:w="3260" w:type="dxa"/>
          </w:tcPr>
          <w:p w14:paraId="1DA5F5F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DA83F1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wymiana źródeł światła musi być możliwa we własnym zakresie, bez korzystania z usług firmy zewnętrznej lub osób posiadających uprawnienia do pracy na wysokości. </w:t>
            </w:r>
          </w:p>
        </w:tc>
        <w:tc>
          <w:tcPr>
            <w:tcW w:w="1147" w:type="dxa"/>
          </w:tcPr>
          <w:p w14:paraId="14045B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62EFC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38E2A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EF9B299" w14:textId="77777777" w:rsidTr="001A50E2">
        <w:trPr>
          <w:cantSplit/>
        </w:trPr>
        <w:tc>
          <w:tcPr>
            <w:tcW w:w="3260" w:type="dxa"/>
          </w:tcPr>
          <w:p w14:paraId="41CA051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3327A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sposób wymiany źródeł światła musi zapewniać utrzymanie szczelności komory po wymianie źródeł światła.</w:t>
            </w:r>
          </w:p>
        </w:tc>
        <w:tc>
          <w:tcPr>
            <w:tcW w:w="1147" w:type="dxa"/>
          </w:tcPr>
          <w:p w14:paraId="0B848C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2046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3CAE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BB7717" w14:textId="77777777" w:rsidTr="001A50E2">
        <w:trPr>
          <w:cantSplit/>
        </w:trPr>
        <w:tc>
          <w:tcPr>
            <w:tcW w:w="3260" w:type="dxa"/>
          </w:tcPr>
          <w:p w14:paraId="3C4573B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7629E6" w14:textId="1B95B9A3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dodatkowo konieczna jest instalacja oświetlenia awaryjnego zapewniającego oświetlenie drogi ewakuacyjnej przez czas min. 15 minut po zaniku zasilania komory. </w:t>
            </w:r>
            <w:r w:rsidR="00657D32" w:rsidRPr="00E62A7B">
              <w:rPr>
                <w:rFonts w:eastAsia="Calibri"/>
                <w:color w:val="000000"/>
              </w:rPr>
              <w:t>Wykonawca</w:t>
            </w:r>
            <w:r w:rsidRPr="00B47EDC">
              <w:rPr>
                <w:rFonts w:eastAsia="Calibri"/>
                <w:color w:val="000000"/>
              </w:rPr>
              <w:t xml:space="preserve"> musi zapewnić również oznaczenie dróg ewakuacyjnych, widocznych po wyłączeniu oświetlenia w komorze.</w:t>
            </w:r>
          </w:p>
        </w:tc>
        <w:tc>
          <w:tcPr>
            <w:tcW w:w="1147" w:type="dxa"/>
          </w:tcPr>
          <w:p w14:paraId="033229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66688F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6A2705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A485B95" w14:textId="77777777" w:rsidTr="001A50E2">
        <w:trPr>
          <w:cantSplit/>
        </w:trPr>
        <w:tc>
          <w:tcPr>
            <w:tcW w:w="3260" w:type="dxa"/>
          </w:tcPr>
          <w:p w14:paraId="62D498E0" w14:textId="1B111DD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35" w:name="_Toc77341077"/>
            <w:bookmarkStart w:id="36" w:name="_Toc102992729"/>
            <w:bookmarkStart w:id="37" w:name="_Toc103206782"/>
            <w:bookmarkStart w:id="38" w:name="_Toc106692855"/>
            <w:r w:rsidRPr="005E530B">
              <w:rPr>
                <w:sz w:val="24"/>
                <w:szCs w:val="24"/>
              </w:rPr>
              <w:t>Uziemienie komory</w:t>
            </w:r>
            <w:bookmarkEnd w:id="35"/>
            <w:bookmarkEnd w:id="36"/>
            <w:bookmarkEnd w:id="37"/>
            <w:bookmarkEnd w:id="38"/>
          </w:p>
        </w:tc>
        <w:tc>
          <w:tcPr>
            <w:tcW w:w="4962" w:type="dxa"/>
            <w:vAlign w:val="center"/>
          </w:tcPr>
          <w:p w14:paraId="10F9BC65" w14:textId="77777777" w:rsidR="006A645E" w:rsidRPr="00120870" w:rsidRDefault="006A645E" w:rsidP="00411B1A">
            <w:pPr>
              <w:pStyle w:val="Styl3"/>
              <w:numPr>
                <w:ilvl w:val="0"/>
                <w:numId w:val="0"/>
              </w:numPr>
              <w:ind w:left="602" w:hanging="425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57BD1B3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CC9495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10EA7C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76014375" w14:textId="77777777" w:rsidTr="001A50E2">
        <w:trPr>
          <w:cantSplit/>
        </w:trPr>
        <w:tc>
          <w:tcPr>
            <w:tcW w:w="3260" w:type="dxa"/>
          </w:tcPr>
          <w:p w14:paraId="54EE43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9FDC8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Wymagana rezystancja maksimum 0,25 Ω względem uziemienia budynku,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DB80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DCD6E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D050E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3640813" w14:textId="77777777" w:rsidTr="001A50E2">
        <w:trPr>
          <w:cantSplit/>
        </w:trPr>
        <w:tc>
          <w:tcPr>
            <w:tcW w:w="3260" w:type="dxa"/>
          </w:tcPr>
          <w:p w14:paraId="2985C9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CA25A02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Dostęp do miejsca pomiaru rezystancji w celu, okresowego pomiaru rezystancji.</w:t>
            </w:r>
          </w:p>
        </w:tc>
        <w:tc>
          <w:tcPr>
            <w:tcW w:w="1147" w:type="dxa"/>
          </w:tcPr>
          <w:p w14:paraId="4B63BE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9291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DDA1B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F820283" w14:textId="77777777" w:rsidTr="001A50E2">
        <w:trPr>
          <w:cantSplit/>
        </w:trPr>
        <w:tc>
          <w:tcPr>
            <w:tcW w:w="3260" w:type="dxa"/>
          </w:tcPr>
          <w:p w14:paraId="4F968709" w14:textId="7202000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39" w:name="_Toc77341078"/>
            <w:bookmarkStart w:id="40" w:name="_Toc102992730"/>
            <w:bookmarkStart w:id="41" w:name="_Toc103206783"/>
            <w:bookmarkStart w:id="42" w:name="_Toc106692856"/>
            <w:r w:rsidRPr="005E530B">
              <w:rPr>
                <w:sz w:val="24"/>
                <w:szCs w:val="24"/>
              </w:rPr>
              <w:lastRenderedPageBreak/>
              <w:t>Drzwi</w:t>
            </w:r>
            <w:bookmarkEnd w:id="39"/>
            <w:bookmarkEnd w:id="40"/>
            <w:bookmarkEnd w:id="41"/>
            <w:bookmarkEnd w:id="42"/>
          </w:p>
        </w:tc>
        <w:tc>
          <w:tcPr>
            <w:tcW w:w="4962" w:type="dxa"/>
            <w:vAlign w:val="center"/>
          </w:tcPr>
          <w:p w14:paraId="5CC73EB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2BD88C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C364BF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A0DD3C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88B205F" w14:textId="77777777" w:rsidTr="001A50E2">
        <w:trPr>
          <w:cantSplit/>
        </w:trPr>
        <w:tc>
          <w:tcPr>
            <w:tcW w:w="3260" w:type="dxa"/>
          </w:tcPr>
          <w:p w14:paraId="29A71C2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F0DA38" w14:textId="1D83964A" w:rsidR="006A645E" w:rsidRPr="00120870" w:rsidRDefault="006A645E" w:rsidP="006716C7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Brama główna do wprowadzania</w:t>
            </w:r>
            <w:r w:rsidRPr="00120870">
              <w:rPr>
                <w:rFonts w:eastAsia="Calibri"/>
                <w:color w:val="000000"/>
              </w:rPr>
              <w:t xml:space="preserve"> obiektu badanego (EUT) o wymiarach w świetle co najmniej 3 m × 3 m powinna </w:t>
            </w:r>
            <w:r w:rsidRPr="00610D58">
              <w:rPr>
                <w:rFonts w:eastAsia="Calibri"/>
                <w:color w:val="000000"/>
              </w:rPr>
              <w:t xml:space="preserve">być </w:t>
            </w:r>
            <w:r w:rsidR="00CA6D24" w:rsidRPr="00610D58">
              <w:rPr>
                <w:rFonts w:eastAsia="Calibri"/>
                <w:color w:val="000000"/>
              </w:rPr>
              <w:t>przesuwna</w:t>
            </w:r>
            <w:r w:rsidRPr="00610D58">
              <w:rPr>
                <w:rFonts w:eastAsia="Calibri"/>
                <w:color w:val="000000"/>
              </w:rPr>
              <w:t>,</w:t>
            </w:r>
            <w:r w:rsidRPr="00120870">
              <w:rPr>
                <w:rFonts w:eastAsia="Calibri"/>
                <w:color w:val="000000"/>
              </w:rPr>
              <w:t xml:space="preserve"> zamykana/</w:t>
            </w:r>
            <w:r w:rsidR="006716C7">
              <w:rPr>
                <w:rFonts w:eastAsia="Calibri"/>
                <w:color w:val="000000"/>
              </w:rPr>
              <w:t>otwierana</w:t>
            </w:r>
            <w:r w:rsidRPr="00120870">
              <w:rPr>
                <w:rFonts w:eastAsia="Calibri"/>
                <w:color w:val="000000"/>
              </w:rPr>
              <w:t xml:space="preserve"> automatycznie. </w:t>
            </w:r>
          </w:p>
        </w:tc>
        <w:tc>
          <w:tcPr>
            <w:tcW w:w="1147" w:type="dxa"/>
          </w:tcPr>
          <w:p w14:paraId="54F051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263A2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635AAC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861DA9C" w14:textId="77777777" w:rsidTr="001A50E2">
        <w:trPr>
          <w:cantSplit/>
        </w:trPr>
        <w:tc>
          <w:tcPr>
            <w:tcW w:w="3260" w:type="dxa"/>
          </w:tcPr>
          <w:p w14:paraId="7C65AB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81DE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Wymaga się, aby brama była wyposażona w automatycznie opuszczaną i podnoszoną zsynchronizowaną z ruchem drzwi platformę zapewniającą </w:t>
            </w:r>
            <w:proofErr w:type="spellStart"/>
            <w:r w:rsidRPr="00120870">
              <w:rPr>
                <w:rFonts w:eastAsia="Calibri"/>
                <w:color w:val="000000"/>
              </w:rPr>
              <w:t>bezprogowy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dostęp do komory ze strefy dostaw. Podłoga podniesiona w komorze ma być na tej samej wysokości co podłoga w strefie dostaw. </w:t>
            </w:r>
          </w:p>
        </w:tc>
        <w:tc>
          <w:tcPr>
            <w:tcW w:w="1147" w:type="dxa"/>
          </w:tcPr>
          <w:p w14:paraId="083BAC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4616F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EDDD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14B5AB" w14:textId="77777777" w:rsidTr="001A50E2">
        <w:trPr>
          <w:cantSplit/>
        </w:trPr>
        <w:tc>
          <w:tcPr>
            <w:tcW w:w="3260" w:type="dxa"/>
          </w:tcPr>
          <w:p w14:paraId="1D0C58C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B7B145" w14:textId="29B205C1" w:rsidR="006A645E" w:rsidRPr="00120870" w:rsidRDefault="006A645E" w:rsidP="00E665D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Drzwi dla personelu (pomiędzy komorą SAC i pomieszczeniem kontrolno-pomiarowym CR (Control </w:t>
            </w:r>
            <w:proofErr w:type="spellStart"/>
            <w:r w:rsidRPr="00120870">
              <w:rPr>
                <w:rFonts w:eastAsia="Calibri"/>
                <w:color w:val="000000"/>
              </w:rPr>
              <w:t>Room</w:t>
            </w:r>
            <w:proofErr w:type="spellEnd"/>
            <w:r w:rsidRPr="00120870">
              <w:rPr>
                <w:rFonts w:eastAsia="Calibri"/>
                <w:color w:val="000000"/>
              </w:rPr>
              <w:t>) powinny być jednoskrzydłowe o wymiarach w świetle co najmniej 0,90 m × 2,1 m powinny być jednoskrzydłowe, zamykana/</w:t>
            </w:r>
            <w:r w:rsidR="00E665DA">
              <w:rPr>
                <w:rFonts w:eastAsia="Calibri"/>
                <w:color w:val="000000"/>
              </w:rPr>
              <w:t>otwierana</w:t>
            </w:r>
            <w:r w:rsidRPr="00120870">
              <w:rPr>
                <w:rFonts w:eastAsia="Calibri"/>
                <w:color w:val="000000"/>
              </w:rPr>
              <w:t xml:space="preserve"> ręcznie.</w:t>
            </w:r>
          </w:p>
        </w:tc>
        <w:tc>
          <w:tcPr>
            <w:tcW w:w="1147" w:type="dxa"/>
          </w:tcPr>
          <w:p w14:paraId="0B18AD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C44C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1CA18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07DCA4" w14:textId="77777777" w:rsidTr="001A50E2">
        <w:trPr>
          <w:cantSplit/>
        </w:trPr>
        <w:tc>
          <w:tcPr>
            <w:tcW w:w="3260" w:type="dxa"/>
          </w:tcPr>
          <w:p w14:paraId="728A48D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E1889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Konstrukcja bramy oraz drzwi powinny zapewnić zgodny z wymogami gwarancji czasookres ich użytkowania, przy zachowaniu wymaganych parametrów elektrycznych, tj. tłumienia składowych elektrycznej i magnetycznej pola elektromagnetycznego, określonych w wymaganiach dla całej komory.</w:t>
            </w:r>
          </w:p>
        </w:tc>
        <w:tc>
          <w:tcPr>
            <w:tcW w:w="1147" w:type="dxa"/>
          </w:tcPr>
          <w:p w14:paraId="4E50FB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3DB67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2978B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F2C0B13" w14:textId="77777777" w:rsidTr="001A50E2">
        <w:trPr>
          <w:cantSplit/>
        </w:trPr>
        <w:tc>
          <w:tcPr>
            <w:tcW w:w="3260" w:type="dxa"/>
          </w:tcPr>
          <w:p w14:paraId="4DA85E3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3327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Brama główna i drzwi winny być zintegrowane z systemem wyłączania mocy RF przy naruszeniu któregokolwiek wejścia do komory EMC.</w:t>
            </w:r>
          </w:p>
        </w:tc>
        <w:tc>
          <w:tcPr>
            <w:tcW w:w="1147" w:type="dxa"/>
          </w:tcPr>
          <w:p w14:paraId="787639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979F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5D533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4A0C5C" w14:textId="77777777" w:rsidTr="001A50E2">
        <w:trPr>
          <w:cantSplit/>
        </w:trPr>
        <w:tc>
          <w:tcPr>
            <w:tcW w:w="3260" w:type="dxa"/>
          </w:tcPr>
          <w:p w14:paraId="07B1BD9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C2C3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Ze względów BHP wszystkie drzwi dla personelu muszą umożliwiać ich otworzenie zarówno od środka jak i z zewnątrz. Drzwi do pomieszczenia obsługi i pomiędzy pokojem obsługi i komorą muszą umożliwić ich otwarcie w sposób mechaniczny w przypadku braku zasilania.</w:t>
            </w:r>
          </w:p>
        </w:tc>
        <w:tc>
          <w:tcPr>
            <w:tcW w:w="1147" w:type="dxa"/>
          </w:tcPr>
          <w:p w14:paraId="72CC9BA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7C0E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3B19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CA3DDC3" w14:textId="77777777" w:rsidTr="001A50E2">
        <w:trPr>
          <w:cantSplit/>
        </w:trPr>
        <w:tc>
          <w:tcPr>
            <w:tcW w:w="3260" w:type="dxa"/>
          </w:tcPr>
          <w:p w14:paraId="39C90901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43" w:name="_Toc77341079"/>
            <w:bookmarkStart w:id="44" w:name="_Toc102992731"/>
            <w:bookmarkStart w:id="45" w:name="_Toc103206784"/>
            <w:bookmarkStart w:id="46" w:name="_Toc106692857"/>
            <w:r w:rsidRPr="005E530B">
              <w:rPr>
                <w:sz w:val="24"/>
                <w:szCs w:val="24"/>
              </w:rPr>
              <w:t>Stół pomiarowy</w:t>
            </w:r>
            <w:bookmarkEnd w:id="43"/>
            <w:bookmarkEnd w:id="44"/>
            <w:bookmarkEnd w:id="45"/>
            <w:bookmarkEnd w:id="46"/>
          </w:p>
        </w:tc>
        <w:tc>
          <w:tcPr>
            <w:tcW w:w="4962" w:type="dxa"/>
            <w:vAlign w:val="center"/>
          </w:tcPr>
          <w:p w14:paraId="706B2E3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5AD8354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3804A5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BB0E73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3FC3214" w14:textId="77777777" w:rsidTr="001A50E2">
        <w:trPr>
          <w:cantSplit/>
        </w:trPr>
        <w:tc>
          <w:tcPr>
            <w:tcW w:w="3260" w:type="dxa"/>
          </w:tcPr>
          <w:p w14:paraId="257F4A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49724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Stół obrotowy (obrotnica), zainstalowany w podłodze</w:t>
            </w:r>
            <w:r w:rsidRPr="00120870">
              <w:rPr>
                <w:rFonts w:eastAsia="Calibri"/>
                <w:color w:val="000000"/>
              </w:rPr>
              <w:t>:</w:t>
            </w:r>
          </w:p>
        </w:tc>
        <w:tc>
          <w:tcPr>
            <w:tcW w:w="1147" w:type="dxa"/>
          </w:tcPr>
          <w:p w14:paraId="5FB1CA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2A656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024B76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F6FFE39" w14:textId="77777777" w:rsidTr="001A50E2">
        <w:trPr>
          <w:cantSplit/>
        </w:trPr>
        <w:tc>
          <w:tcPr>
            <w:tcW w:w="3260" w:type="dxa"/>
          </w:tcPr>
          <w:p w14:paraId="1D19F7F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49BEC2" w14:textId="65AB6D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 średnicy min. </w:t>
            </w:r>
            <w:r w:rsidR="009461BD">
              <w:rPr>
                <w:rFonts w:eastAsia="Calibri"/>
                <w:color w:val="000000"/>
              </w:rPr>
              <w:t>5</w:t>
            </w:r>
            <w:r w:rsidRPr="00B47EDC">
              <w:rPr>
                <w:rFonts w:eastAsia="Calibri"/>
                <w:color w:val="000000"/>
              </w:rPr>
              <w:t xml:space="preserve"> m, </w:t>
            </w:r>
          </w:p>
        </w:tc>
        <w:tc>
          <w:tcPr>
            <w:tcW w:w="1147" w:type="dxa"/>
          </w:tcPr>
          <w:p w14:paraId="1027C2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63B1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B9789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436045" w14:textId="77777777" w:rsidTr="001A50E2">
        <w:trPr>
          <w:cantSplit/>
        </w:trPr>
        <w:tc>
          <w:tcPr>
            <w:tcW w:w="3260" w:type="dxa"/>
          </w:tcPr>
          <w:p w14:paraId="7678AB2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E4A8D8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obciążalność całkowita min. 4000 kg,</w:t>
            </w:r>
          </w:p>
        </w:tc>
        <w:tc>
          <w:tcPr>
            <w:tcW w:w="1147" w:type="dxa"/>
          </w:tcPr>
          <w:p w14:paraId="5D2320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79231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896D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E74114" w14:textId="77777777" w:rsidTr="001A50E2">
        <w:trPr>
          <w:cantSplit/>
        </w:trPr>
        <w:tc>
          <w:tcPr>
            <w:tcW w:w="3260" w:type="dxa"/>
          </w:tcPr>
          <w:p w14:paraId="58D11FE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C14C1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sterujący pracą stołu wraz z oprogramowaniem, wyposażony w interfejs umożliwiający jego zdalną obsługę,</w:t>
            </w:r>
          </w:p>
        </w:tc>
        <w:tc>
          <w:tcPr>
            <w:tcW w:w="1147" w:type="dxa"/>
          </w:tcPr>
          <w:p w14:paraId="3790D5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A4E78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78B5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74E8457" w14:textId="77777777" w:rsidTr="001A50E2">
        <w:trPr>
          <w:cantSplit/>
        </w:trPr>
        <w:tc>
          <w:tcPr>
            <w:tcW w:w="3260" w:type="dxa"/>
          </w:tcPr>
          <w:p w14:paraId="06B84DC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8D410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zacisk uziemienia do dołączania masy odniesienia przy pomiarach wojskowych i </w:t>
            </w:r>
            <w:proofErr w:type="spellStart"/>
            <w:r w:rsidRPr="00B47EDC">
              <w:rPr>
                <w:rFonts w:eastAsia="Calibri"/>
                <w:color w:val="000000"/>
              </w:rPr>
              <w:t>automotive</w:t>
            </w:r>
            <w:proofErr w:type="spellEnd"/>
            <w:r w:rsidRPr="00B47EDC">
              <w:rPr>
                <w:rFonts w:eastAsia="Calibri"/>
                <w:color w:val="000000"/>
              </w:rPr>
              <w:t>.</w:t>
            </w:r>
          </w:p>
        </w:tc>
        <w:tc>
          <w:tcPr>
            <w:tcW w:w="1147" w:type="dxa"/>
          </w:tcPr>
          <w:p w14:paraId="3105AD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ED15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4CF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6F21B53" w14:textId="77777777" w:rsidTr="001A50E2">
        <w:trPr>
          <w:cantSplit/>
        </w:trPr>
        <w:tc>
          <w:tcPr>
            <w:tcW w:w="3260" w:type="dxa"/>
          </w:tcPr>
          <w:p w14:paraId="6A37ADC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12C9F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 xml:space="preserve">Stół dielektryczny pomiarowy: </w:t>
            </w:r>
          </w:p>
        </w:tc>
        <w:tc>
          <w:tcPr>
            <w:tcW w:w="1147" w:type="dxa"/>
          </w:tcPr>
          <w:p w14:paraId="6CDBE4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ACD50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41892F8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C8C4325" w14:textId="77777777" w:rsidTr="001A50E2">
        <w:trPr>
          <w:cantSplit/>
        </w:trPr>
        <w:tc>
          <w:tcPr>
            <w:tcW w:w="3260" w:type="dxa"/>
          </w:tcPr>
          <w:p w14:paraId="510F16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AE29E1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dwa stoły o wymiarach 1,5 x 1,0 m z tolerancją do 10% i wysokości 80 cm z tolerancją do 1%,</w:t>
            </w:r>
          </w:p>
        </w:tc>
        <w:tc>
          <w:tcPr>
            <w:tcW w:w="1147" w:type="dxa"/>
          </w:tcPr>
          <w:p w14:paraId="72D775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ECF22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5AFC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0D870DF" w14:textId="77777777" w:rsidTr="001A50E2">
        <w:trPr>
          <w:cantSplit/>
        </w:trPr>
        <w:tc>
          <w:tcPr>
            <w:tcW w:w="3260" w:type="dxa"/>
          </w:tcPr>
          <w:p w14:paraId="5BF8D44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3F3BE84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możliwość ustawienia na stole urządzenia badanego o masie co najmniej 200 kg, </w:t>
            </w:r>
          </w:p>
        </w:tc>
        <w:tc>
          <w:tcPr>
            <w:tcW w:w="1147" w:type="dxa"/>
          </w:tcPr>
          <w:p w14:paraId="68E0C6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23D3E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8643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95ABE3" w14:textId="77777777" w:rsidTr="001A50E2">
        <w:trPr>
          <w:cantSplit/>
        </w:trPr>
        <w:tc>
          <w:tcPr>
            <w:tcW w:w="3260" w:type="dxa"/>
          </w:tcPr>
          <w:p w14:paraId="1A6F00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606D9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nie dopuszcza się drewna jako materiału, z którego jest wykonany stół.</w:t>
            </w:r>
          </w:p>
        </w:tc>
        <w:tc>
          <w:tcPr>
            <w:tcW w:w="1147" w:type="dxa"/>
          </w:tcPr>
          <w:p w14:paraId="21595F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BB02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D4B44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A38A955" w14:textId="77777777" w:rsidTr="001A50E2">
        <w:trPr>
          <w:cantSplit/>
        </w:trPr>
        <w:tc>
          <w:tcPr>
            <w:tcW w:w="3260" w:type="dxa"/>
          </w:tcPr>
          <w:p w14:paraId="77EFE88C" w14:textId="18ADCEC5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47" w:name="_Toc77341080"/>
            <w:bookmarkStart w:id="48" w:name="_Toc102992732"/>
            <w:bookmarkStart w:id="49" w:name="_Toc103206785"/>
            <w:bookmarkStart w:id="50" w:name="_Toc106692858"/>
            <w:r w:rsidRPr="005E530B">
              <w:rPr>
                <w:sz w:val="24"/>
                <w:szCs w:val="24"/>
              </w:rPr>
              <w:lastRenderedPageBreak/>
              <w:t>Maszt antenowy</w:t>
            </w:r>
            <w:bookmarkEnd w:id="47"/>
            <w:bookmarkEnd w:id="48"/>
            <w:bookmarkEnd w:id="49"/>
            <w:bookmarkEnd w:id="50"/>
          </w:p>
        </w:tc>
        <w:tc>
          <w:tcPr>
            <w:tcW w:w="4962" w:type="dxa"/>
            <w:vAlign w:val="center"/>
          </w:tcPr>
          <w:p w14:paraId="49B92E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046717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97C35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D29DE0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727797B" w14:textId="77777777" w:rsidTr="001A50E2">
        <w:trPr>
          <w:cantSplit/>
        </w:trPr>
        <w:tc>
          <w:tcPr>
            <w:tcW w:w="3260" w:type="dxa"/>
          </w:tcPr>
          <w:p w14:paraId="7AC511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40ED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Wymagany jest maszt antenowy z możliwością przemieszczania. </w:t>
            </w:r>
          </w:p>
        </w:tc>
        <w:tc>
          <w:tcPr>
            <w:tcW w:w="1147" w:type="dxa"/>
          </w:tcPr>
          <w:p w14:paraId="56EDD0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6721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B7233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CE1CA5" w14:textId="77777777" w:rsidTr="001A50E2">
        <w:trPr>
          <w:cantSplit/>
        </w:trPr>
        <w:tc>
          <w:tcPr>
            <w:tcW w:w="3260" w:type="dxa"/>
          </w:tcPr>
          <w:p w14:paraId="106C090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BA20A0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wysokość skanowania 1 – 4 m (z uwzględnieniem pochylenia anteny – dodatkowe co najmniej +0,5 m), </w:t>
            </w:r>
          </w:p>
        </w:tc>
        <w:tc>
          <w:tcPr>
            <w:tcW w:w="1147" w:type="dxa"/>
          </w:tcPr>
          <w:p w14:paraId="3266D3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DD581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2C5B5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CB960F6" w14:textId="77777777" w:rsidTr="001A50E2">
        <w:trPr>
          <w:cantSplit/>
        </w:trPr>
        <w:tc>
          <w:tcPr>
            <w:tcW w:w="3260" w:type="dxa"/>
          </w:tcPr>
          <w:p w14:paraId="6F2DBE2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E3F02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automatyczna zmiana wysokości i polaryzacji,</w:t>
            </w:r>
          </w:p>
        </w:tc>
        <w:tc>
          <w:tcPr>
            <w:tcW w:w="1147" w:type="dxa"/>
          </w:tcPr>
          <w:p w14:paraId="6B81AF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2F56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04D7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7BC020" w14:textId="77777777" w:rsidTr="001A50E2">
        <w:trPr>
          <w:cantSplit/>
        </w:trPr>
        <w:tc>
          <w:tcPr>
            <w:tcW w:w="3260" w:type="dxa"/>
          </w:tcPr>
          <w:p w14:paraId="7EC9932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1F64EA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adaptery do zamocowania anten na maszcie, co najmniej do anten: </w:t>
            </w:r>
            <w:r w:rsidRPr="00B47EDC">
              <w:rPr>
                <w:rFonts w:eastAsia="Calibri"/>
              </w:rPr>
              <w:t>ETS-</w:t>
            </w:r>
            <w:proofErr w:type="spellStart"/>
            <w:r w:rsidRPr="00B47EDC">
              <w:rPr>
                <w:rFonts w:eastAsia="Calibri"/>
              </w:rPr>
              <w:t>Lindgren</w:t>
            </w:r>
            <w:proofErr w:type="spellEnd"/>
            <w:r w:rsidRPr="00B47EDC">
              <w:rPr>
                <w:rFonts w:eastAsia="Calibri"/>
              </w:rPr>
              <w:t xml:space="preserve"> 3142E, SAS-521F-7</w:t>
            </w:r>
            <w:r w:rsidRPr="00B47ED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4D6F10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D4ACB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1F1A6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80A5F4" w14:textId="77777777" w:rsidTr="001A50E2">
        <w:trPr>
          <w:cantSplit/>
        </w:trPr>
        <w:tc>
          <w:tcPr>
            <w:tcW w:w="3260" w:type="dxa"/>
          </w:tcPr>
          <w:p w14:paraId="2C8654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85475E8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sterujący pracą masztu, wyposażony w interfejs programowy umożliwiający jego zdalną obsługę z użyciem własnego oprogramowania,</w:t>
            </w:r>
          </w:p>
        </w:tc>
        <w:tc>
          <w:tcPr>
            <w:tcW w:w="1147" w:type="dxa"/>
          </w:tcPr>
          <w:p w14:paraId="1B3C1B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FE7FE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7CD8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B21D0F8" w14:textId="77777777" w:rsidTr="001A50E2">
        <w:trPr>
          <w:cantSplit/>
        </w:trPr>
        <w:tc>
          <w:tcPr>
            <w:tcW w:w="3260" w:type="dxa"/>
          </w:tcPr>
          <w:p w14:paraId="376B5C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CD7ECE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możliwość ustawień ręcznych położenia anteny z panelu sterowania masztu,</w:t>
            </w:r>
          </w:p>
        </w:tc>
        <w:tc>
          <w:tcPr>
            <w:tcW w:w="1147" w:type="dxa"/>
          </w:tcPr>
          <w:p w14:paraId="72A80B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C910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39877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118F315" w14:textId="77777777" w:rsidTr="001A50E2">
        <w:trPr>
          <w:cantSplit/>
        </w:trPr>
        <w:tc>
          <w:tcPr>
            <w:tcW w:w="3260" w:type="dxa"/>
          </w:tcPr>
          <w:p w14:paraId="6B5A94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CEFC93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zmiana polaryzacji z użyciem mechanizmu pneumatycznego lub innego niewprowadzającego zaburzeń pola elektromagnetycznego wokół anteny,</w:t>
            </w:r>
          </w:p>
        </w:tc>
        <w:tc>
          <w:tcPr>
            <w:tcW w:w="1147" w:type="dxa"/>
          </w:tcPr>
          <w:p w14:paraId="6607FA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B1A77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16DEC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1806E4A" w14:textId="77777777" w:rsidTr="001A50E2">
        <w:trPr>
          <w:cantSplit/>
        </w:trPr>
        <w:tc>
          <w:tcPr>
            <w:tcW w:w="3260" w:type="dxa"/>
          </w:tcPr>
          <w:p w14:paraId="05322AE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0A46AD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nośność masztu: min. 12 kg,</w:t>
            </w:r>
          </w:p>
        </w:tc>
        <w:tc>
          <w:tcPr>
            <w:tcW w:w="1147" w:type="dxa"/>
          </w:tcPr>
          <w:p w14:paraId="6EA4415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6B116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8766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EE18AA" w14:textId="77777777" w:rsidTr="001A50E2">
        <w:trPr>
          <w:cantSplit/>
        </w:trPr>
        <w:tc>
          <w:tcPr>
            <w:tcW w:w="3260" w:type="dxa"/>
          </w:tcPr>
          <w:p w14:paraId="4713EB3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233911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szybkość pozycjonowania: ok. 2 - 10 cm/s,</w:t>
            </w:r>
          </w:p>
        </w:tc>
        <w:tc>
          <w:tcPr>
            <w:tcW w:w="1147" w:type="dxa"/>
          </w:tcPr>
          <w:p w14:paraId="6F531A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22F11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2BA94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79F661F" w14:textId="77777777" w:rsidTr="001A50E2">
        <w:trPr>
          <w:cantSplit/>
        </w:trPr>
        <w:tc>
          <w:tcPr>
            <w:tcW w:w="3260" w:type="dxa"/>
          </w:tcPr>
          <w:p w14:paraId="6B34E9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F1B8F7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dokładność pozycjonowania: ± 1 cm,</w:t>
            </w:r>
          </w:p>
        </w:tc>
        <w:tc>
          <w:tcPr>
            <w:tcW w:w="1147" w:type="dxa"/>
          </w:tcPr>
          <w:p w14:paraId="3F51D2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0AC1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AF64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BA956C" w14:textId="77777777" w:rsidTr="001A50E2">
        <w:trPr>
          <w:cantSplit/>
        </w:trPr>
        <w:tc>
          <w:tcPr>
            <w:tcW w:w="3260" w:type="dxa"/>
          </w:tcPr>
          <w:p w14:paraId="691DB4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391ACDE" w14:textId="352E08C4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interfejs komunikacyjny </w:t>
            </w:r>
            <w:r w:rsidR="0027346C">
              <w:rPr>
                <w:rFonts w:eastAsia="Calibri"/>
                <w:color w:val="000000"/>
              </w:rPr>
              <w:t>przewodowy</w:t>
            </w:r>
            <w:r w:rsidRPr="00B47EDC">
              <w:rPr>
                <w:rFonts w:eastAsia="Calibri"/>
                <w:color w:val="000000"/>
              </w:rPr>
              <w:t xml:space="preserve"> umożliwiający m.in. podłączenie sterownika do systemów pomiarowych,</w:t>
            </w:r>
          </w:p>
        </w:tc>
        <w:tc>
          <w:tcPr>
            <w:tcW w:w="1147" w:type="dxa"/>
          </w:tcPr>
          <w:p w14:paraId="76A19F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16E36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2F6E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446079" w14:textId="77777777" w:rsidTr="001A50E2">
        <w:trPr>
          <w:cantSplit/>
        </w:trPr>
        <w:tc>
          <w:tcPr>
            <w:tcW w:w="3260" w:type="dxa"/>
          </w:tcPr>
          <w:p w14:paraId="7B03404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C4C65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maszt musi posiadać możliwość kontrolowania faktycznego położenia anteny (wysokość i polaryzacja) dostępnego z pomieszczenia kontrolnego,</w:t>
            </w:r>
          </w:p>
        </w:tc>
        <w:tc>
          <w:tcPr>
            <w:tcW w:w="1147" w:type="dxa"/>
          </w:tcPr>
          <w:p w14:paraId="05FAEC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64AEB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430C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1C592C6" w14:textId="77777777" w:rsidTr="001A50E2">
        <w:trPr>
          <w:cantSplit/>
        </w:trPr>
        <w:tc>
          <w:tcPr>
            <w:tcW w:w="3260" w:type="dxa"/>
          </w:tcPr>
          <w:p w14:paraId="6035DC1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D4989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maszt ma mieć możliwość stabilnego przemieszczania na kółkach po podłodze,</w:t>
            </w:r>
          </w:p>
        </w:tc>
        <w:tc>
          <w:tcPr>
            <w:tcW w:w="1147" w:type="dxa"/>
          </w:tcPr>
          <w:p w14:paraId="5923DB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FB823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435F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B8FDFE" w14:textId="77777777" w:rsidTr="001A50E2">
        <w:trPr>
          <w:cantSplit/>
        </w:trPr>
        <w:tc>
          <w:tcPr>
            <w:tcW w:w="3260" w:type="dxa"/>
          </w:tcPr>
          <w:p w14:paraId="539C7C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504C40" w14:textId="3572C2DC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konstrukcj</w:t>
            </w:r>
            <w:r w:rsidR="003579D4">
              <w:rPr>
                <w:rFonts w:eastAsia="Calibri"/>
                <w:color w:val="000000"/>
              </w:rPr>
              <w:t>a</w:t>
            </w:r>
            <w:r w:rsidRPr="00B47EDC">
              <w:rPr>
                <w:rFonts w:eastAsia="Calibri"/>
                <w:color w:val="000000"/>
              </w:rPr>
              <w:t xml:space="preserve"> masztu powinna być wykonana z materiałów dielektrycznych.</w:t>
            </w:r>
          </w:p>
        </w:tc>
        <w:tc>
          <w:tcPr>
            <w:tcW w:w="1147" w:type="dxa"/>
          </w:tcPr>
          <w:p w14:paraId="648A16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0868D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E0AF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277F53" w14:textId="77777777" w:rsidTr="001A50E2">
        <w:trPr>
          <w:cantSplit/>
        </w:trPr>
        <w:tc>
          <w:tcPr>
            <w:tcW w:w="3260" w:type="dxa"/>
          </w:tcPr>
          <w:p w14:paraId="45F4B9DD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51" w:name="_Toc77341081"/>
            <w:bookmarkStart w:id="52" w:name="_Toc102992733"/>
            <w:bookmarkStart w:id="53" w:name="_Toc103206786"/>
            <w:bookmarkStart w:id="54" w:name="_Toc106692859"/>
            <w:r w:rsidRPr="005E530B">
              <w:rPr>
                <w:sz w:val="24"/>
                <w:szCs w:val="24"/>
              </w:rPr>
              <w:t>System CCTV</w:t>
            </w:r>
            <w:bookmarkEnd w:id="51"/>
            <w:bookmarkEnd w:id="52"/>
            <w:bookmarkEnd w:id="53"/>
            <w:bookmarkEnd w:id="54"/>
          </w:p>
        </w:tc>
        <w:tc>
          <w:tcPr>
            <w:tcW w:w="4962" w:type="dxa"/>
            <w:vAlign w:val="center"/>
          </w:tcPr>
          <w:p w14:paraId="588B1CC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BDC527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E556E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E89D11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C75138" w14:textId="77777777" w:rsidTr="001A50E2">
        <w:trPr>
          <w:cantSplit/>
        </w:trPr>
        <w:tc>
          <w:tcPr>
            <w:tcW w:w="3260" w:type="dxa"/>
          </w:tcPr>
          <w:p w14:paraId="1E4C8BC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99B88F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Wymagania systemu CCTV: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EE167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83D63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62BA0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C8EA945" w14:textId="77777777" w:rsidTr="001A50E2">
        <w:trPr>
          <w:cantSplit/>
        </w:trPr>
        <w:tc>
          <w:tcPr>
            <w:tcW w:w="3260" w:type="dxa"/>
          </w:tcPr>
          <w:p w14:paraId="7383B2B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6D4EB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odporność na natężenie składowej elektrycznej pola elektromagnetycznego w zakresie 80 MHz – 18 GHz co najmniej 200 V/m;</w:t>
            </w:r>
          </w:p>
        </w:tc>
        <w:tc>
          <w:tcPr>
            <w:tcW w:w="1147" w:type="dxa"/>
          </w:tcPr>
          <w:p w14:paraId="62706E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E57CF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CE5B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C1896D" w14:textId="77777777" w:rsidTr="001A50E2">
        <w:trPr>
          <w:cantSplit/>
        </w:trPr>
        <w:tc>
          <w:tcPr>
            <w:tcW w:w="3260" w:type="dxa"/>
          </w:tcPr>
          <w:p w14:paraId="680096C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9A6356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poziom emisji elektromagnetycznej od wbudowanych na stałe w komorę elementów systemu CCTV nie zakłócający pomiary w komorze w zakresie 30 MHz - 18 GHz powinien wynosić 20 dB poniżej limitu emisji CISPR 25 Class 5;</w:t>
            </w:r>
          </w:p>
        </w:tc>
        <w:tc>
          <w:tcPr>
            <w:tcW w:w="1147" w:type="dxa"/>
          </w:tcPr>
          <w:p w14:paraId="785B7E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192BA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5AC01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719868" w14:textId="77777777" w:rsidTr="001A50E2">
        <w:trPr>
          <w:cantSplit/>
        </w:trPr>
        <w:tc>
          <w:tcPr>
            <w:tcW w:w="3260" w:type="dxa"/>
          </w:tcPr>
          <w:p w14:paraId="45C1E7D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E8541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jedna kamera ekranowana zainstalowana na ścianie z głowicą obrotową pion/poziom min 40x zoomem optycznym zawierająca mikrofon. Dopuszcza się zoom x 30 przy pracy kamery w standardzie Full-HD;</w:t>
            </w:r>
          </w:p>
        </w:tc>
        <w:tc>
          <w:tcPr>
            <w:tcW w:w="1147" w:type="dxa"/>
          </w:tcPr>
          <w:p w14:paraId="7DEEAB2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29DF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7898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579FD1D" w14:textId="77777777" w:rsidTr="001A50E2">
        <w:trPr>
          <w:cantSplit/>
        </w:trPr>
        <w:tc>
          <w:tcPr>
            <w:tcW w:w="3260" w:type="dxa"/>
          </w:tcPr>
          <w:p w14:paraId="0AF0CD3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FE4F9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jedna kamera ekranowana zainstalowana na przenośnym statywie z głowicą obrotową pion/poziom zawierająca mikrofon;</w:t>
            </w:r>
          </w:p>
        </w:tc>
        <w:tc>
          <w:tcPr>
            <w:tcW w:w="1147" w:type="dxa"/>
          </w:tcPr>
          <w:p w14:paraId="014010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1CD69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050C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677050" w14:textId="77777777" w:rsidTr="001A50E2">
        <w:trPr>
          <w:cantSplit/>
        </w:trPr>
        <w:tc>
          <w:tcPr>
            <w:tcW w:w="3260" w:type="dxa"/>
          </w:tcPr>
          <w:p w14:paraId="33EFE35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F2543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systemu monitoringu musi zapewniać sterowanie kamerami w zakresie takich funkcji jak: zbliżenie/oddalenie (zoom), nastawianie ostrości (</w:t>
            </w:r>
            <w:proofErr w:type="spellStart"/>
            <w:r w:rsidRPr="00B47EDC">
              <w:rPr>
                <w:rFonts w:eastAsia="Calibri"/>
                <w:color w:val="000000"/>
              </w:rPr>
              <w:t>focus</w:t>
            </w:r>
            <w:proofErr w:type="spellEnd"/>
            <w:r w:rsidRPr="00B47EDC">
              <w:rPr>
                <w:rFonts w:eastAsia="Calibri"/>
                <w:color w:val="000000"/>
              </w:rPr>
              <w:t>) i obrót kamer w dwóch osiach (pan/</w:t>
            </w:r>
            <w:proofErr w:type="spellStart"/>
            <w:r w:rsidRPr="00B47EDC">
              <w:rPr>
                <w:rFonts w:eastAsia="Calibri"/>
                <w:color w:val="000000"/>
              </w:rPr>
              <w:t>tilt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), automatyczne ustawianie balansu bieli, przesłony i ostrości po zmianie pozycji ustawienia kamery; </w:t>
            </w:r>
          </w:p>
        </w:tc>
        <w:tc>
          <w:tcPr>
            <w:tcW w:w="1147" w:type="dxa"/>
          </w:tcPr>
          <w:p w14:paraId="2F95B9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E0C94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B96B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7E392B" w14:textId="77777777" w:rsidTr="001A50E2">
        <w:trPr>
          <w:cantSplit/>
        </w:trPr>
        <w:tc>
          <w:tcPr>
            <w:tcW w:w="3260" w:type="dxa"/>
          </w:tcPr>
          <w:p w14:paraId="2A4CA1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D11032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systemu monitoringu musi zapewniać dwukierunkową komunikację głosową pomiędzy komorą EMC i pomieszczeniem pomocniczym (CR);</w:t>
            </w:r>
          </w:p>
        </w:tc>
        <w:tc>
          <w:tcPr>
            <w:tcW w:w="1147" w:type="dxa"/>
          </w:tcPr>
          <w:p w14:paraId="676732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174D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1FCAC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930CB1" w14:textId="77777777" w:rsidTr="001A50E2">
        <w:trPr>
          <w:cantSplit/>
        </w:trPr>
        <w:tc>
          <w:tcPr>
            <w:tcW w:w="3260" w:type="dxa"/>
          </w:tcPr>
          <w:p w14:paraId="66641AC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638A2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system monitoringu musi mieć na wyposażeniu monitor min. 32 cale zainstalowany w pomieszczeniu CR do zobrazowania sygnału wideo przesyłanego przez obie kamery. System musi umożliwiać przełączanie zobrazowania z kamer w trybach: Cam1, Cam2 lub Cam1 i Cam2 – z podziałem ekranu na 2 części.</w:t>
            </w:r>
          </w:p>
        </w:tc>
        <w:tc>
          <w:tcPr>
            <w:tcW w:w="1147" w:type="dxa"/>
          </w:tcPr>
          <w:p w14:paraId="6AB7AF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3D261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F3A1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45A41A7" w14:textId="77777777" w:rsidTr="001A50E2">
        <w:trPr>
          <w:cantSplit/>
        </w:trPr>
        <w:tc>
          <w:tcPr>
            <w:tcW w:w="3260" w:type="dxa"/>
          </w:tcPr>
          <w:p w14:paraId="455AA643" w14:textId="77777777" w:rsidR="006A645E" w:rsidRPr="005E530B" w:rsidRDefault="006A645E" w:rsidP="00C35846">
            <w:pPr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A9288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ind w:left="460" w:hanging="283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system monitoringu musi </w:t>
            </w:r>
            <w:r w:rsidRPr="00B47EDC">
              <w:rPr>
                <w:rFonts w:eastAsia="Calibri"/>
              </w:rPr>
              <w:t xml:space="preserve">zapewniać obserwację badań odporności, włącznie z kalibracją pola zapewniającą uzyskanie pola jednorodnego wymaganego dla danego pomiaru, rejestracją obrazu z kamery obserwacyjnej i dźwięku z mikrofonu umieszczonego w komorze </w:t>
            </w:r>
            <w:r w:rsidRPr="00FF6BA6">
              <w:rPr>
                <w:rFonts w:eastAsia="Calibri"/>
                <w:strike/>
                <w:color w:val="FF0000"/>
              </w:rPr>
              <w:t>SAC oraz rejestrujące incydenty pomiarowe zgłaszane przez obserwatora.</w:t>
            </w:r>
          </w:p>
        </w:tc>
        <w:tc>
          <w:tcPr>
            <w:tcW w:w="1147" w:type="dxa"/>
          </w:tcPr>
          <w:p w14:paraId="11841112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8F8D19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824BC58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</w:tr>
      <w:tr w:rsidR="006A645E" w:rsidRPr="00120870" w14:paraId="521AAFE9" w14:textId="77777777" w:rsidTr="001A50E2">
        <w:trPr>
          <w:cantSplit/>
        </w:trPr>
        <w:tc>
          <w:tcPr>
            <w:tcW w:w="3260" w:type="dxa"/>
          </w:tcPr>
          <w:p w14:paraId="35957AA9" w14:textId="6A8DEA2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55" w:name="_Toc77341083"/>
            <w:bookmarkStart w:id="56" w:name="_Toc102992735"/>
            <w:bookmarkStart w:id="57" w:name="_Toc103206787"/>
            <w:bookmarkStart w:id="58" w:name="_Toc106692860"/>
            <w:r w:rsidRPr="005E530B">
              <w:rPr>
                <w:sz w:val="24"/>
                <w:szCs w:val="24"/>
              </w:rPr>
              <w:lastRenderedPageBreak/>
              <w:t>Systemy bezpieczeństwa i system przeciwpożarowy</w:t>
            </w:r>
            <w:bookmarkEnd w:id="55"/>
            <w:bookmarkEnd w:id="56"/>
            <w:bookmarkEnd w:id="57"/>
            <w:bookmarkEnd w:id="58"/>
          </w:p>
        </w:tc>
        <w:tc>
          <w:tcPr>
            <w:tcW w:w="4962" w:type="dxa"/>
            <w:vAlign w:val="center"/>
          </w:tcPr>
          <w:p w14:paraId="428F7AD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15675A1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8F8576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A3F1BC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60EEB15" w14:textId="77777777" w:rsidTr="001A50E2">
        <w:trPr>
          <w:cantSplit/>
        </w:trPr>
        <w:tc>
          <w:tcPr>
            <w:tcW w:w="3260" w:type="dxa"/>
          </w:tcPr>
          <w:p w14:paraId="64DB641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9AEB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 komorze powinien być system zapewniający detekcję i sygnalizację pojawienia się dymu i ognia w komorze EMC SAC 10 m oraz w pomieszczeniach dodatkowych CR i AR. </w:t>
            </w:r>
          </w:p>
        </w:tc>
        <w:tc>
          <w:tcPr>
            <w:tcW w:w="1147" w:type="dxa"/>
          </w:tcPr>
          <w:p w14:paraId="055C46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01773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A6F4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D44993" w14:textId="77777777" w:rsidTr="001A50E2">
        <w:trPr>
          <w:cantSplit/>
        </w:trPr>
        <w:tc>
          <w:tcPr>
            <w:tcW w:w="3260" w:type="dxa"/>
          </w:tcPr>
          <w:p w14:paraId="455D6D4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C3719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 komorze SAC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emisji promieniowanych w komorze SAC.</w:t>
            </w:r>
          </w:p>
        </w:tc>
        <w:tc>
          <w:tcPr>
            <w:tcW w:w="1147" w:type="dxa"/>
          </w:tcPr>
          <w:p w14:paraId="58E037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CBBDC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F749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E34783" w14:textId="77777777" w:rsidTr="001A50E2">
        <w:trPr>
          <w:cantSplit/>
        </w:trPr>
        <w:tc>
          <w:tcPr>
            <w:tcW w:w="3260" w:type="dxa"/>
          </w:tcPr>
          <w:p w14:paraId="3517608C" w14:textId="6F374513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59" w:name="_Toc77341084"/>
            <w:bookmarkStart w:id="60" w:name="_Toc102992736"/>
            <w:bookmarkStart w:id="61" w:name="_Toc103206788"/>
            <w:bookmarkStart w:id="62" w:name="_Toc106692861"/>
            <w:r w:rsidRPr="005E530B">
              <w:rPr>
                <w:sz w:val="24"/>
                <w:szCs w:val="24"/>
              </w:rPr>
              <w:t>Filtry RF</w:t>
            </w:r>
            <w:bookmarkEnd w:id="59"/>
            <w:bookmarkEnd w:id="60"/>
            <w:bookmarkEnd w:id="61"/>
            <w:bookmarkEnd w:id="62"/>
          </w:p>
        </w:tc>
        <w:tc>
          <w:tcPr>
            <w:tcW w:w="4962" w:type="dxa"/>
            <w:vAlign w:val="center"/>
          </w:tcPr>
          <w:p w14:paraId="5CDFB40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0D0A29D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9F4DB6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191C94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2050792" w14:textId="77777777" w:rsidTr="001A50E2">
        <w:trPr>
          <w:cantSplit/>
        </w:trPr>
        <w:tc>
          <w:tcPr>
            <w:tcW w:w="3260" w:type="dxa"/>
          </w:tcPr>
          <w:p w14:paraId="5A3B588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C15C69" w14:textId="69174CF2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Filtry o tłumienności wtrąceniowej nie gorszej niż skuteczność ekranowania komory, pracujące od 14 kHz o skuteczności co najmniej 100 dB, typu CM (</w:t>
            </w:r>
            <w:proofErr w:type="spellStart"/>
            <w:r w:rsidRPr="00120870">
              <w:rPr>
                <w:rFonts w:eastAsia="Calibri"/>
                <w:color w:val="000000"/>
              </w:rPr>
              <w:t>common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0870">
              <w:rPr>
                <w:rFonts w:eastAsia="Calibri"/>
                <w:color w:val="000000"/>
              </w:rPr>
              <w:t>mode</w:t>
            </w:r>
            <w:proofErr w:type="spellEnd"/>
            <w:r w:rsidRPr="00120870">
              <w:rPr>
                <w:rFonts w:eastAsia="Calibri"/>
                <w:color w:val="000000"/>
              </w:rPr>
              <w:t>) czyli filtry o wspólnym dławiku</w:t>
            </w:r>
            <w:r w:rsidRPr="00FF6BA6">
              <w:rPr>
                <w:rFonts w:eastAsia="Calibri"/>
                <w:strike/>
                <w:color w:val="FF0000"/>
              </w:rPr>
              <w:t xml:space="preserve"> lub</w:t>
            </w:r>
            <w:r w:rsidRPr="00FF6BA6">
              <w:rPr>
                <w:rFonts w:eastAsia="Calibri"/>
                <w:color w:val="FF0000"/>
              </w:rPr>
              <w:t xml:space="preserve"> </w:t>
            </w:r>
            <w:r w:rsidR="0027536B" w:rsidRPr="00FF6BA6">
              <w:rPr>
                <w:rFonts w:eastAsia="Calibri"/>
                <w:color w:val="FF0000"/>
              </w:rPr>
              <w:t xml:space="preserve">i </w:t>
            </w:r>
            <w:r w:rsidRPr="00120870">
              <w:rPr>
                <w:rFonts w:eastAsia="Calibri"/>
                <w:color w:val="000000"/>
              </w:rPr>
              <w:t xml:space="preserve">DM (differentia </w:t>
            </w:r>
            <w:proofErr w:type="spellStart"/>
            <w:r w:rsidRPr="00120870">
              <w:rPr>
                <w:rFonts w:eastAsia="Calibri"/>
                <w:color w:val="000000"/>
              </w:rPr>
              <w:t>mode</w:t>
            </w:r>
            <w:proofErr w:type="spellEnd"/>
            <w:r w:rsidRPr="00120870">
              <w:rPr>
                <w:rFonts w:eastAsia="Calibri"/>
                <w:color w:val="000000"/>
              </w:rPr>
              <w:t>) czyli każda linia ma swój niezależny dławik</w:t>
            </w:r>
            <w:r w:rsidRPr="00120870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47" w:type="dxa"/>
          </w:tcPr>
          <w:p w14:paraId="620308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6FC6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026F8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9020308" w14:textId="77777777" w:rsidTr="001A50E2">
        <w:trPr>
          <w:cantSplit/>
        </w:trPr>
        <w:tc>
          <w:tcPr>
            <w:tcW w:w="3260" w:type="dxa"/>
          </w:tcPr>
          <w:p w14:paraId="060031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6F1DF9" w14:textId="46575990" w:rsidR="006A645E" w:rsidRPr="00B47EDC" w:rsidRDefault="006A645E" w:rsidP="006716C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1x filtr zasilający 3-fazowy 4 x 250A, 400 V, typ CM, </w:t>
            </w:r>
          </w:p>
        </w:tc>
        <w:tc>
          <w:tcPr>
            <w:tcW w:w="1147" w:type="dxa"/>
          </w:tcPr>
          <w:p w14:paraId="51DDC7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43F39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8387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607245B" w14:textId="77777777" w:rsidTr="001A50E2">
        <w:trPr>
          <w:cantSplit/>
        </w:trPr>
        <w:tc>
          <w:tcPr>
            <w:tcW w:w="3260" w:type="dxa"/>
          </w:tcPr>
          <w:p w14:paraId="5D3B40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2F9629" w14:textId="2013BE0F" w:rsidR="006A645E" w:rsidRPr="00B47EDC" w:rsidRDefault="006A645E" w:rsidP="006716C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1x filtr zasilający 3-fazowy 4 x 63A, 400 V, typ CM, </w:t>
            </w:r>
          </w:p>
        </w:tc>
        <w:tc>
          <w:tcPr>
            <w:tcW w:w="1147" w:type="dxa"/>
          </w:tcPr>
          <w:p w14:paraId="4DA074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9938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1C8AD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09C7A9F" w14:textId="77777777" w:rsidTr="001A50E2">
        <w:trPr>
          <w:cantSplit/>
        </w:trPr>
        <w:tc>
          <w:tcPr>
            <w:tcW w:w="3260" w:type="dxa"/>
          </w:tcPr>
          <w:p w14:paraId="3B0AB7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52DF6A0" w14:textId="6C0CB24B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DC 32A, 1500 V,</w:t>
            </w:r>
            <w:r w:rsidR="00003033">
              <w:rPr>
                <w:rFonts w:eastAsia="Calibri"/>
                <w:color w:val="000000"/>
              </w:rPr>
              <w:t xml:space="preserve"> 2 linie DC</w:t>
            </w:r>
          </w:p>
        </w:tc>
        <w:tc>
          <w:tcPr>
            <w:tcW w:w="1147" w:type="dxa"/>
          </w:tcPr>
          <w:p w14:paraId="6F5B25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6AD18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9267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86B79E9" w14:textId="77777777" w:rsidTr="001A50E2">
        <w:trPr>
          <w:cantSplit/>
        </w:trPr>
        <w:tc>
          <w:tcPr>
            <w:tcW w:w="3260" w:type="dxa"/>
          </w:tcPr>
          <w:p w14:paraId="1E1908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5A39E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3-fazowy 4 x 32A, 400 V,</w:t>
            </w:r>
          </w:p>
        </w:tc>
        <w:tc>
          <w:tcPr>
            <w:tcW w:w="1147" w:type="dxa"/>
          </w:tcPr>
          <w:p w14:paraId="3D6B165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4440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73D9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1BB2AC" w14:textId="77777777" w:rsidTr="001A50E2">
        <w:trPr>
          <w:cantSplit/>
        </w:trPr>
        <w:tc>
          <w:tcPr>
            <w:tcW w:w="3260" w:type="dxa"/>
          </w:tcPr>
          <w:p w14:paraId="3E30AF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D8AC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 x filtr zasilający 1-fazowy 2 x 32A, 250 V, typ DM,</w:t>
            </w:r>
          </w:p>
        </w:tc>
        <w:tc>
          <w:tcPr>
            <w:tcW w:w="1147" w:type="dxa"/>
          </w:tcPr>
          <w:p w14:paraId="4F55C9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15A1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D3D1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0281B6" w14:textId="77777777" w:rsidTr="001A50E2">
        <w:trPr>
          <w:cantSplit/>
        </w:trPr>
        <w:tc>
          <w:tcPr>
            <w:tcW w:w="3260" w:type="dxa"/>
          </w:tcPr>
          <w:p w14:paraId="7BA221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5F709C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 x filtr zasilający 1-fazowy 2 x 16A, 250 V, typ DM,</w:t>
            </w:r>
          </w:p>
        </w:tc>
        <w:tc>
          <w:tcPr>
            <w:tcW w:w="1147" w:type="dxa"/>
          </w:tcPr>
          <w:p w14:paraId="413F7F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FF81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243B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4DEA7A8" w14:textId="77777777" w:rsidTr="001A50E2">
        <w:trPr>
          <w:cantSplit/>
        </w:trPr>
        <w:tc>
          <w:tcPr>
            <w:tcW w:w="3260" w:type="dxa"/>
          </w:tcPr>
          <w:p w14:paraId="3436ED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31B018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DC (400VDC / 32A, 2 linie) dla zasilania DC, typ DM,</w:t>
            </w:r>
          </w:p>
        </w:tc>
        <w:tc>
          <w:tcPr>
            <w:tcW w:w="1147" w:type="dxa"/>
          </w:tcPr>
          <w:p w14:paraId="1F3D59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F9C296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4ED0B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A0E7050" w14:textId="77777777" w:rsidTr="001A50E2">
        <w:trPr>
          <w:cantSplit/>
        </w:trPr>
        <w:tc>
          <w:tcPr>
            <w:tcW w:w="3260" w:type="dxa"/>
          </w:tcPr>
          <w:p w14:paraId="2CD2AB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0D148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100 VDC/10A (8-lini, 4-pary),</w:t>
            </w:r>
          </w:p>
        </w:tc>
        <w:tc>
          <w:tcPr>
            <w:tcW w:w="1147" w:type="dxa"/>
          </w:tcPr>
          <w:p w14:paraId="75DA19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039B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8193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05E76EF" w14:textId="77777777" w:rsidTr="001A50E2">
        <w:trPr>
          <w:cantSplit/>
        </w:trPr>
        <w:tc>
          <w:tcPr>
            <w:tcW w:w="3260" w:type="dxa"/>
          </w:tcPr>
          <w:p w14:paraId="76F78A0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177D82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250 VDC/32A (2-linie, 1-para), typ DM,</w:t>
            </w:r>
          </w:p>
        </w:tc>
        <w:tc>
          <w:tcPr>
            <w:tcW w:w="1147" w:type="dxa"/>
          </w:tcPr>
          <w:p w14:paraId="3DAC62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9517E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73B7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40A05FF" w14:textId="77777777" w:rsidTr="001A50E2">
        <w:trPr>
          <w:cantSplit/>
        </w:trPr>
        <w:tc>
          <w:tcPr>
            <w:tcW w:w="3260" w:type="dxa"/>
          </w:tcPr>
          <w:p w14:paraId="43056B4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F1E621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filtr(y) do zasilania oświetlenia komory i wyposażenia własnego komory,</w:t>
            </w:r>
          </w:p>
        </w:tc>
        <w:tc>
          <w:tcPr>
            <w:tcW w:w="1147" w:type="dxa"/>
          </w:tcPr>
          <w:p w14:paraId="781645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978CE9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A9AE9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BB5889" w14:textId="77777777" w:rsidTr="001A50E2">
        <w:trPr>
          <w:cantSplit/>
        </w:trPr>
        <w:tc>
          <w:tcPr>
            <w:tcW w:w="3260" w:type="dxa"/>
          </w:tcPr>
          <w:p w14:paraId="2F94CB4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385623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47FD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filtry do oświetlenia awaryjnego,</w:t>
            </w:r>
          </w:p>
        </w:tc>
        <w:tc>
          <w:tcPr>
            <w:tcW w:w="1147" w:type="dxa"/>
          </w:tcPr>
          <w:p w14:paraId="36CC38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8E37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1E25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A4B7DF" w14:textId="77777777" w:rsidTr="001A50E2">
        <w:trPr>
          <w:cantSplit/>
        </w:trPr>
        <w:tc>
          <w:tcPr>
            <w:tcW w:w="3260" w:type="dxa"/>
          </w:tcPr>
          <w:p w14:paraId="58404FA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3C388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</w:rPr>
            </w:pPr>
            <w:r w:rsidRPr="00B47EDC">
              <w:rPr>
                <w:rFonts w:eastAsia="Calibri"/>
              </w:rPr>
              <w:t>wymagane jest, aby do zasilania oświetlenia komory hybrydowej oraz oświetlenia awaryjnego zastosowano niezależne filtry dobrane mocą do zastosowanych urządzeń.</w:t>
            </w:r>
          </w:p>
        </w:tc>
        <w:tc>
          <w:tcPr>
            <w:tcW w:w="1147" w:type="dxa"/>
          </w:tcPr>
          <w:p w14:paraId="3F5210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4A5F30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40DB56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3C7C6BE7" w14:textId="77777777" w:rsidTr="001A50E2">
        <w:trPr>
          <w:cantSplit/>
        </w:trPr>
        <w:tc>
          <w:tcPr>
            <w:tcW w:w="3260" w:type="dxa"/>
          </w:tcPr>
          <w:p w14:paraId="7F2EB3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B9D46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</w:rPr>
            </w:pPr>
            <w:r w:rsidRPr="00B47EDC">
              <w:rPr>
                <w:rFonts w:eastAsia="Calibri"/>
              </w:rPr>
              <w:t>niezależny filtr do pomieszczenia CR: co najmniej AC 50Hz: 3-fazowwy x 32A, 400V.</w:t>
            </w:r>
          </w:p>
        </w:tc>
        <w:tc>
          <w:tcPr>
            <w:tcW w:w="1147" w:type="dxa"/>
          </w:tcPr>
          <w:p w14:paraId="1D175C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24445A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6D504BE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254EA6E4" w14:textId="77777777" w:rsidTr="001A50E2">
        <w:trPr>
          <w:cantSplit/>
        </w:trPr>
        <w:tc>
          <w:tcPr>
            <w:tcW w:w="3260" w:type="dxa"/>
          </w:tcPr>
          <w:p w14:paraId="0C4463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A40C6C" w14:textId="37C718BC" w:rsidR="006A645E" w:rsidRPr="00930C3E" w:rsidRDefault="00930C3E" w:rsidP="00FF6BA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5" w:hanging="283"/>
              <w:jc w:val="both"/>
              <w:rPr>
                <w:rFonts w:eastAsia="Calibri"/>
              </w:rPr>
            </w:pPr>
            <w:r w:rsidRPr="00930C3E">
              <w:rPr>
                <w:rFonts w:eastAsia="Calibri"/>
              </w:rPr>
              <w:t xml:space="preserve">wymagane jest, aby </w:t>
            </w:r>
            <w:r w:rsidRPr="00FF6BA6">
              <w:rPr>
                <w:rFonts w:eastAsia="Calibri"/>
                <w:color w:val="FF0000"/>
              </w:rPr>
              <w:t xml:space="preserve">wszystkie </w:t>
            </w:r>
            <w:r w:rsidRPr="00930C3E">
              <w:rPr>
                <w:rFonts w:eastAsia="Calibri"/>
              </w:rPr>
              <w:t xml:space="preserve">filtry były wyposażone w zabezpieczenia zwarciowe </w:t>
            </w:r>
            <w:r w:rsidRPr="00FF6BA6">
              <w:rPr>
                <w:rFonts w:eastAsia="Calibri"/>
                <w:color w:val="FF0000"/>
              </w:rPr>
              <w:t>i przeciążeniowe.</w:t>
            </w:r>
            <w:r w:rsidRPr="00930C3E">
              <w:rPr>
                <w:rFonts w:eastAsia="Calibri"/>
              </w:rPr>
              <w:t xml:space="preserve"> </w:t>
            </w:r>
            <w:r w:rsidRPr="00930C3E">
              <w:rPr>
                <w:rFonts w:eastAsia="Calibri"/>
                <w:color w:val="FF0000"/>
              </w:rPr>
              <w:t xml:space="preserve">Filtry dla napięcia 400V AC i dla prądów powyżej 63A AC powinny być wyposażone w systemy bezpiecznego załączania napięcia, minimum dwie niezależne „blokady” </w:t>
            </w:r>
          </w:p>
        </w:tc>
        <w:tc>
          <w:tcPr>
            <w:tcW w:w="1147" w:type="dxa"/>
          </w:tcPr>
          <w:p w14:paraId="4E7D62D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3B451F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65D487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22B0C06F" w14:textId="77777777" w:rsidTr="001A50E2">
        <w:trPr>
          <w:cantSplit/>
        </w:trPr>
        <w:tc>
          <w:tcPr>
            <w:tcW w:w="3260" w:type="dxa"/>
          </w:tcPr>
          <w:p w14:paraId="55653B24" w14:textId="5C1212A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63" w:name="_Toc77341085"/>
            <w:bookmarkStart w:id="64" w:name="_Toc102992737"/>
            <w:bookmarkStart w:id="65" w:name="_Toc103206789"/>
            <w:bookmarkStart w:id="66" w:name="_Toc106692862"/>
            <w:r w:rsidRPr="005E530B">
              <w:rPr>
                <w:sz w:val="24"/>
                <w:szCs w:val="24"/>
              </w:rPr>
              <w:lastRenderedPageBreak/>
              <w:t>Absorbery i ferryty</w:t>
            </w:r>
            <w:bookmarkEnd w:id="63"/>
            <w:bookmarkEnd w:id="64"/>
            <w:bookmarkEnd w:id="65"/>
            <w:bookmarkEnd w:id="66"/>
          </w:p>
        </w:tc>
        <w:tc>
          <w:tcPr>
            <w:tcW w:w="4962" w:type="dxa"/>
            <w:vAlign w:val="center"/>
          </w:tcPr>
          <w:p w14:paraId="279AA46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2A1D27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514114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DE76F9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5258E34A" w14:textId="77777777" w:rsidTr="001A50E2">
        <w:trPr>
          <w:cantSplit/>
        </w:trPr>
        <w:tc>
          <w:tcPr>
            <w:tcW w:w="3260" w:type="dxa"/>
          </w:tcPr>
          <w:p w14:paraId="71D32E3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DA140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po zainstalowaniu absorberów powinna spełniać wymagania wg dokumentów normatywnych:</w:t>
            </w:r>
          </w:p>
        </w:tc>
        <w:tc>
          <w:tcPr>
            <w:tcW w:w="1147" w:type="dxa"/>
          </w:tcPr>
          <w:p w14:paraId="3E46DC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79F2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60D8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4EF6E6A" w14:textId="77777777" w:rsidTr="001A50E2">
        <w:trPr>
          <w:cantSplit/>
        </w:trPr>
        <w:tc>
          <w:tcPr>
            <w:tcW w:w="3260" w:type="dxa"/>
          </w:tcPr>
          <w:p w14:paraId="37146B9E" w14:textId="77777777" w:rsidR="006A645E" w:rsidRPr="005E530B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9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5716F28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line="360" w:lineRule="auto"/>
              <w:ind w:left="460" w:hanging="283"/>
              <w:jc w:val="both"/>
              <w:rPr>
                <w:rFonts w:ascii="Cambria" w:hAnsi="Cambria"/>
              </w:rPr>
            </w:pPr>
            <w:r w:rsidRPr="00B47EDC">
              <w:rPr>
                <w:rFonts w:ascii="Cambria" w:hAnsi="Cambria"/>
              </w:rPr>
              <w:t>NSA w zakresie 30 – 1000 MHz wg. CISPR 16-1-4 :</w:t>
            </w:r>
          </w:p>
        </w:tc>
        <w:tc>
          <w:tcPr>
            <w:tcW w:w="1147" w:type="dxa"/>
          </w:tcPr>
          <w:p w14:paraId="0BC21472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2191" w:type="dxa"/>
          </w:tcPr>
          <w:p w14:paraId="2F9714C2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1622" w:type="dxa"/>
          </w:tcPr>
          <w:p w14:paraId="52042AEC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</w:tr>
      <w:tr w:rsidR="006A645E" w:rsidRPr="00120870" w14:paraId="64488096" w14:textId="77777777" w:rsidTr="001A50E2">
        <w:trPr>
          <w:cantSplit/>
        </w:trPr>
        <w:tc>
          <w:tcPr>
            <w:tcW w:w="3260" w:type="dxa"/>
          </w:tcPr>
          <w:p w14:paraId="706B8157" w14:textId="77777777" w:rsidR="006A645E" w:rsidRPr="005E530B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9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4DE695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line="360" w:lineRule="auto"/>
              <w:ind w:left="460" w:hanging="283"/>
              <w:jc w:val="both"/>
              <w:rPr>
                <w:rFonts w:ascii="Cambria" w:hAnsi="Cambria"/>
              </w:rPr>
            </w:pPr>
            <w:proofErr w:type="spellStart"/>
            <w:r w:rsidRPr="00B47EDC">
              <w:rPr>
                <w:rFonts w:ascii="Cambria" w:hAnsi="Cambria"/>
              </w:rPr>
              <w:t>sVSWR</w:t>
            </w:r>
            <w:proofErr w:type="spellEnd"/>
            <w:r w:rsidRPr="00B47EDC">
              <w:rPr>
                <w:rFonts w:ascii="Cambria" w:hAnsi="Cambria"/>
              </w:rPr>
              <w:t xml:space="preserve"> w zakresie 1 – 18 GHz wg. CISPR 16-1-4 :</w:t>
            </w:r>
          </w:p>
        </w:tc>
        <w:tc>
          <w:tcPr>
            <w:tcW w:w="1147" w:type="dxa"/>
          </w:tcPr>
          <w:p w14:paraId="3293C543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2191" w:type="dxa"/>
          </w:tcPr>
          <w:p w14:paraId="6A035ABA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1622" w:type="dxa"/>
          </w:tcPr>
          <w:p w14:paraId="1DBC850A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</w:tr>
      <w:tr w:rsidR="006A645E" w:rsidRPr="00120870" w14:paraId="2A41D19D" w14:textId="77777777" w:rsidTr="001A50E2">
        <w:trPr>
          <w:cantSplit/>
        </w:trPr>
        <w:tc>
          <w:tcPr>
            <w:tcW w:w="3260" w:type="dxa"/>
          </w:tcPr>
          <w:p w14:paraId="4C79DD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4381FE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ascii="Cambria" w:eastAsia="Calibri" w:hAnsi="Cambria"/>
              </w:rPr>
            </w:pPr>
            <w:r w:rsidRPr="00B47EDC">
              <w:rPr>
                <w:rFonts w:ascii="Cambria" w:eastAsia="Calibri" w:hAnsi="Cambria"/>
              </w:rPr>
              <w:t>UFA w zakresie 80 MHz – 6 GHz wg. IEC/EN 61000-4-3</w:t>
            </w:r>
          </w:p>
        </w:tc>
        <w:tc>
          <w:tcPr>
            <w:tcW w:w="1147" w:type="dxa"/>
          </w:tcPr>
          <w:p w14:paraId="0ADEF6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2191" w:type="dxa"/>
          </w:tcPr>
          <w:p w14:paraId="26A7E3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22" w:type="dxa"/>
          </w:tcPr>
          <w:p w14:paraId="11C76A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</w:tr>
      <w:tr w:rsidR="0027346C" w:rsidRPr="00120870" w14:paraId="6C3E12B1" w14:textId="77777777" w:rsidTr="001A50E2">
        <w:trPr>
          <w:cantSplit/>
        </w:trPr>
        <w:tc>
          <w:tcPr>
            <w:tcW w:w="3260" w:type="dxa"/>
          </w:tcPr>
          <w:p w14:paraId="4ABD2B22" w14:textId="77777777" w:rsidR="0027346C" w:rsidRPr="005E530B" w:rsidRDefault="0027346C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2C990F" w14:textId="2FB7579C" w:rsidR="0027346C" w:rsidRPr="0027346C" w:rsidRDefault="0027346C" w:rsidP="00411B1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7346C">
              <w:rPr>
                <w:rFonts w:eastAsia="Calibri"/>
                <w:color w:val="000000"/>
              </w:rPr>
              <w:t>NSIL w zakresie 9 kHz – 30 MHz wg. normy: CISPR 16-1-4 AMD.2 (ED.4)  &amp;  CIS/A/1323/CDV.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7F8BFE6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CE6A029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69B3B47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D3110C" w14:textId="77777777" w:rsidTr="001A50E2">
        <w:trPr>
          <w:cantSplit/>
        </w:trPr>
        <w:tc>
          <w:tcPr>
            <w:tcW w:w="3260" w:type="dxa"/>
          </w:tcPr>
          <w:p w14:paraId="3A13388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E6C20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SAC powinna zostać wyposażona w: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5372E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10F77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95C3E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C81B8E" w14:textId="77777777" w:rsidTr="001A50E2">
        <w:trPr>
          <w:cantSplit/>
        </w:trPr>
        <w:tc>
          <w:tcPr>
            <w:tcW w:w="3260" w:type="dxa"/>
          </w:tcPr>
          <w:p w14:paraId="7641B71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1A2DB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piramidalne pokrywające wszystkie ściany, sufit, bramę wjazdową i drzwi dla personelu,</w:t>
            </w:r>
          </w:p>
        </w:tc>
        <w:tc>
          <w:tcPr>
            <w:tcW w:w="1147" w:type="dxa"/>
          </w:tcPr>
          <w:p w14:paraId="515800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282F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C0C1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2789CBA" w14:textId="77777777" w:rsidTr="001A50E2">
        <w:trPr>
          <w:cantSplit/>
        </w:trPr>
        <w:tc>
          <w:tcPr>
            <w:tcW w:w="3260" w:type="dxa"/>
          </w:tcPr>
          <w:p w14:paraId="38D5E4B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0B4EB73" w14:textId="77777777" w:rsidR="006A645E" w:rsidRPr="00B47EDC" w:rsidRDefault="006A645E" w:rsidP="00411B1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piramidalne czynne objętościowo zastosowane przy przeprowadzeniu testów komory w zakresie do 40 GHz powinny zapewnić wyłożenie całej powierzchni obrotnicy,</w:t>
            </w:r>
          </w:p>
        </w:tc>
        <w:tc>
          <w:tcPr>
            <w:tcW w:w="1147" w:type="dxa"/>
          </w:tcPr>
          <w:p w14:paraId="37B944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98636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CD640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5BA5D9" w14:textId="77777777" w:rsidTr="001A50E2">
        <w:trPr>
          <w:cantSplit/>
        </w:trPr>
        <w:tc>
          <w:tcPr>
            <w:tcW w:w="3260" w:type="dxa"/>
          </w:tcPr>
          <w:p w14:paraId="382144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3D185D" w14:textId="0E4B0128" w:rsidR="006A645E" w:rsidRPr="00B47EDC" w:rsidRDefault="006A645E" w:rsidP="00411B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absorbery hybrydowe (płytki ferrytowe + absorbery piramidalne), -zakres pracy absorbera hybrydowego min. </w:t>
            </w:r>
            <w:r w:rsidR="0027346C">
              <w:rPr>
                <w:rFonts w:eastAsia="Calibri"/>
                <w:color w:val="000000"/>
              </w:rPr>
              <w:t>9</w:t>
            </w:r>
            <w:r w:rsidRPr="00B47EDC">
              <w:rPr>
                <w:rFonts w:eastAsia="Calibri"/>
                <w:color w:val="000000"/>
              </w:rPr>
              <w:t xml:space="preserve"> </w:t>
            </w:r>
            <w:r w:rsidR="0027346C">
              <w:rPr>
                <w:rFonts w:eastAsia="Calibri"/>
                <w:color w:val="000000"/>
              </w:rPr>
              <w:t>k</w:t>
            </w:r>
            <w:r w:rsidRPr="00B47EDC">
              <w:rPr>
                <w:rFonts w:eastAsia="Calibri"/>
                <w:color w:val="000000"/>
              </w:rPr>
              <w:t>Hz do 40 GHz,</w:t>
            </w:r>
          </w:p>
        </w:tc>
        <w:tc>
          <w:tcPr>
            <w:tcW w:w="1147" w:type="dxa"/>
          </w:tcPr>
          <w:p w14:paraId="15DC9F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F1D4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76EF9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5B1C57" w14:textId="77777777" w:rsidTr="001A50E2">
        <w:trPr>
          <w:cantSplit/>
        </w:trPr>
        <w:tc>
          <w:tcPr>
            <w:tcW w:w="3260" w:type="dxa"/>
          </w:tcPr>
          <w:p w14:paraId="31F63AC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E394F3D" w14:textId="77777777" w:rsidR="006A645E" w:rsidRPr="00B47EDC" w:rsidRDefault="006A645E" w:rsidP="00411B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powierzchnia ścian (w tym drzwi) i sufitów pokryta płytką ferrytową (dopuszcza się lokalny brak ferrytów np. w panelach przejściowych i wentylacyjnych, o ile nie wpłynie to istotnie na parametry komory), </w:t>
            </w:r>
          </w:p>
        </w:tc>
        <w:tc>
          <w:tcPr>
            <w:tcW w:w="1147" w:type="dxa"/>
          </w:tcPr>
          <w:p w14:paraId="07A1AF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D3C1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AED6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3AFFAA2" w14:textId="77777777" w:rsidTr="001A50E2">
        <w:trPr>
          <w:cantSplit/>
        </w:trPr>
        <w:tc>
          <w:tcPr>
            <w:tcW w:w="3260" w:type="dxa"/>
          </w:tcPr>
          <w:p w14:paraId="7E5B24F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9A5551F" w14:textId="77777777" w:rsidR="006A645E" w:rsidRPr="00B47EDC" w:rsidRDefault="006A645E" w:rsidP="00411B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możliwość wymiany bloku piramid w przypadku ich uszkodzenia, </w:t>
            </w:r>
          </w:p>
        </w:tc>
        <w:tc>
          <w:tcPr>
            <w:tcW w:w="1147" w:type="dxa"/>
          </w:tcPr>
          <w:p w14:paraId="26BF4D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1936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65345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2576DC8" w14:textId="77777777" w:rsidTr="001A50E2">
        <w:trPr>
          <w:cantSplit/>
        </w:trPr>
        <w:tc>
          <w:tcPr>
            <w:tcW w:w="3260" w:type="dxa"/>
          </w:tcPr>
          <w:p w14:paraId="712EF3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4F3FE8" w14:textId="6E780590" w:rsidR="006A645E" w:rsidRPr="00B47EDC" w:rsidRDefault="006A645E" w:rsidP="00411B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zestaw absorberów do ułożenia na podłodze podczas pomiarów emisji zaburzeń promieniowanych powyżej 1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GHz oraz przy testach pomiarów odporności na promieniowane pole elektromagnetyczne o częstotliwości radiowej (od 80 MHz wzwyż),</w:t>
            </w:r>
          </w:p>
        </w:tc>
        <w:tc>
          <w:tcPr>
            <w:tcW w:w="1147" w:type="dxa"/>
          </w:tcPr>
          <w:p w14:paraId="485365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26004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87F1E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BEA7F6" w14:textId="77777777" w:rsidTr="001A50E2">
        <w:trPr>
          <w:cantSplit/>
        </w:trPr>
        <w:tc>
          <w:tcPr>
            <w:tcW w:w="3260" w:type="dxa"/>
          </w:tcPr>
          <w:p w14:paraId="3F1B3C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2F60983" w14:textId="77777777" w:rsidR="006A645E" w:rsidRPr="00B47EDC" w:rsidRDefault="006A645E" w:rsidP="00411B1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027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przeznaczone do stosowania na podłodze nie powinny wytwarzać lub uwalniać pyłów w trakcie ich przemieszczania.</w:t>
            </w:r>
          </w:p>
        </w:tc>
        <w:tc>
          <w:tcPr>
            <w:tcW w:w="1147" w:type="dxa"/>
          </w:tcPr>
          <w:p w14:paraId="03D79A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15B0E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4A34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912D8D" w14:textId="77777777" w:rsidTr="001A50E2">
        <w:trPr>
          <w:cantSplit/>
        </w:trPr>
        <w:tc>
          <w:tcPr>
            <w:tcW w:w="3260" w:type="dxa"/>
          </w:tcPr>
          <w:p w14:paraId="273E62C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5FEBFF" w14:textId="77777777" w:rsidR="006A645E" w:rsidRPr="00B47EDC" w:rsidRDefault="006A645E" w:rsidP="00411B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nakładki rozjaśniające na ścianie i suficie (nadruk/oklejenie odpowiedniego </w:t>
            </w:r>
            <w:proofErr w:type="spellStart"/>
            <w:r w:rsidRPr="00B47EDC">
              <w:rPr>
                <w:rFonts w:eastAsia="Calibri"/>
                <w:color w:val="000000"/>
              </w:rPr>
              <w:t>loga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 oraz nazwy firmy na wybranych nakładkach) o ile absorbery nie są w białym kolorze,</w:t>
            </w:r>
          </w:p>
        </w:tc>
        <w:tc>
          <w:tcPr>
            <w:tcW w:w="1147" w:type="dxa"/>
          </w:tcPr>
          <w:p w14:paraId="3DED53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4AD1D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04246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971264" w14:textId="77777777" w:rsidTr="001A50E2">
        <w:trPr>
          <w:cantSplit/>
        </w:trPr>
        <w:tc>
          <w:tcPr>
            <w:tcW w:w="3260" w:type="dxa"/>
          </w:tcPr>
          <w:p w14:paraId="318D720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5C87C2" w14:textId="77777777" w:rsidR="006A645E" w:rsidRPr="00B47EDC" w:rsidRDefault="006A645E" w:rsidP="00411B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wózki do składowania wszystkich absorberów do ułożenia na podłodze przywołanych powyżej,</w:t>
            </w:r>
          </w:p>
        </w:tc>
        <w:tc>
          <w:tcPr>
            <w:tcW w:w="1147" w:type="dxa"/>
          </w:tcPr>
          <w:p w14:paraId="6AD0D1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809B1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6D8E35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373892" w14:textId="77777777" w:rsidTr="001A50E2">
        <w:trPr>
          <w:cantSplit/>
        </w:trPr>
        <w:tc>
          <w:tcPr>
            <w:tcW w:w="3260" w:type="dxa"/>
          </w:tcPr>
          <w:p w14:paraId="13A97B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F733F5" w14:textId="222AB616" w:rsidR="006A645E" w:rsidRPr="006F6D9F" w:rsidRDefault="006F6D9F" w:rsidP="006F6D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6F6D9F">
              <w:rPr>
                <w:rFonts w:eastAsia="Calibri"/>
                <w:strike/>
                <w:color w:val="FF0000"/>
              </w:rPr>
              <w:t xml:space="preserve">nie są dopuszczone </w:t>
            </w:r>
            <w:r w:rsidRPr="006F6D9F">
              <w:rPr>
                <w:rFonts w:eastAsia="Calibri"/>
                <w:color w:val="000000"/>
              </w:rPr>
              <w:t>absorbery poliuretanowe</w:t>
            </w:r>
            <w:r w:rsidRPr="006F6D9F">
              <w:rPr>
                <w:rFonts w:eastAsia="Calibri"/>
                <w:strike/>
                <w:color w:val="FF0000"/>
              </w:rPr>
              <w:t xml:space="preserve"> (piankowe)</w:t>
            </w:r>
            <w:r w:rsidRPr="00C93A82">
              <w:rPr>
                <w:rFonts w:eastAsia="Calibri"/>
                <w:color w:val="FF0000"/>
              </w:rPr>
              <w:t xml:space="preserve"> </w:t>
            </w:r>
            <w:r w:rsidR="00C93A82" w:rsidRPr="00C93A82">
              <w:rPr>
                <w:rFonts w:eastAsia="Calibri"/>
                <w:color w:val="FF0000"/>
              </w:rPr>
              <w:t xml:space="preserve">nie są wymagane i </w:t>
            </w:r>
            <w:r w:rsidRPr="006F6D9F">
              <w:rPr>
                <w:rFonts w:eastAsia="Calibri"/>
                <w:color w:val="FF0000"/>
              </w:rPr>
              <w:t xml:space="preserve">są dopuszczalne wyłącznie w przypadku: spełnienia klasy czystości 3 dla pomieszczeń typu </w:t>
            </w:r>
            <w:proofErr w:type="spellStart"/>
            <w:r w:rsidRPr="006F6D9F">
              <w:rPr>
                <w:rFonts w:eastAsia="Calibri"/>
                <w:color w:val="FF0000"/>
              </w:rPr>
              <w:t>clean</w:t>
            </w:r>
            <w:proofErr w:type="spellEnd"/>
            <w:r w:rsidRPr="006F6D9F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6F6D9F">
              <w:rPr>
                <w:rFonts w:eastAsia="Calibri"/>
                <w:color w:val="FF0000"/>
              </w:rPr>
              <w:t>room</w:t>
            </w:r>
            <w:proofErr w:type="spellEnd"/>
            <w:r w:rsidRPr="006F6D9F">
              <w:rPr>
                <w:rFonts w:eastAsia="Calibri"/>
                <w:color w:val="FF0000"/>
              </w:rPr>
              <w:t xml:space="preserve"> zgodnie z ISO 14644-1 potwierdzonej przez niezależne laboratorium oraz wszystkie absorbery, które mogą być chwytane i przemieszczane przez Zamawiającego będą dodatkowo pokryte dodatkową warstwą eliminującą pylenie.</w:t>
            </w:r>
          </w:p>
        </w:tc>
        <w:tc>
          <w:tcPr>
            <w:tcW w:w="1147" w:type="dxa"/>
          </w:tcPr>
          <w:p w14:paraId="119131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A295E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2107D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C1FCC3" w14:textId="77777777" w:rsidTr="001A50E2">
        <w:trPr>
          <w:cantSplit/>
        </w:trPr>
        <w:tc>
          <w:tcPr>
            <w:tcW w:w="3260" w:type="dxa"/>
          </w:tcPr>
          <w:p w14:paraId="678214F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46B8F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Absorbery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D7811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24327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555CD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542D60E" w14:textId="77777777" w:rsidTr="001A50E2">
        <w:trPr>
          <w:cantSplit/>
        </w:trPr>
        <w:tc>
          <w:tcPr>
            <w:tcW w:w="3260" w:type="dxa"/>
          </w:tcPr>
          <w:p w14:paraId="080A946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EC7C9A" w14:textId="77777777" w:rsidR="006A645E" w:rsidRPr="00D832D1" w:rsidRDefault="006A645E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O charakterystyce współczynnika odbicia w komorze spełniającej co najmniej wymagania MIL-STD 461G w zakresie częstotliwości od 80 MHz do 40 GHz (80 - 250 MHz ≥ 6 dB, ≥ 250 MHz ≥ 10 dB). </w:t>
            </w:r>
          </w:p>
        </w:tc>
        <w:tc>
          <w:tcPr>
            <w:tcW w:w="1147" w:type="dxa"/>
          </w:tcPr>
          <w:p w14:paraId="4374EE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ED59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7849B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5728858" w14:textId="77777777" w:rsidTr="001A50E2">
        <w:trPr>
          <w:cantSplit/>
        </w:trPr>
        <w:tc>
          <w:tcPr>
            <w:tcW w:w="3260" w:type="dxa"/>
          </w:tcPr>
          <w:p w14:paraId="501AD1D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F02CFF" w14:textId="2B02B139" w:rsidR="006A645E" w:rsidRPr="00D832D1" w:rsidRDefault="0027346C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</w:t>
            </w:r>
            <w:r w:rsidR="006A645E" w:rsidRPr="00D832D1">
              <w:rPr>
                <w:rFonts w:eastAsia="Calibri"/>
                <w:color w:val="000000"/>
              </w:rPr>
              <w:t xml:space="preserve">ainstalowane na specjalnej konstrukcji nośnej wykonanej z drewna lub płyt drewnopodobnych – niedopuszczalne jest klejenie absorberów wprost do blach ścian komory ekranującej. </w:t>
            </w:r>
          </w:p>
        </w:tc>
        <w:tc>
          <w:tcPr>
            <w:tcW w:w="1147" w:type="dxa"/>
          </w:tcPr>
          <w:p w14:paraId="2BFB05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82061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3F6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E8DA1CA" w14:textId="77777777" w:rsidTr="001A50E2">
        <w:trPr>
          <w:cantSplit/>
        </w:trPr>
        <w:tc>
          <w:tcPr>
            <w:tcW w:w="3260" w:type="dxa"/>
          </w:tcPr>
          <w:p w14:paraId="05E563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C1E3CF6" w14:textId="6C785CD6" w:rsidR="006A645E" w:rsidRPr="00D832D1" w:rsidRDefault="0027346C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</w:t>
            </w:r>
            <w:r w:rsidR="006A645E" w:rsidRPr="00D832D1">
              <w:rPr>
                <w:rFonts w:eastAsia="Calibri"/>
                <w:color w:val="000000"/>
              </w:rPr>
              <w:t>owierzchnia drzwi serwisowych od wnętrza komory musi być wyłożona absorberami w taki sam sposób, jak na ścianach i suficie lub musi być zastosowane inne równoważne rozwiązanie gwarantujące utrzymanie parametrów komory.</w:t>
            </w:r>
          </w:p>
        </w:tc>
        <w:tc>
          <w:tcPr>
            <w:tcW w:w="1147" w:type="dxa"/>
          </w:tcPr>
          <w:p w14:paraId="3F157C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65A65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ED4C1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C983433" w14:textId="77777777" w:rsidTr="001A50E2">
        <w:trPr>
          <w:cantSplit/>
        </w:trPr>
        <w:tc>
          <w:tcPr>
            <w:tcW w:w="3260" w:type="dxa"/>
          </w:tcPr>
          <w:p w14:paraId="7A84B77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8059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Absorbery powinny być niepalne, odporne na spaliny i spełniać odpowiednie normy w tym zakresie, a co najmniej:</w:t>
            </w:r>
          </w:p>
        </w:tc>
        <w:tc>
          <w:tcPr>
            <w:tcW w:w="1147" w:type="dxa"/>
          </w:tcPr>
          <w:p w14:paraId="66EEDAF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4539A4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51D6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C93A82" w14:paraId="65F30B2E" w14:textId="77777777" w:rsidTr="001A50E2">
        <w:trPr>
          <w:cantSplit/>
        </w:trPr>
        <w:tc>
          <w:tcPr>
            <w:tcW w:w="3260" w:type="dxa"/>
          </w:tcPr>
          <w:p w14:paraId="061760A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E364CB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  <w:lang w:val="en-US"/>
              </w:rPr>
            </w:pPr>
            <w:r w:rsidRPr="00D832D1">
              <w:rPr>
                <w:rFonts w:eastAsia="Calibri"/>
                <w:color w:val="000000"/>
                <w:lang w:val="en-US"/>
              </w:rPr>
              <w:t xml:space="preserve">DIN 4102 Class B2 </w:t>
            </w:r>
            <w:proofErr w:type="spellStart"/>
            <w:r w:rsidRPr="00D832D1">
              <w:rPr>
                <w:rFonts w:eastAsia="Calibri"/>
                <w:color w:val="000000"/>
                <w:lang w:val="en-US"/>
              </w:rPr>
              <w:t>lub</w:t>
            </w:r>
            <w:proofErr w:type="spellEnd"/>
            <w:r w:rsidRPr="00D832D1">
              <w:rPr>
                <w:rFonts w:eastAsia="Calibri"/>
                <w:color w:val="000000"/>
                <w:lang w:val="en-US"/>
              </w:rPr>
              <w:t xml:space="preserve"> NF P92-501 Class M2,</w:t>
            </w:r>
          </w:p>
        </w:tc>
        <w:tc>
          <w:tcPr>
            <w:tcW w:w="1147" w:type="dxa"/>
          </w:tcPr>
          <w:p w14:paraId="339EAB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691A62C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344C15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287716A4" w14:textId="77777777" w:rsidTr="001A50E2">
        <w:trPr>
          <w:cantSplit/>
        </w:trPr>
        <w:tc>
          <w:tcPr>
            <w:tcW w:w="3260" w:type="dxa"/>
          </w:tcPr>
          <w:p w14:paraId="3800BFE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0FCDB7E3" w14:textId="77777777" w:rsidR="006A645E" w:rsidRPr="00FF6BA6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strike/>
                <w:color w:val="000000"/>
              </w:rPr>
            </w:pPr>
            <w:r w:rsidRPr="00FF6BA6">
              <w:rPr>
                <w:rFonts w:eastAsia="Calibri"/>
                <w:strike/>
                <w:color w:val="FF0000"/>
              </w:rPr>
              <w:t xml:space="preserve">NRL 8093 </w:t>
            </w:r>
            <w:proofErr w:type="spellStart"/>
            <w:r w:rsidRPr="00FF6BA6">
              <w:rPr>
                <w:rFonts w:eastAsia="Calibri"/>
                <w:strike/>
                <w:color w:val="FF0000"/>
              </w:rPr>
              <w:t>Tests</w:t>
            </w:r>
            <w:proofErr w:type="spellEnd"/>
            <w:r w:rsidRPr="00FF6BA6">
              <w:rPr>
                <w:rFonts w:eastAsia="Calibri"/>
                <w:strike/>
                <w:color w:val="FF0000"/>
              </w:rPr>
              <w:t xml:space="preserve"> 1, 2 &amp; 3,</w:t>
            </w:r>
          </w:p>
        </w:tc>
        <w:tc>
          <w:tcPr>
            <w:tcW w:w="1147" w:type="dxa"/>
          </w:tcPr>
          <w:p w14:paraId="62144C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BBCD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2CCDE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F9C8C5" w14:textId="77777777" w:rsidTr="001A50E2">
        <w:trPr>
          <w:cantSplit/>
        </w:trPr>
        <w:tc>
          <w:tcPr>
            <w:tcW w:w="3260" w:type="dxa"/>
          </w:tcPr>
          <w:p w14:paraId="7BAC5FC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E42D97" w14:textId="2C2ECA28" w:rsidR="006A645E" w:rsidRPr="00D832D1" w:rsidRDefault="0027346C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</w:t>
            </w:r>
            <w:r w:rsidR="006A645E" w:rsidRPr="00D832D1">
              <w:rPr>
                <w:rFonts w:eastAsia="Calibri"/>
                <w:color w:val="000000"/>
              </w:rPr>
              <w:t>bsorbery powinny zachowywać swoje parametry i nie ulegać szkodzeniom w polu natężeniu ciągłym 300 V/m.</w:t>
            </w:r>
          </w:p>
        </w:tc>
        <w:tc>
          <w:tcPr>
            <w:tcW w:w="1147" w:type="dxa"/>
          </w:tcPr>
          <w:p w14:paraId="32B5C5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2763D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D1411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1360694" w14:textId="77777777" w:rsidTr="001A50E2">
        <w:trPr>
          <w:cantSplit/>
        </w:trPr>
        <w:tc>
          <w:tcPr>
            <w:tcW w:w="3260" w:type="dxa"/>
          </w:tcPr>
          <w:p w14:paraId="534AB1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375FB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dla absorberów piramidalnych i ich montażu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04648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352EA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EECE5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D61F919" w14:textId="77777777" w:rsidTr="001A50E2">
        <w:trPr>
          <w:cantSplit/>
        </w:trPr>
        <w:tc>
          <w:tcPr>
            <w:tcW w:w="3260" w:type="dxa"/>
          </w:tcPr>
          <w:p w14:paraId="40A75F3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FBA5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Charakterystyka i wymagania montażowe absorberów: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40363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11214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D99B9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886EC72" w14:textId="77777777" w:rsidTr="001A50E2">
        <w:trPr>
          <w:cantSplit/>
        </w:trPr>
        <w:tc>
          <w:tcPr>
            <w:tcW w:w="3260" w:type="dxa"/>
          </w:tcPr>
          <w:p w14:paraId="229DF05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0197B7E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 zamontowaniu absorberów na ścianach i suficie należy przykryć je osłonami rozjaśniającymi i dodatkowo chroniącymi przed uszkodzeniem (</w:t>
            </w:r>
            <w:proofErr w:type="spellStart"/>
            <w:r w:rsidRPr="00D832D1">
              <w:rPr>
                <w:rFonts w:eastAsia="Calibri"/>
                <w:color w:val="000000"/>
              </w:rPr>
              <w:t>white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caps</w:t>
            </w:r>
            <w:proofErr w:type="spellEnd"/>
            <w:r w:rsidRPr="00D832D1">
              <w:rPr>
                <w:rFonts w:eastAsia="Calibri"/>
                <w:color w:val="000000"/>
              </w:rPr>
              <w:t>). Zamawiający wymaga, aby nakładki pokrywały 100 procent ścian, sufitu, bramy wjazdowej i drzwi dla personelu. Dopuszczalne jest zrezygnowanie z osłon rozjaśniających w przypadku absorberów w kolorze białym.</w:t>
            </w:r>
          </w:p>
        </w:tc>
        <w:tc>
          <w:tcPr>
            <w:tcW w:w="1147" w:type="dxa"/>
          </w:tcPr>
          <w:p w14:paraId="0CA354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E821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44B51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D540EE" w14:textId="77777777" w:rsidTr="001A50E2">
        <w:trPr>
          <w:cantSplit/>
        </w:trPr>
        <w:tc>
          <w:tcPr>
            <w:tcW w:w="3260" w:type="dxa"/>
          </w:tcPr>
          <w:p w14:paraId="3782C96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757BD1" w14:textId="2E0A89E2" w:rsidR="006A645E" w:rsidRPr="00D832D1" w:rsidRDefault="0027346C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</w:t>
            </w:r>
            <w:r w:rsidR="006A645E" w:rsidRPr="00D832D1">
              <w:rPr>
                <w:rFonts w:eastAsia="Calibri"/>
                <w:color w:val="000000"/>
              </w:rPr>
              <w:t>amawiający dopuszcza absorbery o różnej długości.</w:t>
            </w:r>
          </w:p>
        </w:tc>
        <w:tc>
          <w:tcPr>
            <w:tcW w:w="1147" w:type="dxa"/>
          </w:tcPr>
          <w:p w14:paraId="491BBD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2F36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63FC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2C6DA3" w14:textId="77777777" w:rsidTr="001A50E2">
        <w:trPr>
          <w:cantSplit/>
        </w:trPr>
        <w:tc>
          <w:tcPr>
            <w:tcW w:w="3260" w:type="dxa"/>
          </w:tcPr>
          <w:p w14:paraId="5828C73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6FAA9A" w14:textId="3E20EAD2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FF6BA6">
              <w:rPr>
                <w:rFonts w:eastAsia="Calibri"/>
                <w:strike/>
                <w:color w:val="FF0000"/>
              </w:rPr>
              <w:t>Dodatkowy</w:t>
            </w:r>
            <w:r w:rsidRPr="00120870">
              <w:rPr>
                <w:rFonts w:eastAsia="Calibri"/>
                <w:color w:val="000000"/>
              </w:rPr>
              <w:t xml:space="preserve"> </w:t>
            </w:r>
            <w:r w:rsidR="00D01B3D">
              <w:rPr>
                <w:rFonts w:eastAsia="Calibri"/>
                <w:color w:val="000000"/>
              </w:rPr>
              <w:t>Z</w:t>
            </w:r>
            <w:r w:rsidR="00D01B3D" w:rsidRPr="00120870">
              <w:rPr>
                <w:rFonts w:eastAsia="Calibri"/>
                <w:color w:val="000000"/>
              </w:rPr>
              <w:t xml:space="preserve">estaw </w:t>
            </w:r>
            <w:r w:rsidRPr="00120870">
              <w:rPr>
                <w:rFonts w:eastAsia="Calibri"/>
                <w:color w:val="000000"/>
              </w:rPr>
              <w:t>absorberów do ułożenia na podłodze podczas pomiarów:</w:t>
            </w:r>
          </w:p>
        </w:tc>
        <w:tc>
          <w:tcPr>
            <w:tcW w:w="1147" w:type="dxa"/>
          </w:tcPr>
          <w:p w14:paraId="69F0A8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6C71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B385B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4AA754" w14:textId="77777777" w:rsidTr="001A50E2">
        <w:trPr>
          <w:cantSplit/>
        </w:trPr>
        <w:tc>
          <w:tcPr>
            <w:tcW w:w="3260" w:type="dxa"/>
          </w:tcPr>
          <w:p w14:paraId="7F7709D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C242AC" w14:textId="0FDD52A2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emisji promieniowanej powyżej 1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GHz (zgodnie z CISPR16-1-4, SVSWR</w:t>
            </w:r>
            <w:r w:rsidR="00D01B3D">
              <w:rPr>
                <w:rFonts w:eastAsia="Calibri"/>
                <w:color w:val="000000"/>
              </w:rPr>
              <w:t>).</w:t>
            </w:r>
            <w:r w:rsidRPr="00D832D1">
              <w:rPr>
                <w:rFonts w:eastAsia="Calibri"/>
                <w:color w:val="000000"/>
              </w:rPr>
              <w:t xml:space="preserve"> </w:t>
            </w:r>
            <w:r w:rsidRPr="00FF6BA6">
              <w:rPr>
                <w:rFonts w:eastAsia="Calibri"/>
                <w:strike/>
                <w:color w:val="FF0000"/>
              </w:rPr>
              <w:t>w przypadku zastosowania absorberów piankowych, powinna to być pianka o zamkniętych komórkach niewymagająca konieczności pokrycia farbą zabezpieczającą)</w:t>
            </w:r>
            <w:r w:rsidR="0027346C" w:rsidRPr="00FF6BA6">
              <w:rPr>
                <w:rFonts w:eastAsia="Calibri"/>
                <w:strike/>
                <w:color w:val="FF0000"/>
              </w:rPr>
              <w:t>,</w:t>
            </w:r>
          </w:p>
        </w:tc>
        <w:tc>
          <w:tcPr>
            <w:tcW w:w="1147" w:type="dxa"/>
          </w:tcPr>
          <w:p w14:paraId="7B847C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B4A6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6F06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0743E4" w14:textId="77777777" w:rsidTr="001A50E2">
        <w:trPr>
          <w:cantSplit/>
        </w:trPr>
        <w:tc>
          <w:tcPr>
            <w:tcW w:w="3260" w:type="dxa"/>
          </w:tcPr>
          <w:p w14:paraId="5A023A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27ACEB5" w14:textId="3EEA9FF0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odporności na promieniowane pole elektromagnetyczne o częstotliwości radiowej zgodnie z EN 61000-4-3</w:t>
            </w:r>
            <w:r w:rsidR="0027346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5C58CD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5D04F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3872E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3B9496" w14:textId="77777777" w:rsidTr="001A50E2">
        <w:trPr>
          <w:cantSplit/>
        </w:trPr>
        <w:tc>
          <w:tcPr>
            <w:tcW w:w="3260" w:type="dxa"/>
          </w:tcPr>
          <w:p w14:paraId="05C4637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A2873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Panele z płytkami ferrytowymi i absorberami piramidalnymi</w:t>
            </w:r>
          </w:p>
        </w:tc>
        <w:tc>
          <w:tcPr>
            <w:tcW w:w="1147" w:type="dxa"/>
          </w:tcPr>
          <w:p w14:paraId="5CDDC9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39233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5ABC70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AD81D10" w14:textId="77777777" w:rsidTr="001A50E2">
        <w:trPr>
          <w:cantSplit/>
        </w:trPr>
        <w:tc>
          <w:tcPr>
            <w:tcW w:w="3260" w:type="dxa"/>
          </w:tcPr>
          <w:p w14:paraId="2ABFFC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233B770" w14:textId="1B0183AB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Panele z przyklejonymi płytkami ferrytowymi i/lub absorberami piramidalnymi muszą zachowywać swoje właściwości mechaniczne i elektromagnetyczne nawet przy wilgotności względnej </w:t>
            </w:r>
            <w:r w:rsidR="0027346C">
              <w:rPr>
                <w:rFonts w:eastAsia="Calibri"/>
                <w:color w:val="000000"/>
              </w:rPr>
              <w:t>do</w:t>
            </w:r>
            <w:r w:rsidRPr="00120870">
              <w:rPr>
                <w:rFonts w:eastAsia="Calibri"/>
                <w:color w:val="000000"/>
              </w:rPr>
              <w:t xml:space="preserve"> 70%. Ich stożki muszą być odporne na odkształcenia. </w:t>
            </w:r>
          </w:p>
        </w:tc>
        <w:tc>
          <w:tcPr>
            <w:tcW w:w="1147" w:type="dxa"/>
          </w:tcPr>
          <w:p w14:paraId="35110D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50B0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4945D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78C4B6" w14:textId="77777777" w:rsidTr="001A50E2">
        <w:trPr>
          <w:cantSplit/>
        </w:trPr>
        <w:tc>
          <w:tcPr>
            <w:tcW w:w="3260" w:type="dxa"/>
          </w:tcPr>
          <w:p w14:paraId="0FDFBE2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58F127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Stanowisko do przechowywania absorberów i ferrytów</w:t>
            </w:r>
          </w:p>
        </w:tc>
        <w:tc>
          <w:tcPr>
            <w:tcW w:w="1147" w:type="dxa"/>
          </w:tcPr>
          <w:p w14:paraId="2CC37A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6237C2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102C88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F1F5025" w14:textId="77777777" w:rsidTr="001A50E2">
        <w:trPr>
          <w:cantSplit/>
        </w:trPr>
        <w:tc>
          <w:tcPr>
            <w:tcW w:w="3260" w:type="dxa"/>
          </w:tcPr>
          <w:p w14:paraId="0F1F3A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249A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ab/>
              <w:t>Dodatkowo na zewnątrz komory powinno zostać przygotowane stanowisko do przechowywania absorberów i ferrytów podłogowych. Stanowisko musi zapewnić łatwość w dostępności podczas przenoszenia i bezpieczeństwo składowania w trakcie, gdy w komorze będą prowadzone pomiary emisji.</w:t>
            </w:r>
          </w:p>
        </w:tc>
        <w:tc>
          <w:tcPr>
            <w:tcW w:w="1147" w:type="dxa"/>
          </w:tcPr>
          <w:p w14:paraId="635631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BFA3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F66F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E8B09A" w14:textId="77777777" w:rsidTr="001A50E2">
        <w:trPr>
          <w:cantSplit/>
        </w:trPr>
        <w:tc>
          <w:tcPr>
            <w:tcW w:w="3260" w:type="dxa"/>
          </w:tcPr>
          <w:p w14:paraId="5F527774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67" w:name="_Toc77341087"/>
            <w:bookmarkStart w:id="68" w:name="_Toc102992738"/>
            <w:bookmarkStart w:id="69" w:name="_Toc103206790"/>
            <w:bookmarkStart w:id="70" w:name="_Toc106692863"/>
            <w:r w:rsidRPr="005E530B">
              <w:rPr>
                <w:sz w:val="24"/>
                <w:szCs w:val="24"/>
              </w:rPr>
              <w:t>Panele przejściowe</w:t>
            </w:r>
            <w:bookmarkEnd w:id="67"/>
            <w:bookmarkEnd w:id="68"/>
            <w:bookmarkEnd w:id="69"/>
            <w:bookmarkEnd w:id="70"/>
          </w:p>
        </w:tc>
        <w:tc>
          <w:tcPr>
            <w:tcW w:w="4962" w:type="dxa"/>
            <w:vAlign w:val="center"/>
          </w:tcPr>
          <w:p w14:paraId="79BD791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DAC93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866DC0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D142BF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B85134B" w14:textId="77777777" w:rsidTr="001A50E2">
        <w:trPr>
          <w:cantSplit/>
        </w:trPr>
        <w:tc>
          <w:tcPr>
            <w:tcW w:w="3260" w:type="dxa"/>
          </w:tcPr>
          <w:p w14:paraId="2ECBCB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B3F59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Lokalizacja i liczba paneli do ustalenia na etapie projektu.</w:t>
            </w:r>
          </w:p>
        </w:tc>
        <w:tc>
          <w:tcPr>
            <w:tcW w:w="1147" w:type="dxa"/>
          </w:tcPr>
          <w:p w14:paraId="28637F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2AE6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CF9B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EEDFC2" w14:textId="77777777" w:rsidTr="001A50E2">
        <w:trPr>
          <w:cantSplit/>
        </w:trPr>
        <w:tc>
          <w:tcPr>
            <w:tcW w:w="3260" w:type="dxa"/>
          </w:tcPr>
          <w:p w14:paraId="0B41DA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86AE0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Panele wyposażone (w sumie) w złącza (w pełni dostępne dla użytkownika):</w:t>
            </w:r>
          </w:p>
        </w:tc>
        <w:tc>
          <w:tcPr>
            <w:tcW w:w="1147" w:type="dxa"/>
          </w:tcPr>
          <w:p w14:paraId="374539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CDE1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663B3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F86729" w14:textId="77777777" w:rsidTr="001A50E2">
        <w:trPr>
          <w:cantSplit/>
        </w:trPr>
        <w:tc>
          <w:tcPr>
            <w:tcW w:w="3260" w:type="dxa"/>
          </w:tcPr>
          <w:p w14:paraId="0C0AFF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ED2CAF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14 szt. Przejście RF typu N,</w:t>
            </w:r>
          </w:p>
        </w:tc>
        <w:tc>
          <w:tcPr>
            <w:tcW w:w="1147" w:type="dxa"/>
          </w:tcPr>
          <w:p w14:paraId="51D7F1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4509B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5DA10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3638087" w14:textId="77777777" w:rsidTr="001A50E2">
        <w:trPr>
          <w:cantSplit/>
        </w:trPr>
        <w:tc>
          <w:tcPr>
            <w:tcW w:w="3260" w:type="dxa"/>
          </w:tcPr>
          <w:p w14:paraId="099A57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12B01C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6 szt. Przejście RF typu 7/16”,</w:t>
            </w:r>
          </w:p>
        </w:tc>
        <w:tc>
          <w:tcPr>
            <w:tcW w:w="1147" w:type="dxa"/>
          </w:tcPr>
          <w:p w14:paraId="69EEEB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DCD9C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3E716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AF6308" w14:textId="77777777" w:rsidTr="001A50E2">
        <w:trPr>
          <w:cantSplit/>
        </w:trPr>
        <w:tc>
          <w:tcPr>
            <w:tcW w:w="3260" w:type="dxa"/>
          </w:tcPr>
          <w:p w14:paraId="4B46C01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4450926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8 szt. Przejście RF typu SMA,</w:t>
            </w:r>
          </w:p>
        </w:tc>
        <w:tc>
          <w:tcPr>
            <w:tcW w:w="1147" w:type="dxa"/>
          </w:tcPr>
          <w:p w14:paraId="177CF7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2579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8A5F4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A337FED" w14:textId="77777777" w:rsidTr="001A50E2">
        <w:trPr>
          <w:cantSplit/>
        </w:trPr>
        <w:tc>
          <w:tcPr>
            <w:tcW w:w="3260" w:type="dxa"/>
          </w:tcPr>
          <w:p w14:paraId="4076EBD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D42915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2,92 mm do 40 GHz;</w:t>
            </w:r>
          </w:p>
        </w:tc>
        <w:tc>
          <w:tcPr>
            <w:tcW w:w="1147" w:type="dxa"/>
          </w:tcPr>
          <w:p w14:paraId="6DCDA4B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5350D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F64D4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05BCB3" w14:textId="77777777" w:rsidTr="001A50E2">
        <w:trPr>
          <w:cantSplit/>
        </w:trPr>
        <w:tc>
          <w:tcPr>
            <w:tcW w:w="3260" w:type="dxa"/>
          </w:tcPr>
          <w:p w14:paraId="64BF6AE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752EE2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6 szt. Przejście optyczne, z możliwością wymiany na różne standardy przejść,</w:t>
            </w:r>
          </w:p>
        </w:tc>
        <w:tc>
          <w:tcPr>
            <w:tcW w:w="1147" w:type="dxa"/>
          </w:tcPr>
          <w:p w14:paraId="10945D7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6D224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D5CC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4AF032A" w14:textId="77777777" w:rsidTr="001A50E2">
        <w:trPr>
          <w:cantSplit/>
        </w:trPr>
        <w:tc>
          <w:tcPr>
            <w:tcW w:w="3260" w:type="dxa"/>
          </w:tcPr>
          <w:p w14:paraId="7E24F24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6F39B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Przejście pneumatyczne,</w:t>
            </w:r>
          </w:p>
        </w:tc>
        <w:tc>
          <w:tcPr>
            <w:tcW w:w="1147" w:type="dxa"/>
          </w:tcPr>
          <w:p w14:paraId="480572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17B5D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A799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99F1C9" w14:textId="77777777" w:rsidTr="001A50E2">
        <w:trPr>
          <w:cantSplit/>
        </w:trPr>
        <w:tc>
          <w:tcPr>
            <w:tcW w:w="3260" w:type="dxa"/>
          </w:tcPr>
          <w:p w14:paraId="791957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2E2E45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szt. Przejście do elastycznej rury do odprowadzenia spalin średnica min 100 mm,</w:t>
            </w:r>
          </w:p>
        </w:tc>
        <w:tc>
          <w:tcPr>
            <w:tcW w:w="1147" w:type="dxa"/>
          </w:tcPr>
          <w:p w14:paraId="72B1FA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D402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7E05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401165" w14:textId="77777777" w:rsidTr="001A50E2">
        <w:trPr>
          <w:cantSplit/>
        </w:trPr>
        <w:tc>
          <w:tcPr>
            <w:tcW w:w="3260" w:type="dxa"/>
          </w:tcPr>
          <w:p w14:paraId="65DD5C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82CA23D" w14:textId="30766431" w:rsidR="006A645E" w:rsidRPr="00D832D1" w:rsidRDefault="00BF01C0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FF6BA6">
              <w:rPr>
                <w:rFonts w:eastAsia="Calibri"/>
                <w:color w:val="FF0000"/>
              </w:rPr>
              <w:t>2</w:t>
            </w:r>
            <w:r w:rsidRPr="00D832D1">
              <w:rPr>
                <w:rFonts w:eastAsia="Calibri"/>
                <w:color w:val="000000"/>
              </w:rPr>
              <w:t xml:space="preserve"> podejści</w:t>
            </w:r>
            <w:r>
              <w:rPr>
                <w:rFonts w:eastAsia="Calibri"/>
                <w:color w:val="000000"/>
              </w:rPr>
              <w:t>a</w:t>
            </w:r>
            <w:r w:rsidRPr="00D832D1">
              <w:rPr>
                <w:rFonts w:eastAsia="Calibri"/>
                <w:color w:val="000000"/>
              </w:rPr>
              <w:t xml:space="preserve"> </w:t>
            </w:r>
            <w:r w:rsidR="006A645E" w:rsidRPr="00D832D1">
              <w:rPr>
                <w:rFonts w:eastAsia="Calibri"/>
                <w:color w:val="000000"/>
              </w:rPr>
              <w:t>½” doprowadzenia wody,</w:t>
            </w:r>
          </w:p>
        </w:tc>
        <w:tc>
          <w:tcPr>
            <w:tcW w:w="1147" w:type="dxa"/>
          </w:tcPr>
          <w:p w14:paraId="6358EB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54328A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7AE8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CE92C2E" w14:textId="77777777" w:rsidTr="001A50E2">
        <w:trPr>
          <w:cantSplit/>
        </w:trPr>
        <w:tc>
          <w:tcPr>
            <w:tcW w:w="3260" w:type="dxa"/>
          </w:tcPr>
          <w:p w14:paraId="1EE8555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1FAC6C" w14:textId="7DD6B1F8" w:rsidR="006A645E" w:rsidRPr="00D832D1" w:rsidRDefault="00BF01C0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FF6BA6">
              <w:rPr>
                <w:rFonts w:eastAsia="Calibri"/>
                <w:color w:val="FF0000"/>
              </w:rPr>
              <w:t xml:space="preserve">2 </w:t>
            </w:r>
            <w:r w:rsidRPr="00D832D1">
              <w:rPr>
                <w:rFonts w:eastAsia="Calibri"/>
                <w:color w:val="000000"/>
              </w:rPr>
              <w:t>odprowadzeni</w:t>
            </w:r>
            <w:r>
              <w:rPr>
                <w:rFonts w:eastAsia="Calibri"/>
                <w:color w:val="000000"/>
              </w:rPr>
              <w:t>a</w:t>
            </w:r>
            <w:r w:rsidRPr="00D832D1">
              <w:rPr>
                <w:rFonts w:eastAsia="Calibri"/>
                <w:color w:val="000000"/>
              </w:rPr>
              <w:t xml:space="preserve"> </w:t>
            </w:r>
            <w:r w:rsidR="006A645E" w:rsidRPr="00D832D1">
              <w:rPr>
                <w:rFonts w:eastAsia="Calibri"/>
                <w:color w:val="000000"/>
              </w:rPr>
              <w:t>wody (rura 50 mm).</w:t>
            </w:r>
          </w:p>
        </w:tc>
        <w:tc>
          <w:tcPr>
            <w:tcW w:w="1147" w:type="dxa"/>
          </w:tcPr>
          <w:p w14:paraId="24268A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A391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F2015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6667E9B" w14:textId="77777777" w:rsidTr="001A50E2">
        <w:trPr>
          <w:cantSplit/>
        </w:trPr>
        <w:tc>
          <w:tcPr>
            <w:tcW w:w="3260" w:type="dxa"/>
          </w:tcPr>
          <w:p w14:paraId="0850B0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9EB5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Dodatkowy panel pusty w postaci </w:t>
            </w:r>
            <w:proofErr w:type="spellStart"/>
            <w:r w:rsidRPr="00120870">
              <w:rPr>
                <w:rFonts w:eastAsia="Calibri"/>
                <w:color w:val="000000"/>
              </w:rPr>
              <w:t>demontowalnej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blachy stalowej do instalacji własnych dodatkowych interfejsów i złączy, z 3 kompletami uszczelek.</w:t>
            </w:r>
          </w:p>
        </w:tc>
        <w:tc>
          <w:tcPr>
            <w:tcW w:w="1147" w:type="dxa"/>
          </w:tcPr>
          <w:p w14:paraId="55A8C2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6419E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5ED0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48EA88" w14:textId="77777777" w:rsidTr="001A50E2">
        <w:trPr>
          <w:cantSplit/>
        </w:trPr>
        <w:tc>
          <w:tcPr>
            <w:tcW w:w="3260" w:type="dxa"/>
          </w:tcPr>
          <w:p w14:paraId="5513FC1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BADA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Wszystkie złącza powinny być wyposażone w zaślepki zapewniające pełne ekranowanie złącza w przypadku, gdy nie jest ono wykorzystywane.</w:t>
            </w:r>
          </w:p>
        </w:tc>
        <w:tc>
          <w:tcPr>
            <w:tcW w:w="1147" w:type="dxa"/>
          </w:tcPr>
          <w:p w14:paraId="6D6C43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D5A1A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4B18B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D6E456" w14:textId="77777777" w:rsidTr="001A50E2">
        <w:trPr>
          <w:cantSplit/>
        </w:trPr>
        <w:tc>
          <w:tcPr>
            <w:tcW w:w="3260" w:type="dxa"/>
          </w:tcPr>
          <w:p w14:paraId="7A5A261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7433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Uwaga:</w:t>
            </w:r>
            <w:r w:rsidRPr="00120870">
              <w:rPr>
                <w:rFonts w:eastAsia="Calibri"/>
                <w:color w:val="000000"/>
              </w:rPr>
              <w:t xml:space="preserve"> Zamawiający dopuszcza możliwość modyfikacji usytuowania i rozszerzenia wyposażenia paneli.</w:t>
            </w:r>
          </w:p>
        </w:tc>
        <w:tc>
          <w:tcPr>
            <w:tcW w:w="1147" w:type="dxa"/>
          </w:tcPr>
          <w:p w14:paraId="57E956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D9CB7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7029FC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0D29901" w14:textId="77777777" w:rsidTr="001A50E2">
        <w:trPr>
          <w:cantSplit/>
        </w:trPr>
        <w:tc>
          <w:tcPr>
            <w:tcW w:w="3260" w:type="dxa"/>
          </w:tcPr>
          <w:p w14:paraId="70026B5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7DBE5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Skrzynka S1</w:t>
            </w:r>
          </w:p>
        </w:tc>
        <w:tc>
          <w:tcPr>
            <w:tcW w:w="1147" w:type="dxa"/>
          </w:tcPr>
          <w:p w14:paraId="39FF7E9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19A952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0FD105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9A88B6E" w14:textId="77777777" w:rsidTr="001A50E2">
        <w:trPr>
          <w:cantSplit/>
        </w:trPr>
        <w:tc>
          <w:tcPr>
            <w:tcW w:w="3260" w:type="dxa"/>
          </w:tcPr>
          <w:p w14:paraId="0A44A43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65BA3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Skrzynka zainstalowana na ścianie konstrukcji wsporczej komory EMC zamykana na klucz. Mieści zawór zamykany ręcznie odcinający wodę do komory EMC. Skrzynka wyposażona w krańcówkę włączającą lampę sygnalizującą otwarcie drzwiczek skrzynki umieszczoną w pomieszczeniu CR lub przy jego wejściu. Zamknięcie drzwiczek szafki, a więc i wyłączenie sygnalizacji optycznej ma być możliwe tylko w przypadku, gdy zawór wodny jest zamknięty.</w:t>
            </w:r>
          </w:p>
        </w:tc>
        <w:tc>
          <w:tcPr>
            <w:tcW w:w="1147" w:type="dxa"/>
          </w:tcPr>
          <w:p w14:paraId="04A3D0D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B8F6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824B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D963A1" w14:textId="77777777" w:rsidTr="001A50E2">
        <w:trPr>
          <w:cantSplit/>
        </w:trPr>
        <w:tc>
          <w:tcPr>
            <w:tcW w:w="3260" w:type="dxa"/>
          </w:tcPr>
          <w:p w14:paraId="01F9F938" w14:textId="17FF8115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1" w:name="_Toc77341088"/>
            <w:bookmarkStart w:id="72" w:name="_Toc102992739"/>
            <w:bookmarkStart w:id="73" w:name="_Toc103206791"/>
            <w:bookmarkStart w:id="74" w:name="_Toc106692864"/>
            <w:r w:rsidRPr="005E530B">
              <w:rPr>
                <w:sz w:val="24"/>
                <w:szCs w:val="24"/>
              </w:rPr>
              <w:t>Panele podłogowe</w:t>
            </w:r>
            <w:bookmarkEnd w:id="71"/>
            <w:bookmarkEnd w:id="72"/>
            <w:bookmarkEnd w:id="73"/>
            <w:bookmarkEnd w:id="74"/>
          </w:p>
        </w:tc>
        <w:tc>
          <w:tcPr>
            <w:tcW w:w="4962" w:type="dxa"/>
            <w:vAlign w:val="center"/>
          </w:tcPr>
          <w:p w14:paraId="6DDA8F4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B801B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225E52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2D4DAC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9B81D08" w14:textId="77777777" w:rsidTr="001A50E2">
        <w:trPr>
          <w:cantSplit/>
        </w:trPr>
        <w:tc>
          <w:tcPr>
            <w:tcW w:w="3260" w:type="dxa"/>
          </w:tcPr>
          <w:p w14:paraId="50CFC3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8A3CD38" w14:textId="77777777" w:rsidR="00FF6BA6" w:rsidRDefault="006A645E" w:rsidP="00FF6BA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Liczba paneli do ustalenia na etapie projektu,</w:t>
            </w:r>
          </w:p>
          <w:p w14:paraId="4D8AC456" w14:textId="6F04D3A7" w:rsidR="00FF6BA6" w:rsidRPr="00FF6BA6" w:rsidRDefault="00FF6BA6" w:rsidP="00FF6BA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412E8">
              <w:rPr>
                <w:rFonts w:eastAsia="Calibri"/>
                <w:color w:val="FF0000"/>
              </w:rPr>
              <w:t>minimalnie 8 szt.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47" w:type="dxa"/>
          </w:tcPr>
          <w:p w14:paraId="5F9AE6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492D6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02E42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0154A65" w14:textId="77777777" w:rsidTr="001A50E2">
        <w:trPr>
          <w:cantSplit/>
        </w:trPr>
        <w:tc>
          <w:tcPr>
            <w:tcW w:w="3260" w:type="dxa"/>
          </w:tcPr>
          <w:p w14:paraId="173E7A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FE80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Lokalizacja do ustalenia na etapie projektu (w okolicy masztu antenowego oraz stołu pomiarowego),</w:t>
            </w:r>
          </w:p>
        </w:tc>
        <w:tc>
          <w:tcPr>
            <w:tcW w:w="1147" w:type="dxa"/>
          </w:tcPr>
          <w:p w14:paraId="088F0D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31837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1F3A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7CCD92" w14:textId="77777777" w:rsidTr="001A50E2">
        <w:trPr>
          <w:cantSplit/>
        </w:trPr>
        <w:tc>
          <w:tcPr>
            <w:tcW w:w="3260" w:type="dxa"/>
          </w:tcPr>
          <w:p w14:paraId="2BD4007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F2315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Łącznie na wszystkich panelach zostaną zainstalowane złącza (w pełni dostępne dla użytkownika):</w:t>
            </w:r>
          </w:p>
        </w:tc>
        <w:tc>
          <w:tcPr>
            <w:tcW w:w="1147" w:type="dxa"/>
          </w:tcPr>
          <w:p w14:paraId="7FFC86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5BDBC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AF9DC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580955" w14:textId="77777777" w:rsidTr="001A50E2">
        <w:trPr>
          <w:cantSplit/>
        </w:trPr>
        <w:tc>
          <w:tcPr>
            <w:tcW w:w="3260" w:type="dxa"/>
          </w:tcPr>
          <w:p w14:paraId="24E73FD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89FBB8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12 szt. </w:t>
            </w:r>
            <w:r w:rsidRPr="00D832D1">
              <w:rPr>
                <w:rFonts w:eastAsia="Calibri"/>
                <w:color w:val="000000"/>
              </w:rPr>
              <w:tab/>
              <w:t>Przejście RF typu N,</w:t>
            </w:r>
          </w:p>
        </w:tc>
        <w:tc>
          <w:tcPr>
            <w:tcW w:w="1147" w:type="dxa"/>
          </w:tcPr>
          <w:p w14:paraId="068A94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D5E27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1BCB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DB25D0" w14:textId="77777777" w:rsidTr="001A50E2">
        <w:trPr>
          <w:cantSplit/>
        </w:trPr>
        <w:tc>
          <w:tcPr>
            <w:tcW w:w="3260" w:type="dxa"/>
          </w:tcPr>
          <w:p w14:paraId="4D6B02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D3BB16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RF typu 7/16”,</w:t>
            </w:r>
          </w:p>
        </w:tc>
        <w:tc>
          <w:tcPr>
            <w:tcW w:w="1147" w:type="dxa"/>
          </w:tcPr>
          <w:p w14:paraId="161090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7A17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AF3C5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C89856" w14:textId="77777777" w:rsidTr="001A50E2">
        <w:trPr>
          <w:cantSplit/>
        </w:trPr>
        <w:tc>
          <w:tcPr>
            <w:tcW w:w="3260" w:type="dxa"/>
          </w:tcPr>
          <w:p w14:paraId="46468F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BF09449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RF typu SMA,</w:t>
            </w:r>
          </w:p>
        </w:tc>
        <w:tc>
          <w:tcPr>
            <w:tcW w:w="1147" w:type="dxa"/>
          </w:tcPr>
          <w:p w14:paraId="7775788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9EB6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D4E1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496C689" w14:textId="77777777" w:rsidTr="001A50E2">
        <w:trPr>
          <w:cantSplit/>
        </w:trPr>
        <w:tc>
          <w:tcPr>
            <w:tcW w:w="3260" w:type="dxa"/>
          </w:tcPr>
          <w:p w14:paraId="7289053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D98FC80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optyczne z możliwością wymiany na różne standardy przejść,</w:t>
            </w:r>
          </w:p>
        </w:tc>
        <w:tc>
          <w:tcPr>
            <w:tcW w:w="1147" w:type="dxa"/>
          </w:tcPr>
          <w:p w14:paraId="411B69E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BBA8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3B22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0B05614" w14:textId="77777777" w:rsidTr="001A50E2">
        <w:trPr>
          <w:cantSplit/>
        </w:trPr>
        <w:tc>
          <w:tcPr>
            <w:tcW w:w="3260" w:type="dxa"/>
          </w:tcPr>
          <w:p w14:paraId="174B3FE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DE408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24 szt.</w:t>
            </w:r>
            <w:r w:rsidRPr="00D832D1">
              <w:rPr>
                <w:rFonts w:eastAsia="Calibri"/>
                <w:color w:val="000000"/>
              </w:rPr>
              <w:tab/>
              <w:t xml:space="preserve"> Przejście optyczne typu F-SMA, </w:t>
            </w:r>
          </w:p>
        </w:tc>
        <w:tc>
          <w:tcPr>
            <w:tcW w:w="1147" w:type="dxa"/>
          </w:tcPr>
          <w:p w14:paraId="355D5D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9D1DF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676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02F446" w14:textId="77777777" w:rsidTr="001A50E2">
        <w:trPr>
          <w:cantSplit/>
        </w:trPr>
        <w:tc>
          <w:tcPr>
            <w:tcW w:w="3260" w:type="dxa"/>
          </w:tcPr>
          <w:p w14:paraId="57E2EE0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D2FF5A" w14:textId="2E0D39C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V/2</w:t>
            </w:r>
            <w:r w:rsidR="0052215E">
              <w:rPr>
                <w:rFonts w:eastAsia="Calibri"/>
                <w:color w:val="000000"/>
              </w:rPr>
              <w:t>5</w:t>
            </w:r>
            <w:r w:rsidRPr="00D832D1">
              <w:rPr>
                <w:rFonts w:eastAsia="Calibri"/>
                <w:color w:val="000000"/>
              </w:rPr>
              <w:t>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49AF3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78F18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79902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5132921" w14:textId="77777777" w:rsidTr="001A50E2">
        <w:trPr>
          <w:cantSplit/>
        </w:trPr>
        <w:tc>
          <w:tcPr>
            <w:tcW w:w="3260" w:type="dxa"/>
          </w:tcPr>
          <w:p w14:paraId="5061E53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A43DC2" w14:textId="0EB5DA58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V/63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75E22B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09FF0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2D3DE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3DBF3B7" w14:textId="77777777" w:rsidTr="001A50E2">
        <w:trPr>
          <w:cantSplit/>
        </w:trPr>
        <w:tc>
          <w:tcPr>
            <w:tcW w:w="3260" w:type="dxa"/>
          </w:tcPr>
          <w:p w14:paraId="2B1DD3D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555A44" w14:textId="7F5295DD" w:rsidR="006A645E" w:rsidRPr="00D832D1" w:rsidRDefault="006A645E" w:rsidP="00D8379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DC 1500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V, 32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</w:t>
            </w:r>
            <w:r w:rsidR="005E2288">
              <w:rPr>
                <w:rFonts w:eastAsia="Calibri"/>
                <w:color w:val="000000"/>
              </w:rPr>
              <w:t xml:space="preserve"> 2 linie DC</w:t>
            </w:r>
          </w:p>
        </w:tc>
        <w:tc>
          <w:tcPr>
            <w:tcW w:w="1147" w:type="dxa"/>
          </w:tcPr>
          <w:p w14:paraId="0F74B72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BA2FB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6966C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7BED435" w14:textId="77777777" w:rsidTr="001A50E2">
        <w:trPr>
          <w:cantSplit/>
        </w:trPr>
        <w:tc>
          <w:tcPr>
            <w:tcW w:w="3260" w:type="dxa"/>
          </w:tcPr>
          <w:p w14:paraId="3821969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9BC46C" w14:textId="4282F24E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21CB56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C9E76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BFDE4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3AF7F58" w14:textId="77777777" w:rsidTr="001A50E2">
        <w:trPr>
          <w:cantSplit/>
        </w:trPr>
        <w:tc>
          <w:tcPr>
            <w:tcW w:w="3260" w:type="dxa"/>
          </w:tcPr>
          <w:p w14:paraId="4EDFD89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85ACF6" w14:textId="03608C59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V/16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2F4966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DFAD0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A29E12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9287164" w14:textId="77777777" w:rsidTr="001A50E2">
        <w:trPr>
          <w:cantSplit/>
        </w:trPr>
        <w:tc>
          <w:tcPr>
            <w:tcW w:w="3260" w:type="dxa"/>
          </w:tcPr>
          <w:p w14:paraId="7EB515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FB5B9D" w14:textId="22C64610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Gniazdo zasilania AC 230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jednofazowe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</w:p>
        </w:tc>
        <w:tc>
          <w:tcPr>
            <w:tcW w:w="1147" w:type="dxa"/>
          </w:tcPr>
          <w:p w14:paraId="5CF642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E7203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0295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B6D77F5" w14:textId="77777777" w:rsidTr="001A50E2">
        <w:trPr>
          <w:cantSplit/>
        </w:trPr>
        <w:tc>
          <w:tcPr>
            <w:tcW w:w="3260" w:type="dxa"/>
          </w:tcPr>
          <w:p w14:paraId="0F92DF0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83A169" w14:textId="1BC0D8B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4 </w:t>
            </w:r>
            <w:proofErr w:type="spellStart"/>
            <w:r w:rsidRPr="00D832D1">
              <w:rPr>
                <w:rFonts w:eastAsia="Calibri"/>
                <w:color w:val="000000"/>
              </w:rPr>
              <w:t>szt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ab/>
              <w:t>Gniazdo zasilania DC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 2 linie DC,</w:t>
            </w:r>
          </w:p>
        </w:tc>
        <w:tc>
          <w:tcPr>
            <w:tcW w:w="1147" w:type="dxa"/>
          </w:tcPr>
          <w:p w14:paraId="24D3E8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9108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6F7CC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7EC9FDB" w14:textId="77777777" w:rsidTr="001A50E2">
        <w:trPr>
          <w:cantSplit/>
        </w:trPr>
        <w:tc>
          <w:tcPr>
            <w:tcW w:w="3260" w:type="dxa"/>
          </w:tcPr>
          <w:p w14:paraId="619FDEF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D38EE50" w14:textId="3FE43C4E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1 </w:t>
            </w:r>
            <w:proofErr w:type="spellStart"/>
            <w:r w:rsidRPr="00D832D1">
              <w:rPr>
                <w:rFonts w:eastAsia="Calibri"/>
                <w:color w:val="000000"/>
              </w:rPr>
              <w:t>szt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ab/>
              <w:t>Gniazdo zasilania DC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V/100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 2 linie DC,</w:t>
            </w:r>
          </w:p>
        </w:tc>
        <w:tc>
          <w:tcPr>
            <w:tcW w:w="1147" w:type="dxa"/>
          </w:tcPr>
          <w:p w14:paraId="1C1B4B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E25AE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9CC9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41437D" w14:textId="77777777" w:rsidTr="001A50E2">
        <w:trPr>
          <w:cantSplit/>
        </w:trPr>
        <w:tc>
          <w:tcPr>
            <w:tcW w:w="3260" w:type="dxa"/>
          </w:tcPr>
          <w:p w14:paraId="3BBD5D8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BA4DD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Przejście pneumatyczne do 10 bar,</w:t>
            </w:r>
          </w:p>
        </w:tc>
        <w:tc>
          <w:tcPr>
            <w:tcW w:w="1147" w:type="dxa"/>
          </w:tcPr>
          <w:p w14:paraId="084877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F1F95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C92F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5641B6" w14:textId="77777777" w:rsidTr="001A50E2">
        <w:trPr>
          <w:cantSplit/>
        </w:trPr>
        <w:tc>
          <w:tcPr>
            <w:tcW w:w="3260" w:type="dxa"/>
          </w:tcPr>
          <w:p w14:paraId="60C6CD7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C4BA1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podejście ½” doprowadzenia wody rurą z tworzywa,</w:t>
            </w:r>
          </w:p>
        </w:tc>
        <w:tc>
          <w:tcPr>
            <w:tcW w:w="1147" w:type="dxa"/>
          </w:tcPr>
          <w:p w14:paraId="27234A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FDD158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8F2A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DC76B33" w14:textId="77777777" w:rsidTr="001A50E2">
        <w:trPr>
          <w:cantSplit/>
        </w:trPr>
        <w:tc>
          <w:tcPr>
            <w:tcW w:w="3260" w:type="dxa"/>
          </w:tcPr>
          <w:p w14:paraId="62239B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FEAF44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odprowadzenie wody (rura z tworzywa 50 mm).</w:t>
            </w:r>
          </w:p>
        </w:tc>
        <w:tc>
          <w:tcPr>
            <w:tcW w:w="1147" w:type="dxa"/>
          </w:tcPr>
          <w:p w14:paraId="679669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6468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70B0B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2DD730" w14:textId="77777777" w:rsidTr="001A50E2">
        <w:trPr>
          <w:cantSplit/>
        </w:trPr>
        <w:tc>
          <w:tcPr>
            <w:tcW w:w="3260" w:type="dxa"/>
          </w:tcPr>
          <w:p w14:paraId="66688646" w14:textId="0EAFA3BD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5" w:name="_Toc106692865"/>
            <w:r w:rsidRPr="005E530B">
              <w:rPr>
                <w:sz w:val="24"/>
                <w:szCs w:val="24"/>
              </w:rPr>
              <w:lastRenderedPageBreak/>
              <w:t>Okablowanie</w:t>
            </w:r>
            <w:bookmarkEnd w:id="75"/>
          </w:p>
        </w:tc>
        <w:tc>
          <w:tcPr>
            <w:tcW w:w="4962" w:type="dxa"/>
            <w:vAlign w:val="center"/>
          </w:tcPr>
          <w:p w14:paraId="52F42A4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C06F9D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2ABF70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A31023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67D7612B" w14:textId="77777777" w:rsidTr="001A50E2">
        <w:trPr>
          <w:cantSplit/>
        </w:trPr>
        <w:tc>
          <w:tcPr>
            <w:tcW w:w="3260" w:type="dxa"/>
          </w:tcPr>
          <w:p w14:paraId="1AA5078F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1FB87D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Kable pomiarowe, sterujące i zasilające są przedmiotem tego zamówienia, Zamawiający wymaga przygotowania symulacji rozłożenia kabli pomiarowych, sterujących i zasilających wewnątrz komory i w pomieszczeniach CR i AR. Symulacja powinna uwzględniać: górne częstotliwości graniczne określone w rozdziałach 1.3 i 1.4, minimalne promienie zgięcia kabli, montaż kabli do paneli przejściowych podłogowych i ściennych oraz wykorzystanie tzw. duktów pozwalających na ewentualne późniejsze zmiany i uzupełnienia w okablowaniu oraz separację kabli pomiarowych  od sterujących i zasilających.</w:t>
            </w:r>
          </w:p>
        </w:tc>
        <w:tc>
          <w:tcPr>
            <w:tcW w:w="1147" w:type="dxa"/>
          </w:tcPr>
          <w:p w14:paraId="03F56E74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799AFFD9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4A56326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7067148E" w14:textId="77777777" w:rsidTr="001A50E2">
        <w:trPr>
          <w:cantSplit/>
        </w:trPr>
        <w:tc>
          <w:tcPr>
            <w:tcW w:w="3260" w:type="dxa"/>
          </w:tcPr>
          <w:p w14:paraId="4CB795B9" w14:textId="7F6FC25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6" w:name="_Toc106692866"/>
            <w:r w:rsidRPr="005E530B">
              <w:rPr>
                <w:sz w:val="24"/>
                <w:szCs w:val="24"/>
              </w:rPr>
              <w:t>Panele wentylacyjne</w:t>
            </w:r>
            <w:bookmarkEnd w:id="76"/>
          </w:p>
        </w:tc>
        <w:tc>
          <w:tcPr>
            <w:tcW w:w="4962" w:type="dxa"/>
            <w:vAlign w:val="center"/>
          </w:tcPr>
          <w:p w14:paraId="39F7B1A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E67062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16489C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907196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62A75AE" w14:textId="77777777" w:rsidTr="001A50E2">
        <w:trPr>
          <w:cantSplit/>
        </w:trPr>
        <w:tc>
          <w:tcPr>
            <w:tcW w:w="3260" w:type="dxa"/>
          </w:tcPr>
          <w:p w14:paraId="3D8C8C80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F6E4F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Komora powinna być wyposażona w panele wentylacyjne typu plaster miodu. Wentylacja powinna zapewnić utrzymanie warunków środowiskowych zgodnie z wymaganiami producenta absorberów zainstalowanych wewnątrz komory. Panele wentylacyjne nie mogą pogarszać szczelności komory.</w:t>
            </w:r>
          </w:p>
        </w:tc>
        <w:tc>
          <w:tcPr>
            <w:tcW w:w="1147" w:type="dxa"/>
          </w:tcPr>
          <w:p w14:paraId="41B9AE3E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0B5E5F5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3E7B2AEC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29349FC6" w14:textId="77777777" w:rsidTr="001A50E2">
        <w:trPr>
          <w:cantSplit/>
        </w:trPr>
        <w:tc>
          <w:tcPr>
            <w:tcW w:w="3260" w:type="dxa"/>
          </w:tcPr>
          <w:p w14:paraId="75F154C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4F05FA" w14:textId="0EAA3D27" w:rsidR="006A645E" w:rsidRPr="00120870" w:rsidRDefault="00541FC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E62A7B">
              <w:rPr>
                <w:rFonts w:eastAsia="Calibri"/>
                <w:color w:val="000000"/>
              </w:rPr>
              <w:t>Wykonawca</w:t>
            </w:r>
            <w:r w:rsidR="006A645E" w:rsidRPr="00120870">
              <w:rPr>
                <w:rFonts w:eastAsia="Calibri"/>
                <w:color w:val="000000"/>
              </w:rPr>
              <w:t xml:space="preserve"> komory zobowiązany jest do wykonania odpowiednich podłączeń na zewnątrz komory do podłączenia instalacji klimatyzacyjno-wentylacyjnej</w:t>
            </w:r>
            <w:r w:rsidR="001A50E2">
              <w:rPr>
                <w:rFonts w:eastAsia="Calibri"/>
                <w:color w:val="000000"/>
              </w:rPr>
              <w:t xml:space="preserve"> - </w:t>
            </w:r>
            <w:r w:rsidR="001A50E2" w:rsidRPr="001A50E2">
              <w:rPr>
                <w:rFonts w:eastAsia="Calibri"/>
                <w:color w:val="000000"/>
              </w:rPr>
              <w:t>która nie jest przedmiotem niniejszego postępowania</w:t>
            </w:r>
            <w:r w:rsidR="006A645E" w:rsidRPr="00120870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147" w:type="dxa"/>
          </w:tcPr>
          <w:p w14:paraId="60A529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22D56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26148D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6E362C8" w14:textId="77777777" w:rsidTr="001A50E2">
        <w:trPr>
          <w:cantSplit/>
        </w:trPr>
        <w:tc>
          <w:tcPr>
            <w:tcW w:w="3260" w:type="dxa"/>
          </w:tcPr>
          <w:p w14:paraId="62E23AD5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lastRenderedPageBreak/>
              <w:t xml:space="preserve"> </w:t>
            </w:r>
            <w:bookmarkStart w:id="77" w:name="_Toc77341089"/>
            <w:bookmarkStart w:id="78" w:name="_Toc102992740"/>
            <w:bookmarkStart w:id="79" w:name="_Toc103206793"/>
            <w:bookmarkStart w:id="80" w:name="_Toc106692867"/>
            <w:r w:rsidRPr="005E530B">
              <w:rPr>
                <w:sz w:val="24"/>
                <w:szCs w:val="24"/>
              </w:rPr>
              <w:t>System wyciągu spalin</w:t>
            </w:r>
            <w:bookmarkEnd w:id="77"/>
            <w:bookmarkEnd w:id="78"/>
            <w:bookmarkEnd w:id="79"/>
            <w:bookmarkEnd w:id="80"/>
          </w:p>
        </w:tc>
        <w:tc>
          <w:tcPr>
            <w:tcW w:w="4962" w:type="dxa"/>
            <w:vAlign w:val="center"/>
          </w:tcPr>
          <w:p w14:paraId="1BF7D74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  <w:r w:rsidRPr="00120870">
              <w:t xml:space="preserve">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E0B30E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E5F49B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89C7FE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5ABC90E" w14:textId="77777777" w:rsidTr="001A50E2">
        <w:trPr>
          <w:cantSplit/>
        </w:trPr>
        <w:tc>
          <w:tcPr>
            <w:tcW w:w="3260" w:type="dxa"/>
          </w:tcPr>
          <w:p w14:paraId="0C5196C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114C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System wyciągu spalin powinien spełniać wymagania:</w:t>
            </w:r>
          </w:p>
        </w:tc>
        <w:tc>
          <w:tcPr>
            <w:tcW w:w="1147" w:type="dxa"/>
          </w:tcPr>
          <w:p w14:paraId="7FC1A9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39BAE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7BC7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1C15BE" w14:textId="77777777" w:rsidTr="001A50E2">
        <w:trPr>
          <w:cantSplit/>
        </w:trPr>
        <w:tc>
          <w:tcPr>
            <w:tcW w:w="3260" w:type="dxa"/>
          </w:tcPr>
          <w:p w14:paraId="7A4CD48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0834D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przyłącze w okolicy stołu pomiarowego,</w:t>
            </w:r>
          </w:p>
        </w:tc>
        <w:tc>
          <w:tcPr>
            <w:tcW w:w="1147" w:type="dxa"/>
          </w:tcPr>
          <w:p w14:paraId="784CF2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081B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0DAF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ECAD86" w14:textId="77777777" w:rsidTr="001A50E2">
        <w:trPr>
          <w:cantSplit/>
        </w:trPr>
        <w:tc>
          <w:tcPr>
            <w:tcW w:w="3260" w:type="dxa"/>
          </w:tcPr>
          <w:p w14:paraId="617AEE5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415808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- 1 szt. giętka rura do odprowadzenia spalin o średnicy min 100 mm, max 120 mm,</w:t>
            </w:r>
          </w:p>
        </w:tc>
        <w:tc>
          <w:tcPr>
            <w:tcW w:w="1147" w:type="dxa"/>
          </w:tcPr>
          <w:p w14:paraId="07F092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3077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750FD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02F1A7" w14:textId="77777777" w:rsidTr="001A50E2">
        <w:trPr>
          <w:cantSplit/>
        </w:trPr>
        <w:tc>
          <w:tcPr>
            <w:tcW w:w="3260" w:type="dxa"/>
          </w:tcPr>
          <w:p w14:paraId="50C9DD6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3F65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rury do wyciągu spalin, zgodnie z odpowiednimi przepisami w tym zakresie,</w:t>
            </w:r>
          </w:p>
        </w:tc>
        <w:tc>
          <w:tcPr>
            <w:tcW w:w="1147" w:type="dxa"/>
          </w:tcPr>
          <w:p w14:paraId="7A1B2D5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A884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EEF3C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169CB5" w14:textId="77777777" w:rsidTr="001A50E2">
        <w:trPr>
          <w:cantSplit/>
        </w:trPr>
        <w:tc>
          <w:tcPr>
            <w:tcW w:w="3260" w:type="dxa"/>
          </w:tcPr>
          <w:p w14:paraId="7AFD5B5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A745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rura odprowadzająca powinna być dołączona do uzgodnionego z wykonawcą budynku systemu odprowadzania spalin ponad budynek; to uzgodnienie może nastąpić dopiero w trakcie procesu wykonywania komory,</w:t>
            </w:r>
          </w:p>
        </w:tc>
        <w:tc>
          <w:tcPr>
            <w:tcW w:w="1147" w:type="dxa"/>
          </w:tcPr>
          <w:p w14:paraId="0016686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6B01E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7E6C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2A2AA0" w14:textId="77777777" w:rsidTr="001A50E2">
        <w:trPr>
          <w:cantSplit/>
        </w:trPr>
        <w:tc>
          <w:tcPr>
            <w:tcW w:w="3260" w:type="dxa"/>
          </w:tcPr>
          <w:p w14:paraId="3C86BCE5" w14:textId="5F51685D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81" w:name="_Toc77341090"/>
            <w:bookmarkStart w:id="82" w:name="_Toc102992741"/>
            <w:bookmarkStart w:id="83" w:name="_Toc103206794"/>
            <w:bookmarkStart w:id="84" w:name="_Toc106692868"/>
            <w:r w:rsidRPr="005E530B">
              <w:rPr>
                <w:sz w:val="24"/>
                <w:szCs w:val="24"/>
              </w:rPr>
              <w:t>Przyłącze sprężonego powietrza</w:t>
            </w:r>
            <w:bookmarkEnd w:id="81"/>
            <w:bookmarkEnd w:id="82"/>
            <w:bookmarkEnd w:id="83"/>
            <w:bookmarkEnd w:id="84"/>
          </w:p>
        </w:tc>
        <w:tc>
          <w:tcPr>
            <w:tcW w:w="4962" w:type="dxa"/>
            <w:vAlign w:val="center"/>
          </w:tcPr>
          <w:p w14:paraId="180981A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FC06D3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42AA6A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3474B8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A9F5A45" w14:textId="77777777" w:rsidTr="001A50E2">
        <w:trPr>
          <w:cantSplit/>
        </w:trPr>
        <w:tc>
          <w:tcPr>
            <w:tcW w:w="3260" w:type="dxa"/>
          </w:tcPr>
          <w:p w14:paraId="29B2242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20D4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Przyłącza w komorze:</w:t>
            </w:r>
          </w:p>
        </w:tc>
        <w:tc>
          <w:tcPr>
            <w:tcW w:w="1147" w:type="dxa"/>
          </w:tcPr>
          <w:p w14:paraId="3096CC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2DD4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D31CD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E65AAA4" w14:textId="77777777" w:rsidTr="001A50E2">
        <w:trPr>
          <w:cantSplit/>
        </w:trPr>
        <w:tc>
          <w:tcPr>
            <w:tcW w:w="3260" w:type="dxa"/>
          </w:tcPr>
          <w:p w14:paraId="5E56F6D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484D8D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2 przyłącza przewodów sprężonego powietrza w okolicy stołu pomiarowego,</w:t>
            </w:r>
          </w:p>
        </w:tc>
        <w:tc>
          <w:tcPr>
            <w:tcW w:w="1147" w:type="dxa"/>
          </w:tcPr>
          <w:p w14:paraId="75D403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1A840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EAEAE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5AAF1E" w14:textId="77777777" w:rsidTr="001A50E2">
        <w:trPr>
          <w:cantSplit/>
        </w:trPr>
        <w:tc>
          <w:tcPr>
            <w:tcW w:w="3260" w:type="dxa"/>
          </w:tcPr>
          <w:p w14:paraId="7D502DC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7F8B064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wyprowadzenie na zewnątrz komory z przyłączem (maksymalne ciśnienie 10 bar)</w:t>
            </w:r>
          </w:p>
        </w:tc>
        <w:tc>
          <w:tcPr>
            <w:tcW w:w="1147" w:type="dxa"/>
          </w:tcPr>
          <w:p w14:paraId="6A93AD4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E6BDC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AEC8FE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9C4935" w14:textId="77777777" w:rsidTr="001A50E2">
        <w:trPr>
          <w:cantSplit/>
        </w:trPr>
        <w:tc>
          <w:tcPr>
            <w:tcW w:w="3260" w:type="dxa"/>
          </w:tcPr>
          <w:p w14:paraId="61FD164C" w14:textId="42404E3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85" w:name="_Toc77341091"/>
            <w:bookmarkStart w:id="86" w:name="_Toc102992742"/>
            <w:bookmarkStart w:id="87" w:name="_Toc103206795"/>
            <w:bookmarkStart w:id="88" w:name="_Toc106692869"/>
            <w:r w:rsidRPr="005E530B">
              <w:rPr>
                <w:sz w:val="24"/>
                <w:szCs w:val="24"/>
              </w:rPr>
              <w:lastRenderedPageBreak/>
              <w:t>System zasilania w bieżącą wodę oraz odpływ wody</w:t>
            </w:r>
            <w:bookmarkEnd w:id="85"/>
            <w:bookmarkEnd w:id="86"/>
            <w:bookmarkEnd w:id="87"/>
            <w:bookmarkEnd w:id="88"/>
          </w:p>
        </w:tc>
        <w:tc>
          <w:tcPr>
            <w:tcW w:w="4962" w:type="dxa"/>
            <w:vAlign w:val="center"/>
          </w:tcPr>
          <w:p w14:paraId="454D39F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EB4FF0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0A8DB5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8F3F8C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A03E1E3" w14:textId="77777777" w:rsidTr="001A50E2">
        <w:trPr>
          <w:cantSplit/>
        </w:trPr>
        <w:tc>
          <w:tcPr>
            <w:tcW w:w="3260" w:type="dxa"/>
          </w:tcPr>
          <w:p w14:paraId="30B1385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CB43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Do komory EMC pod podłogą w pobliżu stołu pomiarowego ma być doprowadzona instalacja wody zimnej oraz odprowadzenie ścieków. Odprowadzenie ścieków powinno zapewniać szczelność do 1 bar przy stosowaniu w badanych urządzeniach pompy usuwającej wodę zużytą, np. pralki i zmywarki.</w:t>
            </w:r>
          </w:p>
        </w:tc>
        <w:tc>
          <w:tcPr>
            <w:tcW w:w="1147" w:type="dxa"/>
          </w:tcPr>
          <w:p w14:paraId="25E508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E7F3B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225AA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2D1358A" w14:textId="77777777" w:rsidTr="001A50E2">
        <w:trPr>
          <w:cantSplit/>
        </w:trPr>
        <w:tc>
          <w:tcPr>
            <w:tcW w:w="3260" w:type="dxa"/>
          </w:tcPr>
          <w:p w14:paraId="51FD69A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1CA06C1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doprowadzenie wody (rura z tworzywa 2 x 1/2”), </w:t>
            </w:r>
          </w:p>
        </w:tc>
        <w:tc>
          <w:tcPr>
            <w:tcW w:w="1147" w:type="dxa"/>
          </w:tcPr>
          <w:p w14:paraId="3E71D5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1C7DB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0ECC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2935AB" w14:textId="77777777" w:rsidTr="001A50E2">
        <w:trPr>
          <w:cantSplit/>
        </w:trPr>
        <w:tc>
          <w:tcPr>
            <w:tcW w:w="3260" w:type="dxa"/>
          </w:tcPr>
          <w:p w14:paraId="0EFFE8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96530A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odprowadzenie wody (rura z tworzywa 2 x 50 mm),</w:t>
            </w:r>
          </w:p>
        </w:tc>
        <w:tc>
          <w:tcPr>
            <w:tcW w:w="1147" w:type="dxa"/>
          </w:tcPr>
          <w:p w14:paraId="43FC62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46726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49F42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A39B7F" w14:textId="77777777" w:rsidTr="001A50E2">
        <w:trPr>
          <w:cantSplit/>
        </w:trPr>
        <w:tc>
          <w:tcPr>
            <w:tcW w:w="3260" w:type="dxa"/>
          </w:tcPr>
          <w:p w14:paraId="1BFCBA5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864213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automatyczne odcięcie dopływu wody do komory po upływie określonego czasu zabezpieczające przed zalaniem komory wodą.</w:t>
            </w:r>
          </w:p>
        </w:tc>
        <w:tc>
          <w:tcPr>
            <w:tcW w:w="1147" w:type="dxa"/>
          </w:tcPr>
          <w:p w14:paraId="3EA1A6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A8C90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9B30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D52305F" w14:textId="77777777" w:rsidTr="001A50E2">
        <w:trPr>
          <w:cantSplit/>
        </w:trPr>
        <w:tc>
          <w:tcPr>
            <w:tcW w:w="3260" w:type="dxa"/>
          </w:tcPr>
          <w:p w14:paraId="1091290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E006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 związku z niebezpieczeństwem jakie niesie ze sobą woda dla trwałości komory, instalacja wodna powinna być tak zaprojektowana, aby minimalizować możliwość zalania komory zarówno w wyniku awarii urządzeń jak również błędu ludzkiego.</w:t>
            </w:r>
          </w:p>
        </w:tc>
        <w:tc>
          <w:tcPr>
            <w:tcW w:w="1147" w:type="dxa"/>
          </w:tcPr>
          <w:p w14:paraId="4C5ABA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FBB4AF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F38B3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FEB426" w14:textId="77777777" w:rsidTr="001A50E2">
        <w:trPr>
          <w:cantSplit/>
        </w:trPr>
        <w:tc>
          <w:tcPr>
            <w:tcW w:w="3260" w:type="dxa"/>
          </w:tcPr>
          <w:p w14:paraId="7516604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678BE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Układ zaworów mechanicznych i spad rur powinien umożliwić opróżnienie z wody do kanalizacji ściekowej całych odcinków rur znajdujących się w komorze.</w:t>
            </w:r>
          </w:p>
        </w:tc>
        <w:tc>
          <w:tcPr>
            <w:tcW w:w="1147" w:type="dxa"/>
          </w:tcPr>
          <w:p w14:paraId="11205B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158C4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6A88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E4B6DF0" w14:textId="77777777" w:rsidTr="001A50E2">
        <w:trPr>
          <w:cantSplit/>
        </w:trPr>
        <w:tc>
          <w:tcPr>
            <w:tcW w:w="3260" w:type="dxa"/>
          </w:tcPr>
          <w:p w14:paraId="4051F783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lastRenderedPageBreak/>
              <w:t xml:space="preserve"> </w:t>
            </w:r>
            <w:bookmarkStart w:id="89" w:name="_Toc77341092"/>
            <w:bookmarkStart w:id="90" w:name="_Toc102992743"/>
            <w:bookmarkStart w:id="91" w:name="_Toc103206796"/>
            <w:bookmarkStart w:id="92" w:name="_Toc106692870"/>
            <w:r w:rsidRPr="005E530B">
              <w:rPr>
                <w:sz w:val="24"/>
                <w:szCs w:val="24"/>
              </w:rPr>
              <w:t>Wentylacja komory</w:t>
            </w:r>
            <w:bookmarkEnd w:id="89"/>
            <w:bookmarkEnd w:id="90"/>
            <w:bookmarkEnd w:id="91"/>
            <w:bookmarkEnd w:id="92"/>
          </w:p>
        </w:tc>
        <w:tc>
          <w:tcPr>
            <w:tcW w:w="4962" w:type="dxa"/>
            <w:vAlign w:val="center"/>
          </w:tcPr>
          <w:p w14:paraId="2391310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  <w:r w:rsidRPr="00120870">
              <w:t xml:space="preserve">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412F4F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4BB71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1BCAD2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84EB99B" w14:textId="77777777" w:rsidTr="00E8079C">
        <w:trPr>
          <w:cantSplit/>
        </w:trPr>
        <w:tc>
          <w:tcPr>
            <w:tcW w:w="3260" w:type="dxa"/>
          </w:tcPr>
          <w:p w14:paraId="7EC54F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28AADDD" w14:textId="4D8DD342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 budynku będzie wykonana kompletna instalacja wentylacyjno-klimatyzacyjna, dostosowana do wymogów Dostawcy komory. Zgodnie z tymi wytycznymi ma ona zapewnić warunki właściwe dla wyposażenia komory. Wymiana powietrza powinna się odbywać w ilości </w:t>
            </w:r>
            <w:r w:rsidR="001A50E2">
              <w:rPr>
                <w:rFonts w:eastAsia="Calibri"/>
                <w:color w:val="000000"/>
              </w:rPr>
              <w:t xml:space="preserve">do 5000 </w:t>
            </w:r>
            <w:r w:rsidRPr="00120870">
              <w:rPr>
                <w:rFonts w:eastAsia="Calibri"/>
                <w:color w:val="000000"/>
              </w:rPr>
              <w:t>m</w:t>
            </w:r>
            <w:r w:rsidRPr="00120870">
              <w:rPr>
                <w:rFonts w:eastAsia="Calibri"/>
                <w:color w:val="000000"/>
                <w:vertAlign w:val="superscript"/>
              </w:rPr>
              <w:t>3</w:t>
            </w:r>
            <w:r w:rsidRPr="00120870">
              <w:rPr>
                <w:rFonts w:eastAsia="Calibri"/>
                <w:color w:val="000000"/>
              </w:rPr>
              <w:t>/</w:t>
            </w:r>
            <w:r w:rsidR="001A50E2">
              <w:rPr>
                <w:rFonts w:eastAsia="Calibri"/>
                <w:color w:val="000000"/>
              </w:rPr>
              <w:t>h</w:t>
            </w:r>
            <w:r w:rsidRPr="00120870">
              <w:rPr>
                <w:rFonts w:eastAsia="Calibri"/>
                <w:color w:val="000000"/>
              </w:rPr>
              <w:t>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D3CF4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6B0E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408FF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71EDCD7" w14:textId="77777777" w:rsidTr="00E8079C">
        <w:trPr>
          <w:cantSplit/>
        </w:trPr>
        <w:tc>
          <w:tcPr>
            <w:tcW w:w="3260" w:type="dxa"/>
          </w:tcPr>
          <w:p w14:paraId="6F3343F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C3B167" w14:textId="33F8C2BB" w:rsidR="006A645E" w:rsidRPr="00120870" w:rsidRDefault="00541FC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E62A7B">
              <w:rPr>
                <w:rFonts w:eastAsia="Calibri"/>
                <w:color w:val="000000"/>
              </w:rPr>
              <w:t>Wykonawca</w:t>
            </w:r>
            <w:r w:rsidR="006A645E" w:rsidRPr="00120870">
              <w:rPr>
                <w:rFonts w:eastAsia="Calibri"/>
                <w:color w:val="000000"/>
              </w:rPr>
              <w:t xml:space="preserve"> komory zobowiązany jest do wykonania odpowiednich podłączeń na zewnątrz komory do podłączenia instalacji klimatyzacyjno-wentylacyjnej</w:t>
            </w:r>
            <w:r w:rsidR="001A50E2" w:rsidRPr="001A50E2">
              <w:rPr>
                <w:rFonts w:eastAsia="Calibri"/>
                <w:color w:val="000000"/>
              </w:rPr>
              <w:t xml:space="preserve"> z przepływem na kratce wentylacyjnej do 3,5 m/s</w:t>
            </w:r>
            <w:r w:rsidR="001A50E2">
              <w:rPr>
                <w:rFonts w:eastAsia="Calibri"/>
                <w:color w:val="000000"/>
              </w:rPr>
              <w:t>.</w:t>
            </w:r>
            <w:r w:rsidR="006A645E" w:rsidRPr="00120870">
              <w:rPr>
                <w:rFonts w:eastAsia="Calibri"/>
                <w:color w:val="000000"/>
              </w:rPr>
              <w:t xml:space="preserve"> W komorze przewiduje się pracę urządzeń napędzanych silnikami spalania wewnętrznego. Maksymalna moc cieplna wytracana wewnątrz komory nie będzie przekraczać 10 </w:t>
            </w:r>
            <w:proofErr w:type="spellStart"/>
            <w:r w:rsidR="006A645E" w:rsidRPr="00120870">
              <w:rPr>
                <w:rFonts w:eastAsia="Calibri"/>
                <w:color w:val="000000"/>
              </w:rPr>
              <w:t>kW.</w:t>
            </w:r>
            <w:proofErr w:type="spellEnd"/>
          </w:p>
        </w:tc>
        <w:tc>
          <w:tcPr>
            <w:tcW w:w="1147" w:type="dxa"/>
            <w:shd w:val="clear" w:color="auto" w:fill="D9D9D9" w:themeFill="background1" w:themeFillShade="D9"/>
          </w:tcPr>
          <w:p w14:paraId="1A797F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2169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84DAE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C915768" w14:textId="77777777" w:rsidTr="001A50E2">
        <w:trPr>
          <w:cantSplit/>
        </w:trPr>
        <w:tc>
          <w:tcPr>
            <w:tcW w:w="3260" w:type="dxa"/>
          </w:tcPr>
          <w:p w14:paraId="560B19D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EA4E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Komora musi być wyposażona w niezbędny system czujników pomiaru temperatury i wilgotności w celu monitorowania odpowiedniej temperatury i wilgotności wewnątrz komory (wyprowadzenie sygnału na zewnątrz komory do systemu sterującego klimatyzacją oraz w celu ich rejestracji). </w:t>
            </w:r>
          </w:p>
        </w:tc>
        <w:tc>
          <w:tcPr>
            <w:tcW w:w="1147" w:type="dxa"/>
          </w:tcPr>
          <w:p w14:paraId="71D179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23CC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730B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F2293AB" w14:textId="77777777" w:rsidTr="001A50E2">
        <w:trPr>
          <w:cantSplit/>
        </w:trPr>
        <w:tc>
          <w:tcPr>
            <w:tcW w:w="3260" w:type="dxa"/>
          </w:tcPr>
          <w:p w14:paraId="4ED314A9" w14:textId="0990E0C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93" w:name="_Toc77341093"/>
            <w:bookmarkStart w:id="94" w:name="_Toc102992744"/>
            <w:bookmarkStart w:id="95" w:name="_Toc103206797"/>
            <w:bookmarkStart w:id="96" w:name="_Toc106692871"/>
            <w:r w:rsidRPr="005E530B">
              <w:rPr>
                <w:sz w:val="24"/>
                <w:szCs w:val="24"/>
              </w:rPr>
              <w:lastRenderedPageBreak/>
              <w:t>Pomieszczenie ekranowane do zainstalowania wzmacniaczy AR</w:t>
            </w:r>
            <w:bookmarkEnd w:id="93"/>
            <w:bookmarkEnd w:id="94"/>
            <w:bookmarkEnd w:id="95"/>
            <w:bookmarkEnd w:id="96"/>
            <w:r w:rsidRPr="005E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2CC761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8DBB41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97A3E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776AEF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FAE628C" w14:textId="77777777" w:rsidTr="001A50E2">
        <w:trPr>
          <w:cantSplit/>
        </w:trPr>
        <w:tc>
          <w:tcPr>
            <w:tcW w:w="3260" w:type="dxa"/>
          </w:tcPr>
          <w:p w14:paraId="7C87D67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3BA126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min. 3,0 m x 3.0 m x 3,0 m, (długość x szerokość x wysokość) ± 10%,</w:t>
            </w:r>
          </w:p>
        </w:tc>
        <w:tc>
          <w:tcPr>
            <w:tcW w:w="1147" w:type="dxa"/>
          </w:tcPr>
          <w:p w14:paraId="44A1E3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1A0B3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1D14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82898B5" w14:textId="77777777" w:rsidTr="001A50E2">
        <w:trPr>
          <w:cantSplit/>
        </w:trPr>
        <w:tc>
          <w:tcPr>
            <w:tcW w:w="3260" w:type="dxa"/>
          </w:tcPr>
          <w:p w14:paraId="200775D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3FAE69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min. 3 panele przejściowe do komory i pomieszczenia CR </w:t>
            </w:r>
          </w:p>
        </w:tc>
        <w:tc>
          <w:tcPr>
            <w:tcW w:w="1147" w:type="dxa"/>
          </w:tcPr>
          <w:p w14:paraId="7B12EA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A900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17F9F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98865C" w14:textId="77777777" w:rsidTr="001A50E2">
        <w:trPr>
          <w:cantSplit/>
        </w:trPr>
        <w:tc>
          <w:tcPr>
            <w:tcW w:w="3260" w:type="dxa"/>
          </w:tcPr>
          <w:p w14:paraId="1877004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852FAFD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panele wyposażone (w sumie):</w:t>
            </w:r>
          </w:p>
        </w:tc>
        <w:tc>
          <w:tcPr>
            <w:tcW w:w="1147" w:type="dxa"/>
          </w:tcPr>
          <w:p w14:paraId="127389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61CE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2E62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6E113BB" w14:textId="77777777" w:rsidTr="001A50E2">
        <w:trPr>
          <w:cantSplit/>
        </w:trPr>
        <w:tc>
          <w:tcPr>
            <w:tcW w:w="3260" w:type="dxa"/>
          </w:tcPr>
          <w:p w14:paraId="70675A5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01195D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8 szt. Przejście RF typu N,</w:t>
            </w:r>
          </w:p>
        </w:tc>
        <w:tc>
          <w:tcPr>
            <w:tcW w:w="1147" w:type="dxa"/>
          </w:tcPr>
          <w:p w14:paraId="6D36DE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FBF25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88BD1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0BCF0E6" w14:textId="77777777" w:rsidTr="001A50E2">
        <w:trPr>
          <w:cantSplit/>
        </w:trPr>
        <w:tc>
          <w:tcPr>
            <w:tcW w:w="3260" w:type="dxa"/>
          </w:tcPr>
          <w:p w14:paraId="43BEC5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AB8DCE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Przejście RF typ 7/16”</w:t>
            </w:r>
          </w:p>
        </w:tc>
        <w:tc>
          <w:tcPr>
            <w:tcW w:w="1147" w:type="dxa"/>
          </w:tcPr>
          <w:p w14:paraId="386BC4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9527A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C1FF3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5A1971" w14:textId="77777777" w:rsidTr="001A50E2">
        <w:trPr>
          <w:cantSplit/>
        </w:trPr>
        <w:tc>
          <w:tcPr>
            <w:tcW w:w="3260" w:type="dxa"/>
          </w:tcPr>
          <w:p w14:paraId="2B728EF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E319F4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szt., przejście optyczne, 6 torowy falowód,</w:t>
            </w:r>
          </w:p>
        </w:tc>
        <w:tc>
          <w:tcPr>
            <w:tcW w:w="1147" w:type="dxa"/>
          </w:tcPr>
          <w:p w14:paraId="776794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BB45F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1B7DB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F1DF8AA" w14:textId="77777777" w:rsidTr="001A50E2">
        <w:trPr>
          <w:cantSplit/>
        </w:trPr>
        <w:tc>
          <w:tcPr>
            <w:tcW w:w="3260" w:type="dxa"/>
          </w:tcPr>
          <w:p w14:paraId="1C8F00F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24890D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12 szt. gniazda 230VAC 16A jednofazowy,</w:t>
            </w:r>
          </w:p>
        </w:tc>
        <w:tc>
          <w:tcPr>
            <w:tcW w:w="1147" w:type="dxa"/>
          </w:tcPr>
          <w:p w14:paraId="55AA8D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B06B9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C143A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8392CA" w14:textId="77777777" w:rsidTr="001A50E2">
        <w:trPr>
          <w:cantSplit/>
        </w:trPr>
        <w:tc>
          <w:tcPr>
            <w:tcW w:w="3260" w:type="dxa"/>
          </w:tcPr>
          <w:p w14:paraId="4BD97EB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DE9D46" w14:textId="369A1130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podłoga techniczna demontowana, podniesiona </w:t>
            </w:r>
            <w:r w:rsidR="001A50E2">
              <w:rPr>
                <w:rFonts w:eastAsia="Calibri"/>
                <w:color w:val="000000"/>
              </w:rPr>
              <w:t>nie więcej niż</w:t>
            </w:r>
            <w:r w:rsidRPr="00120870">
              <w:rPr>
                <w:rFonts w:eastAsia="Calibri"/>
                <w:color w:val="000000"/>
              </w:rPr>
              <w:t>. 600 mm ponad podłogą klatki ekranującej,</w:t>
            </w:r>
          </w:p>
        </w:tc>
        <w:tc>
          <w:tcPr>
            <w:tcW w:w="1147" w:type="dxa"/>
          </w:tcPr>
          <w:p w14:paraId="044477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9AC1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8F63C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3FEB5E" w14:textId="77777777" w:rsidTr="001A50E2">
        <w:trPr>
          <w:cantSplit/>
        </w:trPr>
        <w:tc>
          <w:tcPr>
            <w:tcW w:w="3260" w:type="dxa"/>
          </w:tcPr>
          <w:p w14:paraId="27A341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177759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podłoga pokryta wykładziną antystatyczną,</w:t>
            </w:r>
          </w:p>
        </w:tc>
        <w:tc>
          <w:tcPr>
            <w:tcW w:w="1147" w:type="dxa"/>
          </w:tcPr>
          <w:p w14:paraId="484A6E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6E639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F050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76EFB3" w14:textId="77777777" w:rsidTr="001A50E2">
        <w:trPr>
          <w:cantSplit/>
        </w:trPr>
        <w:tc>
          <w:tcPr>
            <w:tcW w:w="3260" w:type="dxa"/>
          </w:tcPr>
          <w:p w14:paraId="343551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71AE16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podłoga o obciążalności minimum 1000 kg/m</w:t>
            </w:r>
            <w:r w:rsidRPr="00120870">
              <w:rPr>
                <w:rFonts w:eastAsia="Calibri"/>
                <w:color w:val="000000"/>
                <w:vertAlign w:val="superscript"/>
              </w:rPr>
              <w:t>2</w:t>
            </w:r>
            <w:r w:rsidRPr="00120870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0308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80E4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B84D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CACB63" w14:textId="77777777" w:rsidTr="001A50E2">
        <w:trPr>
          <w:cantSplit/>
        </w:trPr>
        <w:tc>
          <w:tcPr>
            <w:tcW w:w="3260" w:type="dxa"/>
          </w:tcPr>
          <w:p w14:paraId="35D6933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D9D7F5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wysokość podłogi – równa z wysokością podłogi w komorze,</w:t>
            </w:r>
          </w:p>
        </w:tc>
        <w:tc>
          <w:tcPr>
            <w:tcW w:w="1147" w:type="dxa"/>
          </w:tcPr>
          <w:p w14:paraId="573E8F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625FF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ABE122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4433A9" w14:textId="77777777" w:rsidTr="001A50E2">
        <w:trPr>
          <w:cantSplit/>
        </w:trPr>
        <w:tc>
          <w:tcPr>
            <w:tcW w:w="3260" w:type="dxa"/>
          </w:tcPr>
          <w:p w14:paraId="16E98CC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CA72DB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drzwi skrzydłowe: </w:t>
            </w:r>
          </w:p>
        </w:tc>
        <w:tc>
          <w:tcPr>
            <w:tcW w:w="1147" w:type="dxa"/>
          </w:tcPr>
          <w:p w14:paraId="29A4F6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9B10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D97A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26A909" w14:textId="77777777" w:rsidTr="001A50E2">
        <w:trPr>
          <w:cantSplit/>
        </w:trPr>
        <w:tc>
          <w:tcPr>
            <w:tcW w:w="3260" w:type="dxa"/>
          </w:tcPr>
          <w:p w14:paraId="647EBB0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DAC7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>wymiary min 0,9 m x 2,0 m, max. +10%</w:t>
            </w:r>
          </w:p>
        </w:tc>
        <w:tc>
          <w:tcPr>
            <w:tcW w:w="1147" w:type="dxa"/>
          </w:tcPr>
          <w:p w14:paraId="202C00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0A23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F6264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623BE6" w14:textId="77777777" w:rsidTr="001A50E2">
        <w:trPr>
          <w:cantSplit/>
        </w:trPr>
        <w:tc>
          <w:tcPr>
            <w:tcW w:w="3260" w:type="dxa"/>
          </w:tcPr>
          <w:p w14:paraId="222FB02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85F2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 xml:space="preserve">z ręcznie dostawianą rampą likwidującą próg, </w:t>
            </w:r>
          </w:p>
        </w:tc>
        <w:tc>
          <w:tcPr>
            <w:tcW w:w="1147" w:type="dxa"/>
          </w:tcPr>
          <w:p w14:paraId="1FAE6D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1B5A53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090CF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F119685" w14:textId="77777777" w:rsidTr="001A50E2">
        <w:trPr>
          <w:cantSplit/>
        </w:trPr>
        <w:tc>
          <w:tcPr>
            <w:tcW w:w="3260" w:type="dxa"/>
          </w:tcPr>
          <w:p w14:paraId="59A0AB9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E298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panele wentylacyjne:</w:t>
            </w:r>
          </w:p>
        </w:tc>
        <w:tc>
          <w:tcPr>
            <w:tcW w:w="1147" w:type="dxa"/>
          </w:tcPr>
          <w:p w14:paraId="26FA2F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FFCD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E7023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602C1" w14:textId="77777777" w:rsidTr="001A50E2">
        <w:trPr>
          <w:cantSplit/>
        </w:trPr>
        <w:tc>
          <w:tcPr>
            <w:tcW w:w="3260" w:type="dxa"/>
          </w:tcPr>
          <w:p w14:paraId="50C8372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F958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 xml:space="preserve">2 x (ekranowane do 40 GHz, minimalny rozmiar 500 mm x 500 mm), </w:t>
            </w:r>
          </w:p>
        </w:tc>
        <w:tc>
          <w:tcPr>
            <w:tcW w:w="1147" w:type="dxa"/>
          </w:tcPr>
          <w:p w14:paraId="17B470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03F31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676B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749D844" w14:textId="77777777" w:rsidTr="001A50E2">
        <w:trPr>
          <w:cantSplit/>
        </w:trPr>
        <w:tc>
          <w:tcPr>
            <w:tcW w:w="3260" w:type="dxa"/>
          </w:tcPr>
          <w:p w14:paraId="72F451A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1EC5D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>z możliwością podpięcia do systemu sterującego klimatyzacją budynku,</w:t>
            </w:r>
          </w:p>
        </w:tc>
        <w:tc>
          <w:tcPr>
            <w:tcW w:w="1147" w:type="dxa"/>
          </w:tcPr>
          <w:p w14:paraId="03C2F81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B50E0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E91E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1C0840" w14:textId="77777777" w:rsidTr="001A50E2">
        <w:trPr>
          <w:cantSplit/>
        </w:trPr>
        <w:tc>
          <w:tcPr>
            <w:tcW w:w="3260" w:type="dxa"/>
          </w:tcPr>
          <w:p w14:paraId="76FA7C3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7D6B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oświetlenie robocze min. 300 lx na poziomie podłogi.</w:t>
            </w:r>
          </w:p>
        </w:tc>
        <w:tc>
          <w:tcPr>
            <w:tcW w:w="1147" w:type="dxa"/>
          </w:tcPr>
          <w:p w14:paraId="207FEC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9ACF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050E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AD9C23" w14:textId="77777777" w:rsidTr="001A50E2">
        <w:trPr>
          <w:cantSplit/>
        </w:trPr>
        <w:tc>
          <w:tcPr>
            <w:tcW w:w="3260" w:type="dxa"/>
          </w:tcPr>
          <w:p w14:paraId="5375560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771BE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System ppoż.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19F856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FCE18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097CD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BFDB2AB" w14:textId="77777777" w:rsidTr="001A50E2">
        <w:trPr>
          <w:cantSplit/>
        </w:trPr>
        <w:tc>
          <w:tcPr>
            <w:tcW w:w="3260" w:type="dxa"/>
          </w:tcPr>
          <w:p w14:paraId="114BA52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0BE373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System detekcji dymu i ognia wewnątrz pomieszczenia musi być wyposażony w czujniki niezależne od czujek systemu instalowanego w komorze EMC i w pomieszczeniu pomocniczym (CR). Musi on być sprzężony z przekaźnikami całkowicie odłączającymi napięcie od filtrów zasilania zainstalowanych na ścianie pomieszczenia aparaturowego i automatycznie je odłączający po wykryciu zadymienia. </w:t>
            </w:r>
          </w:p>
        </w:tc>
        <w:tc>
          <w:tcPr>
            <w:tcW w:w="1147" w:type="dxa"/>
          </w:tcPr>
          <w:p w14:paraId="492166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159BD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AC469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D30DF1" w14:textId="77777777" w:rsidTr="001A50E2">
        <w:trPr>
          <w:cantSplit/>
        </w:trPr>
        <w:tc>
          <w:tcPr>
            <w:tcW w:w="3260" w:type="dxa"/>
          </w:tcPr>
          <w:p w14:paraId="3EBC196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1271846" w14:textId="37914CF3" w:rsidR="006A645E" w:rsidRPr="00D832D1" w:rsidRDefault="001A50E2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</w:t>
            </w:r>
            <w:r w:rsidR="006A645E" w:rsidRPr="00D832D1">
              <w:rPr>
                <w:rFonts w:eastAsia="Calibri"/>
                <w:color w:val="000000"/>
              </w:rPr>
              <w:t xml:space="preserve">ygnał o wykryciu dymu i ognia musi być wyprowadzony na zewnątrz pomieszczenia aparaturowego i dołączony do instalacji alarmowej w budynku. </w:t>
            </w:r>
          </w:p>
        </w:tc>
        <w:tc>
          <w:tcPr>
            <w:tcW w:w="1147" w:type="dxa"/>
          </w:tcPr>
          <w:p w14:paraId="63DB147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ABF2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8F05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86E0D1" w14:textId="77777777" w:rsidTr="001A50E2">
        <w:trPr>
          <w:cantSplit/>
        </w:trPr>
        <w:tc>
          <w:tcPr>
            <w:tcW w:w="3260" w:type="dxa"/>
          </w:tcPr>
          <w:p w14:paraId="15CA9592" w14:textId="245620A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97" w:name="_Toc77341094"/>
            <w:bookmarkStart w:id="98" w:name="_Toc102992745"/>
            <w:bookmarkStart w:id="99" w:name="_Toc103206798"/>
            <w:bookmarkStart w:id="100" w:name="_Toc106692872"/>
            <w:r w:rsidRPr="005E530B">
              <w:rPr>
                <w:sz w:val="24"/>
                <w:szCs w:val="24"/>
              </w:rPr>
              <w:t>Pomieszczenie kontrolno-pomiarowe CR</w:t>
            </w:r>
            <w:bookmarkEnd w:id="97"/>
            <w:bookmarkEnd w:id="98"/>
            <w:bookmarkEnd w:id="99"/>
            <w:bookmarkEnd w:id="100"/>
          </w:p>
        </w:tc>
        <w:tc>
          <w:tcPr>
            <w:tcW w:w="4962" w:type="dxa"/>
            <w:vAlign w:val="center"/>
          </w:tcPr>
          <w:p w14:paraId="17D8AC4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E56CA8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2A4A4F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1595E6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467770" w14:textId="77777777" w:rsidTr="001A50E2">
        <w:trPr>
          <w:cantSplit/>
        </w:trPr>
        <w:tc>
          <w:tcPr>
            <w:tcW w:w="3260" w:type="dxa"/>
          </w:tcPr>
          <w:p w14:paraId="0D6B9E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4AC4F9E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szczegółowe na pomieszczenie pomocnicze (CR) przy komorze pomiarowej SAC i komorze FAR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17746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7D0D3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13BE8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0849500" w14:textId="77777777" w:rsidTr="001A50E2">
        <w:trPr>
          <w:cantSplit/>
        </w:trPr>
        <w:tc>
          <w:tcPr>
            <w:tcW w:w="3260" w:type="dxa"/>
          </w:tcPr>
          <w:p w14:paraId="2460D7E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47BF6A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ogólne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587211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C0C880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7CB62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496E1CF9" w14:textId="77777777" w:rsidTr="001A50E2">
        <w:trPr>
          <w:cantSplit/>
        </w:trPr>
        <w:tc>
          <w:tcPr>
            <w:tcW w:w="3260" w:type="dxa"/>
          </w:tcPr>
          <w:p w14:paraId="09550E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2A391F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zapewniające właściwe środowisko pracy personelowi wykonującemu badania, za pomocą aparatury kontrolno-pomiarowej umieszczonej w ekranowanych pomieszczeniach CR i AR.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1DE15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E7102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E6310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325BA75" w14:textId="77777777" w:rsidTr="001A50E2">
        <w:trPr>
          <w:cantSplit/>
        </w:trPr>
        <w:tc>
          <w:tcPr>
            <w:tcW w:w="3260" w:type="dxa"/>
          </w:tcPr>
          <w:p w14:paraId="205A60A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3A216F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Wymiary pomieszczenia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F217F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2387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016F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FE43D21" w14:textId="77777777" w:rsidTr="001A50E2">
        <w:trPr>
          <w:cantSplit/>
        </w:trPr>
        <w:tc>
          <w:tcPr>
            <w:tcW w:w="3260" w:type="dxa"/>
          </w:tcPr>
          <w:p w14:paraId="796EE1F9" w14:textId="77777777" w:rsidR="006A645E" w:rsidRPr="005E530B" w:rsidRDefault="006A645E" w:rsidP="00C35846">
            <w:pPr>
              <w:autoSpaceDE w:val="0"/>
              <w:autoSpaceDN w:val="0"/>
              <w:adjustRightInd w:val="0"/>
              <w:spacing w:before="24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DE0095A" w14:textId="6FEAC2E1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Powierzchnia użytkowa</w:t>
            </w:r>
            <w:r w:rsidR="00E665DA">
              <w:rPr>
                <w:rFonts w:eastAsia="Calibri"/>
                <w:color w:val="000000"/>
              </w:rPr>
              <w:t xml:space="preserve"> o wielkości co najmniej 6 m x 3,5</w:t>
            </w:r>
            <w:r w:rsidRPr="00D832D1">
              <w:rPr>
                <w:rFonts w:eastAsia="Calibri"/>
                <w:color w:val="000000"/>
              </w:rPr>
              <w:t xml:space="preserve"> m przy wysokości co najmniej 3 m (tolerancja wymiarów ± 10%).</w:t>
            </w:r>
          </w:p>
        </w:tc>
        <w:tc>
          <w:tcPr>
            <w:tcW w:w="1147" w:type="dxa"/>
          </w:tcPr>
          <w:p w14:paraId="06D3958B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E1CB2C9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03B930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4D278B1" w14:textId="77777777" w:rsidTr="001A50E2">
        <w:trPr>
          <w:cantSplit/>
        </w:trPr>
        <w:tc>
          <w:tcPr>
            <w:tcW w:w="3260" w:type="dxa"/>
          </w:tcPr>
          <w:p w14:paraId="5209FA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EB1036" w14:textId="738D0BC2" w:rsidR="006A645E" w:rsidRPr="001A50E2" w:rsidRDefault="001A50E2" w:rsidP="00E8079C">
            <w:pPr>
              <w:pStyle w:val="Akapitzlist"/>
              <w:numPr>
                <w:ilvl w:val="0"/>
                <w:numId w:val="24"/>
              </w:numPr>
              <w:ind w:left="460" w:hanging="283"/>
              <w:rPr>
                <w:rFonts w:eastAsia="Calibri"/>
                <w:color w:val="000000"/>
              </w:rPr>
            </w:pPr>
            <w:r w:rsidRPr="001A50E2">
              <w:rPr>
                <w:rFonts w:eastAsia="Calibri"/>
                <w:color w:val="000000"/>
              </w:rPr>
              <w:t xml:space="preserve">z uwagi na uwarunkowania lokalowe zaproponowany kształt pomieszczenia musi zostać uzgodniony z Zamawiającym na etapie uzgadniania projektu komory hybrydowej SAC i FAR oraz pomieszczeń dodatkowych. Komora hybrydowa SAC i FAR wraz z pomieszczeniami AR i CR musi się zmieścić w przestrzeni dostępnej projektowanego budynku, którego rysunek znajduje się w Załączniku 7. </w:t>
            </w:r>
          </w:p>
        </w:tc>
        <w:tc>
          <w:tcPr>
            <w:tcW w:w="1147" w:type="dxa"/>
          </w:tcPr>
          <w:p w14:paraId="4BD9CC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8604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95AA0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E4F8C90" w14:textId="77777777" w:rsidTr="001A50E2">
        <w:trPr>
          <w:cantSplit/>
        </w:trPr>
        <w:tc>
          <w:tcPr>
            <w:tcW w:w="3260" w:type="dxa"/>
          </w:tcPr>
          <w:p w14:paraId="596CFD7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446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Konstrukcja pomieszczenia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BF953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70072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73D1B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0EF480E6" w14:textId="77777777" w:rsidTr="001A50E2">
        <w:trPr>
          <w:cantSplit/>
        </w:trPr>
        <w:tc>
          <w:tcPr>
            <w:tcW w:w="3260" w:type="dxa"/>
          </w:tcPr>
          <w:p w14:paraId="1CD0389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18EA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o konstrukcji lekkiej, wykonane z profili stalowych, niezależne od konstrukcji budynku.</w:t>
            </w:r>
          </w:p>
        </w:tc>
        <w:tc>
          <w:tcPr>
            <w:tcW w:w="1147" w:type="dxa"/>
          </w:tcPr>
          <w:p w14:paraId="05D9C6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E90D6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948D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68118B" w14:textId="77777777" w:rsidTr="001A50E2">
        <w:trPr>
          <w:cantSplit/>
        </w:trPr>
        <w:tc>
          <w:tcPr>
            <w:tcW w:w="3260" w:type="dxa"/>
          </w:tcPr>
          <w:p w14:paraId="5501A21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B512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Ściany</w:t>
            </w:r>
          </w:p>
        </w:tc>
        <w:tc>
          <w:tcPr>
            <w:tcW w:w="1147" w:type="dxa"/>
          </w:tcPr>
          <w:p w14:paraId="4FA585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1BF28A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42BD0B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E4B16C1" w14:textId="77777777" w:rsidTr="001A50E2">
        <w:trPr>
          <w:cantSplit/>
        </w:trPr>
        <w:tc>
          <w:tcPr>
            <w:tcW w:w="3260" w:type="dxa"/>
          </w:tcPr>
          <w:p w14:paraId="5875E9A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E914B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Wykończone materiałem posiadającym klasę A w zakresie pochłaniania dźwięku (zgodnie z PN EN 11654:1999).</w:t>
            </w:r>
          </w:p>
        </w:tc>
        <w:tc>
          <w:tcPr>
            <w:tcW w:w="1147" w:type="dxa"/>
          </w:tcPr>
          <w:p w14:paraId="66FF42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A78B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B8CA9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BDC82A" w14:textId="77777777" w:rsidTr="001A50E2">
        <w:trPr>
          <w:cantSplit/>
        </w:trPr>
        <w:tc>
          <w:tcPr>
            <w:tcW w:w="3260" w:type="dxa"/>
          </w:tcPr>
          <w:p w14:paraId="61B4B1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FCB9C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Sufit</w:t>
            </w:r>
          </w:p>
        </w:tc>
        <w:tc>
          <w:tcPr>
            <w:tcW w:w="1147" w:type="dxa"/>
          </w:tcPr>
          <w:p w14:paraId="596FB8E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E150C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78920B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071957C" w14:textId="77777777" w:rsidTr="001A50E2">
        <w:trPr>
          <w:cantSplit/>
        </w:trPr>
        <w:tc>
          <w:tcPr>
            <w:tcW w:w="3260" w:type="dxa"/>
          </w:tcPr>
          <w:p w14:paraId="2CB4A4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228F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Wykonany w postaci płyt dźwiękochłonnych podwieszanych, z równomiernie rozmieszczonymi oprawami oświetleniowymi i kratkami wentylacyjnymi systemu nawiewowo-klimatyzacyjnego.</w:t>
            </w:r>
          </w:p>
        </w:tc>
        <w:tc>
          <w:tcPr>
            <w:tcW w:w="1147" w:type="dxa"/>
          </w:tcPr>
          <w:p w14:paraId="2DE181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2B38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1032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BC25E45" w14:textId="77777777" w:rsidTr="001A50E2">
        <w:trPr>
          <w:cantSplit/>
        </w:trPr>
        <w:tc>
          <w:tcPr>
            <w:tcW w:w="3260" w:type="dxa"/>
          </w:tcPr>
          <w:p w14:paraId="40808C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9E4E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Podłoga</w:t>
            </w:r>
          </w:p>
        </w:tc>
        <w:tc>
          <w:tcPr>
            <w:tcW w:w="1147" w:type="dxa"/>
          </w:tcPr>
          <w:p w14:paraId="3A42E9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34149A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156917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22125B7" w14:textId="77777777" w:rsidTr="001A50E2">
        <w:trPr>
          <w:cantSplit/>
        </w:trPr>
        <w:tc>
          <w:tcPr>
            <w:tcW w:w="3260" w:type="dxa"/>
          </w:tcPr>
          <w:p w14:paraId="6AA77E9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B14F7C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techniczna demontowana, podniesiona min. 500 mm ponad podłogą klatki ekranującej,</w:t>
            </w:r>
          </w:p>
        </w:tc>
        <w:tc>
          <w:tcPr>
            <w:tcW w:w="1147" w:type="dxa"/>
          </w:tcPr>
          <w:p w14:paraId="4B432A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D3A3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33CB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D12CE5A" w14:textId="77777777" w:rsidTr="001A50E2">
        <w:trPr>
          <w:cantSplit/>
        </w:trPr>
        <w:tc>
          <w:tcPr>
            <w:tcW w:w="3260" w:type="dxa"/>
          </w:tcPr>
          <w:p w14:paraId="2CB0D96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7917B9F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pokryta wykładziną antystatyczną,</w:t>
            </w:r>
          </w:p>
        </w:tc>
        <w:tc>
          <w:tcPr>
            <w:tcW w:w="1147" w:type="dxa"/>
          </w:tcPr>
          <w:p w14:paraId="43403A8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116C7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7ABF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48DFC3" w14:textId="77777777" w:rsidTr="001A50E2">
        <w:trPr>
          <w:cantSplit/>
        </w:trPr>
        <w:tc>
          <w:tcPr>
            <w:tcW w:w="3260" w:type="dxa"/>
          </w:tcPr>
          <w:p w14:paraId="758315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0DDDD25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o obciążalności minimum 1000 kg/m</w:t>
            </w:r>
            <w:r w:rsidRPr="00D832D1">
              <w:rPr>
                <w:rFonts w:eastAsia="Calibri"/>
                <w:color w:val="000000"/>
                <w:vertAlign w:val="superscript"/>
              </w:rPr>
              <w:t>2</w:t>
            </w:r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1A79AD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F1D3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05AED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DEF75E" w14:textId="77777777" w:rsidTr="001A50E2">
        <w:trPr>
          <w:cantSplit/>
        </w:trPr>
        <w:tc>
          <w:tcPr>
            <w:tcW w:w="3260" w:type="dxa"/>
          </w:tcPr>
          <w:p w14:paraId="75BD19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28B0D8B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poziom podłogi powinien być równy z poziomem podłogi w komorze,</w:t>
            </w:r>
          </w:p>
        </w:tc>
        <w:tc>
          <w:tcPr>
            <w:tcW w:w="1147" w:type="dxa"/>
          </w:tcPr>
          <w:p w14:paraId="5B9372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28E0D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A39D8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A4C3ED" w14:textId="77777777" w:rsidTr="001A50E2">
        <w:trPr>
          <w:cantSplit/>
        </w:trPr>
        <w:tc>
          <w:tcPr>
            <w:tcW w:w="3260" w:type="dxa"/>
          </w:tcPr>
          <w:p w14:paraId="15C4BB4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5041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Drzwi wejściowe z budynku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CEE58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ED136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B2641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CA2AEC3" w14:textId="77777777" w:rsidTr="001A50E2">
        <w:trPr>
          <w:cantSplit/>
        </w:trPr>
        <w:tc>
          <w:tcPr>
            <w:tcW w:w="3260" w:type="dxa"/>
          </w:tcPr>
          <w:p w14:paraId="5CFD2C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79FDB78" w14:textId="6953574C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Jednoskrzydłowe, o wymiarach otworu drzwiowego min.: </w:t>
            </w:r>
            <w:r w:rsidR="001A50E2">
              <w:rPr>
                <w:rFonts w:eastAsia="Calibri"/>
                <w:color w:val="000000"/>
              </w:rPr>
              <w:t>0</w:t>
            </w:r>
            <w:r w:rsidRPr="00120870">
              <w:rPr>
                <w:rFonts w:eastAsia="Calibri"/>
                <w:color w:val="000000"/>
              </w:rPr>
              <w:t>,</w:t>
            </w:r>
            <w:r w:rsidR="0080326F">
              <w:rPr>
                <w:rFonts w:eastAsia="Calibri"/>
                <w:color w:val="000000"/>
              </w:rPr>
              <w:t>9</w:t>
            </w:r>
            <w:r w:rsidRPr="00120870">
              <w:rPr>
                <w:rFonts w:eastAsia="Calibri"/>
                <w:color w:val="000000"/>
              </w:rPr>
              <w:t xml:space="preserve"> m - szerokość i 2,1 m - wysokość.</w:t>
            </w:r>
          </w:p>
        </w:tc>
        <w:tc>
          <w:tcPr>
            <w:tcW w:w="1147" w:type="dxa"/>
          </w:tcPr>
          <w:p w14:paraId="4AB38F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59B5D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45A05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C52530" w14:textId="77777777" w:rsidTr="001A50E2">
        <w:trPr>
          <w:cantSplit/>
        </w:trPr>
        <w:tc>
          <w:tcPr>
            <w:tcW w:w="3260" w:type="dxa"/>
          </w:tcPr>
          <w:p w14:paraId="6817623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2040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Drzwi przejściowe do komory SAC i komory FAR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46220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7A6C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A9387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0D0EFD6" w14:textId="77777777" w:rsidTr="001A50E2">
        <w:trPr>
          <w:cantSplit/>
        </w:trPr>
        <w:tc>
          <w:tcPr>
            <w:tcW w:w="3260" w:type="dxa"/>
          </w:tcPr>
          <w:p w14:paraId="1E3075E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4282C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Jednoskrzydłowe, o wymiarach otworu drzwiowego min.: 1,0 m - szerokość i 2,1 m - wysokość. Wielkość otworu drzwiowego może być dostosowana do wielkości paneli z absorberami.</w:t>
            </w:r>
          </w:p>
        </w:tc>
        <w:tc>
          <w:tcPr>
            <w:tcW w:w="1147" w:type="dxa"/>
          </w:tcPr>
          <w:p w14:paraId="543E62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8657F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E2D34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1E7DEF4" w14:textId="77777777" w:rsidTr="001A50E2">
        <w:trPr>
          <w:cantSplit/>
        </w:trPr>
        <w:tc>
          <w:tcPr>
            <w:tcW w:w="3260" w:type="dxa"/>
          </w:tcPr>
          <w:p w14:paraId="4A8DCDC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1CB1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Oświetlenie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0D428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28F5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C65A1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77CBA991" w14:textId="77777777" w:rsidTr="001A50E2">
        <w:trPr>
          <w:cantSplit/>
        </w:trPr>
        <w:tc>
          <w:tcPr>
            <w:tcW w:w="3260" w:type="dxa"/>
          </w:tcPr>
          <w:p w14:paraId="7761142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24EEA04" w14:textId="0763257C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O natężeniu min. 500 lx (równomiernie w całym pomieszczeniu na poziomie blatu stołu) dla oświetlenia LED i co najmniej 100 lx dla oświetlenia żarowego, z podziałem na dwie sekcje (oświetlenie LED i żarowe) osobno włączane.</w:t>
            </w:r>
            <w:r w:rsidR="003D397F" w:rsidRPr="002C177D">
              <w:rPr>
                <w:rFonts w:eastAsia="Calibri"/>
                <w:color w:val="FF0000"/>
              </w:rPr>
              <w:t xml:space="preserve"> Dopuszczalne </w:t>
            </w:r>
            <w:r w:rsidR="003D397F" w:rsidRPr="002C177D">
              <w:rPr>
                <w:color w:val="FF0000"/>
              </w:rPr>
              <w:t xml:space="preserve">jest zastosowanie </w:t>
            </w:r>
            <w:r w:rsidR="003D397F">
              <w:rPr>
                <w:color w:val="FF0000"/>
              </w:rPr>
              <w:t xml:space="preserve">w obu przypadkach </w:t>
            </w:r>
            <w:r w:rsidR="003D397F" w:rsidRPr="002C177D">
              <w:rPr>
                <w:color w:val="FF0000"/>
              </w:rPr>
              <w:t>oświetlenia LED przy zachowaniu parametru niskoemisyjności oświetlenia.</w:t>
            </w:r>
          </w:p>
        </w:tc>
        <w:tc>
          <w:tcPr>
            <w:tcW w:w="1147" w:type="dxa"/>
          </w:tcPr>
          <w:p w14:paraId="087491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AF1DF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23E3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093034E" w14:textId="77777777" w:rsidTr="001A50E2">
        <w:trPr>
          <w:cantSplit/>
        </w:trPr>
        <w:tc>
          <w:tcPr>
            <w:tcW w:w="3260" w:type="dxa"/>
          </w:tcPr>
          <w:p w14:paraId="5B3513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29428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 xml:space="preserve">System wentylacji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FE9F6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D9810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DB700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15FA009F" w14:textId="77777777" w:rsidTr="001A50E2">
        <w:trPr>
          <w:cantSplit/>
        </w:trPr>
        <w:tc>
          <w:tcPr>
            <w:tcW w:w="3260" w:type="dxa"/>
          </w:tcPr>
          <w:p w14:paraId="62F29AC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29B8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Powinien zapewniać warunki określone przez obowiązujące normy dla pomieszczeń biurowych.</w:t>
            </w:r>
          </w:p>
        </w:tc>
        <w:tc>
          <w:tcPr>
            <w:tcW w:w="1147" w:type="dxa"/>
          </w:tcPr>
          <w:p w14:paraId="2B8529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95E8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7FB7D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2865E3" w14:textId="77777777" w:rsidTr="001A50E2">
        <w:trPr>
          <w:cantSplit/>
        </w:trPr>
        <w:tc>
          <w:tcPr>
            <w:tcW w:w="3260" w:type="dxa"/>
          </w:tcPr>
          <w:p w14:paraId="32F6888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DFDE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System ppoż.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56CCC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9FDDB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AD08F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3658DA8" w14:textId="77777777" w:rsidTr="001A50E2">
        <w:trPr>
          <w:cantSplit/>
        </w:trPr>
        <w:tc>
          <w:tcPr>
            <w:tcW w:w="3260" w:type="dxa"/>
          </w:tcPr>
          <w:p w14:paraId="7ED98FD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6F94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System przeciwpożarowy wewnątrz pomieszczenia musi być wyposażony w czujniki niezależne od czujek systemu instalowanego w komorach pomiarowych i pomieszczeniu aparaturowym. Musi on być sprzężony z przekaźnikami całkowicie odłączającymi napięcie od linii zasilania doprowadzonych do pomieszczenia CR z wyjątkiem zasilania oświetlenia awaryjnego. </w:t>
            </w:r>
          </w:p>
        </w:tc>
        <w:tc>
          <w:tcPr>
            <w:tcW w:w="1147" w:type="dxa"/>
          </w:tcPr>
          <w:p w14:paraId="02918C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C509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09DC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A064E47" w14:textId="77777777" w:rsidTr="001A50E2">
        <w:trPr>
          <w:cantSplit/>
        </w:trPr>
        <w:tc>
          <w:tcPr>
            <w:tcW w:w="3260" w:type="dxa"/>
          </w:tcPr>
          <w:p w14:paraId="59F847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4E7D1F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Wyposażenie dodatkowe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C6F2E5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052E8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7AC5A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DD3FD35" w14:textId="77777777" w:rsidTr="001A50E2">
        <w:trPr>
          <w:cantSplit/>
        </w:trPr>
        <w:tc>
          <w:tcPr>
            <w:tcW w:w="3260" w:type="dxa"/>
          </w:tcPr>
          <w:p w14:paraId="5EF5E78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C101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wyposażone ma być również w stoły laboratoryjne wyposażone w blat roboczy o szerokości minimum 70 cm i łącznej długość co najmniej 200 cm oraz dwa fotele na kółkach zgodne z wymaganiami ergonomicznymi i zapewniające ochronę antystatyczną.</w:t>
            </w:r>
          </w:p>
        </w:tc>
        <w:tc>
          <w:tcPr>
            <w:tcW w:w="1147" w:type="dxa"/>
          </w:tcPr>
          <w:p w14:paraId="795756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6A4BB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8C7A3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4E608C" w14:textId="77777777" w:rsidTr="001A50E2">
        <w:trPr>
          <w:cantSplit/>
        </w:trPr>
        <w:tc>
          <w:tcPr>
            <w:tcW w:w="3260" w:type="dxa"/>
          </w:tcPr>
          <w:p w14:paraId="08A5B7D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8A87EC" w14:textId="61A14E53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Pozostałe wymagania dla pomieszczenia i jego wyposażenia określa Rozporządzenie </w:t>
            </w:r>
            <w:proofErr w:type="spellStart"/>
            <w:r w:rsidRPr="00120870">
              <w:rPr>
                <w:rFonts w:eastAsia="Calibri"/>
                <w:color w:val="000000"/>
              </w:rPr>
              <w:t>MPiPS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z dnia 26 września 1997r. (Dz.U. 2003.169.1650) w sprawie ogólnych przepisów bezpieczeństwa i higieny pracy dla pomieszczeń, gdzie łączny czas przebywania tych samych pracowników w ciągu jednej zmiany roboczej </w:t>
            </w:r>
            <w:r w:rsidR="001A50E2">
              <w:rPr>
                <w:rFonts w:eastAsia="Calibri"/>
                <w:color w:val="000000"/>
              </w:rPr>
              <w:t>do</w:t>
            </w:r>
            <w:r w:rsidR="00E665DA">
              <w:rPr>
                <w:rFonts w:eastAsia="Calibri"/>
                <w:color w:val="000000"/>
              </w:rPr>
              <w:t xml:space="preserve"> 4 godzin</w:t>
            </w:r>
            <w:r w:rsidRPr="00120870">
              <w:rPr>
                <w:rFonts w:eastAsia="Calibri"/>
                <w:color w:val="000000"/>
              </w:rPr>
              <w:t>. Spełnienie wymagań dotyczy wyłącznie zakresu przepisów niezbędnego do bezpiecznego korzystania z pomieszczenia i jego wyposażenia.</w:t>
            </w:r>
            <w:r w:rsidR="00FD1A0F">
              <w:rPr>
                <w:rFonts w:eastAsia="Calibri"/>
                <w:color w:val="000000"/>
              </w:rPr>
              <w:t xml:space="preserve"> </w:t>
            </w:r>
            <w:r w:rsidR="00FD1A0F" w:rsidRPr="00FD1A0F">
              <w:rPr>
                <w:rFonts w:eastAsia="Calibri"/>
                <w:color w:val="000000"/>
              </w:rPr>
              <w:t>Pomieszczenie powinno spełniać wymagania dostępu dla niepełnosprawnych.</w:t>
            </w:r>
          </w:p>
        </w:tc>
        <w:tc>
          <w:tcPr>
            <w:tcW w:w="1147" w:type="dxa"/>
          </w:tcPr>
          <w:p w14:paraId="558D5A4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ACC2A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7C0E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C8084C3" w14:textId="77777777" w:rsidTr="001A50E2">
        <w:trPr>
          <w:cantSplit/>
        </w:trPr>
        <w:tc>
          <w:tcPr>
            <w:tcW w:w="3260" w:type="dxa"/>
          </w:tcPr>
          <w:p w14:paraId="60DAA64F" w14:textId="0F3ADAE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101" w:name="_Toc77341095"/>
            <w:bookmarkStart w:id="102" w:name="_Toc102992746"/>
            <w:bookmarkStart w:id="103" w:name="_Toc103206799"/>
            <w:bookmarkStart w:id="104" w:name="_Toc106692873"/>
            <w:r w:rsidRPr="005E530B">
              <w:rPr>
                <w:sz w:val="24"/>
                <w:szCs w:val="24"/>
              </w:rPr>
              <w:t>Inn</w:t>
            </w:r>
            <w:bookmarkEnd w:id="101"/>
            <w:bookmarkEnd w:id="102"/>
            <w:r w:rsidRPr="005E530B">
              <w:rPr>
                <w:sz w:val="24"/>
                <w:szCs w:val="24"/>
              </w:rPr>
              <w:t>e</w:t>
            </w:r>
            <w:bookmarkEnd w:id="103"/>
            <w:bookmarkEnd w:id="104"/>
          </w:p>
        </w:tc>
        <w:tc>
          <w:tcPr>
            <w:tcW w:w="4962" w:type="dxa"/>
            <w:vAlign w:val="center"/>
          </w:tcPr>
          <w:p w14:paraId="3F2B218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B2296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1EB742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0D452F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13F7A43" w14:textId="77777777" w:rsidTr="00FF6BA6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0971E0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0ABD5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Poniższe wymaganie dotyczy wprawdzie budynku, ale musi być uwzględnione przy projektowaniu instalacji alarmowej samej komory i pomieszczeń towarzyszących.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B2ED1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E37A47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7AC8A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C9D297" w14:textId="77777777" w:rsidTr="00FF6BA6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4B420F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062B6BA" w14:textId="64B0ACF9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Wymagany jest czujnik obecności wody pod komorą sygnalizujący podejście wód gruntowych, podejście wody opadowej lub pochodzącej z uszkodzonej instalacji wodnej. Czujnik powinien się znajdować w przeznaczonej dla niego studzience obok komory z możliwością serwisowania czujnika. Mechanizm czujnika powinien być elektromechaniczny i w razie zadziałania informacja o wodzie pod komorą powinna być sygnalizowana akustycznie i świetlnie w widoczny sposób w pomieszczeniu CR i w części ogólnodostępnej w budynku.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608DB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CC982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99F77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03DB857" w14:textId="77777777" w:rsidTr="00FF6BA6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7AA0A37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FAD4BA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Wymagania do budynku zawierają uwagę o konieczności odwodnienia terenu, na którym stoi budynek, aby woda nie podchodziła pod posadzkę w zagłębieniu pod komorą a sama posadzka posiada zagłębienie pozwalające na gromadzenie wody w razie przecieku i jej odpompowywanie.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3B29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6A639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1ED1B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2297444" w14:textId="77777777" w:rsidTr="001A50E2">
        <w:trPr>
          <w:cantSplit/>
        </w:trPr>
        <w:tc>
          <w:tcPr>
            <w:tcW w:w="3260" w:type="dxa"/>
          </w:tcPr>
          <w:p w14:paraId="5AD580C7" w14:textId="1E096FE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05" w:name="_Toc77341096"/>
            <w:bookmarkStart w:id="106" w:name="_Toc102992747"/>
            <w:bookmarkStart w:id="107" w:name="_Toc103206800"/>
            <w:bookmarkStart w:id="108" w:name="_Toc106692874"/>
            <w:r w:rsidRPr="005E530B">
              <w:rPr>
                <w:sz w:val="24"/>
                <w:szCs w:val="24"/>
              </w:rPr>
              <w:t>Oprogramowanie i infrastruktura informatyczna</w:t>
            </w:r>
            <w:bookmarkEnd w:id="105"/>
            <w:bookmarkEnd w:id="106"/>
            <w:bookmarkEnd w:id="107"/>
            <w:bookmarkEnd w:id="108"/>
          </w:p>
        </w:tc>
        <w:tc>
          <w:tcPr>
            <w:tcW w:w="4962" w:type="dxa"/>
            <w:vAlign w:val="center"/>
          </w:tcPr>
          <w:p w14:paraId="4BBA325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12A44A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D9920C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68B1EC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1C8FEC" w14:textId="77777777" w:rsidTr="001A50E2">
        <w:trPr>
          <w:cantSplit/>
        </w:trPr>
        <w:tc>
          <w:tcPr>
            <w:tcW w:w="3260" w:type="dxa"/>
          </w:tcPr>
          <w:p w14:paraId="6B5E2DB7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70CBD9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 xml:space="preserve">Stanowisko do pomiaru emisji w komorze SAC powinno być w pełni zautomatyzowane, w tym zapewniające automatyczne obracanie stolikiem pomiarowym, podnoszenie anteny na maszcie pomiarowym i zmiany jej polaryzacji oraz pochylenia. </w:t>
            </w:r>
          </w:p>
        </w:tc>
        <w:tc>
          <w:tcPr>
            <w:tcW w:w="1147" w:type="dxa"/>
          </w:tcPr>
          <w:p w14:paraId="5ED22A49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3FAD29F5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712F6402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039FBC6E" w14:textId="77777777" w:rsidTr="001A50E2">
        <w:trPr>
          <w:cantSplit/>
        </w:trPr>
        <w:tc>
          <w:tcPr>
            <w:tcW w:w="3260" w:type="dxa"/>
          </w:tcPr>
          <w:p w14:paraId="5CCA197D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40B88F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Zainstalowana infrastruktura informatyczna powinna zapewniać połączenie z siecią lokalną laboratorium zapewniającą możliwość dostępu do gromadzonych w trakcie badań wyników pomiarów, w tym pomiarów klimatycznych oraz pozwalająca na nadzór nad prowadzonymi badaniami (podgląd z kamer i podsłuch z mikrofonu w komorze SAC).</w:t>
            </w:r>
          </w:p>
        </w:tc>
        <w:tc>
          <w:tcPr>
            <w:tcW w:w="1147" w:type="dxa"/>
          </w:tcPr>
          <w:p w14:paraId="5DF5323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22947A3E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35226594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3E134743" w14:textId="77777777" w:rsidTr="001A50E2">
        <w:trPr>
          <w:cantSplit/>
        </w:trPr>
        <w:tc>
          <w:tcPr>
            <w:tcW w:w="3260" w:type="dxa"/>
          </w:tcPr>
          <w:p w14:paraId="220C7D63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43305FF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Dostarczone oprogramowanie powinno być w wersji pozwalającej na wykonywanie z jego udziałem prac komercyjnych oraz naukowo-badawczych.</w:t>
            </w:r>
          </w:p>
        </w:tc>
        <w:tc>
          <w:tcPr>
            <w:tcW w:w="1147" w:type="dxa"/>
          </w:tcPr>
          <w:p w14:paraId="4479E8F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13EB4A1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448504BB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</w:tbl>
    <w:p w14:paraId="2A8A363C" w14:textId="268798C8" w:rsidR="006A645E" w:rsidRDefault="006A645E" w:rsidP="00314239">
      <w:pPr>
        <w:spacing w:after="0"/>
      </w:pPr>
    </w:p>
    <w:p w14:paraId="3AFD076D" w14:textId="1812A11D" w:rsidR="00314239" w:rsidRDefault="00314239" w:rsidP="00314239">
      <w:pPr>
        <w:spacing w:after="0"/>
        <w:rPr>
          <w:b/>
          <w:sz w:val="24"/>
          <w:szCs w:val="24"/>
        </w:rPr>
      </w:pPr>
    </w:p>
    <w:p w14:paraId="486412F5" w14:textId="77777777" w:rsidR="008B2B2D" w:rsidRPr="004D71D6" w:rsidRDefault="008B2B2D" w:rsidP="00314239">
      <w:pPr>
        <w:spacing w:after="0"/>
        <w:rPr>
          <w:b/>
          <w:sz w:val="24"/>
          <w:szCs w:val="24"/>
        </w:rPr>
      </w:pPr>
    </w:p>
    <w:p w14:paraId="1167C559" w14:textId="08546E22" w:rsidR="006A645E" w:rsidRPr="004D71D6" w:rsidRDefault="006A645E" w:rsidP="004D71D6">
      <w:pPr>
        <w:rPr>
          <w:b/>
          <w:sz w:val="24"/>
          <w:szCs w:val="24"/>
        </w:rPr>
      </w:pPr>
      <w:r w:rsidRPr="004D71D6">
        <w:rPr>
          <w:rFonts w:eastAsia="Times New Roman" w:cs="Times New Roman"/>
          <w:b/>
          <w:iCs/>
          <w:sz w:val="24"/>
          <w:szCs w:val="24"/>
          <w:lang w:eastAsia="pl-PL"/>
        </w:rPr>
        <w:t xml:space="preserve">2. </w:t>
      </w:r>
      <w:r w:rsidRPr="004D71D6">
        <w:rPr>
          <w:rFonts w:eastAsia="Times New Roman"/>
          <w:b/>
          <w:sz w:val="24"/>
          <w:szCs w:val="24"/>
          <w:lang w:eastAsia="pl-PL"/>
        </w:rPr>
        <w:t xml:space="preserve">Szczegółowy opis wymagań na komorę </w:t>
      </w:r>
      <w:proofErr w:type="spellStart"/>
      <w:r w:rsidRPr="004D71D6">
        <w:rPr>
          <w:rFonts w:eastAsia="Times New Roman"/>
          <w:b/>
          <w:sz w:val="24"/>
          <w:szCs w:val="24"/>
          <w:lang w:eastAsia="pl-PL"/>
        </w:rPr>
        <w:t>bezodbiciową</w:t>
      </w:r>
      <w:proofErr w:type="spellEnd"/>
      <w:r w:rsidRPr="004D71D6">
        <w:rPr>
          <w:rFonts w:eastAsia="Times New Roman"/>
          <w:b/>
          <w:sz w:val="24"/>
          <w:szCs w:val="24"/>
          <w:lang w:eastAsia="pl-PL"/>
        </w:rPr>
        <w:t xml:space="preserve"> (FAR 3M) przeznaczoną do pomiarów antenowych</w:t>
      </w:r>
    </w:p>
    <w:p w14:paraId="0332BC0C" w14:textId="4C64D19B" w:rsidR="00314239" w:rsidRDefault="00314239" w:rsidP="00314239">
      <w:pPr>
        <w:spacing w:after="0"/>
      </w:pPr>
    </w:p>
    <w:p w14:paraId="69F7CC2A" w14:textId="77777777" w:rsidR="00314239" w:rsidRDefault="00314239" w:rsidP="00314239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812"/>
        <w:gridCol w:w="992"/>
        <w:gridCol w:w="3025"/>
        <w:gridCol w:w="1193"/>
      </w:tblGrid>
      <w:tr w:rsidR="00C23079" w:rsidRPr="00261340" w14:paraId="630A0CBF" w14:textId="77777777" w:rsidTr="00730039">
        <w:trPr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9292AD" w14:textId="617A7871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t>Nazwa komponentu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4824225" w14:textId="526792C3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t>Cechy i parametry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FA0E56" w14:textId="21123752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t>Cechy i parametry zgodne tak/nie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E04A17A" w14:textId="5BFE5BB1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color w:val="00206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22B3B3EB" w14:textId="27F1C410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color w:val="002060"/>
                <w:sz w:val="22"/>
                <w:szCs w:val="22"/>
              </w:rPr>
              <w:t>Nr strony załącznika</w:t>
            </w:r>
          </w:p>
        </w:tc>
      </w:tr>
      <w:tr w:rsidR="00C23079" w:rsidRPr="00314239" w14:paraId="326FEB4B" w14:textId="1879EB13" w:rsidTr="00730039">
        <w:trPr>
          <w:trHeight w:val="1150"/>
        </w:trPr>
        <w:tc>
          <w:tcPr>
            <w:tcW w:w="2972" w:type="dxa"/>
          </w:tcPr>
          <w:p w14:paraId="6BD654BF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78E0FA" w14:textId="5311C599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Przedmiot zamówienia stanowi stanowisko pomiarowe przeznaczone do badania anten:</w:t>
            </w:r>
          </w:p>
          <w:p w14:paraId="3A60E64D" w14:textId="03FBDEC2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wzorcowania anten stosowanych w miernictwie EMC oraz pomiarów charakterystyk promieniowania anten i urządzeń 5G.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A533C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6C0D1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3BFFFC" w14:textId="45C0724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23079" w:rsidRPr="00314239" w14:paraId="14373FD4" w14:textId="2FD42D38" w:rsidTr="00730039">
        <w:tc>
          <w:tcPr>
            <w:tcW w:w="2972" w:type="dxa"/>
          </w:tcPr>
          <w:p w14:paraId="3981711B" w14:textId="2F67AE6F" w:rsidR="00C23079" w:rsidRPr="00261340" w:rsidRDefault="00C23079" w:rsidP="00C23079">
            <w:pPr>
              <w:pStyle w:val="Styl3"/>
              <w:ind w:left="592" w:hanging="70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Typ komory</w:t>
            </w:r>
          </w:p>
        </w:tc>
        <w:tc>
          <w:tcPr>
            <w:tcW w:w="5812" w:type="dxa"/>
          </w:tcPr>
          <w:p w14:paraId="3E6A6F29" w14:textId="379B96F7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  <w:ind w:left="943" w:hanging="375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F3BB2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94FAE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9D77ED4" w14:textId="7620BA38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8B79BFD" w14:textId="455DF57D" w:rsidTr="00730039">
        <w:tc>
          <w:tcPr>
            <w:tcW w:w="2972" w:type="dxa"/>
          </w:tcPr>
          <w:p w14:paraId="535D7AB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D1D3D0" w14:textId="48DCA2C7" w:rsidR="00C23079" w:rsidRPr="00314239" w:rsidRDefault="00C23079" w:rsidP="00C23079">
            <w:pPr>
              <w:rPr>
                <w:rFonts w:eastAsia="Calibri"/>
              </w:rPr>
            </w:pPr>
            <w:bookmarkStart w:id="109" w:name="_Hlk95142040"/>
            <w:r w:rsidRPr="00314239">
              <w:rPr>
                <w:rFonts w:eastAsia="Calibri"/>
              </w:rPr>
              <w:t xml:space="preserve">Komora w pełni </w:t>
            </w:r>
            <w:proofErr w:type="spellStart"/>
            <w:r w:rsidRPr="00314239">
              <w:rPr>
                <w:rFonts w:eastAsia="Calibri"/>
              </w:rPr>
              <w:t>bezodbiciowa</w:t>
            </w:r>
            <w:proofErr w:type="spellEnd"/>
            <w:r w:rsidRPr="00314239">
              <w:rPr>
                <w:rFonts w:eastAsia="Calibri"/>
              </w:rPr>
              <w:t xml:space="preserve"> (FAR 3M) </w:t>
            </w:r>
            <w:bookmarkEnd w:id="109"/>
            <w:r w:rsidRPr="00314239">
              <w:rPr>
                <w:rFonts w:eastAsia="Calibri"/>
              </w:rPr>
              <w:t>przeznaczona do:</w:t>
            </w:r>
          </w:p>
        </w:tc>
        <w:tc>
          <w:tcPr>
            <w:tcW w:w="992" w:type="dxa"/>
          </w:tcPr>
          <w:p w14:paraId="3AD3486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461069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409FA409" w14:textId="0CA801F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5EF5EB0" w14:textId="4764CF20" w:rsidTr="00730039">
        <w:tc>
          <w:tcPr>
            <w:tcW w:w="2972" w:type="dxa"/>
          </w:tcPr>
          <w:p w14:paraId="19D91831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E83969" w14:textId="443AABAE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pomiarów antenowych wg aktualnej normy PN-EN 55016-1-5</w:t>
            </w:r>
          </w:p>
        </w:tc>
        <w:tc>
          <w:tcPr>
            <w:tcW w:w="992" w:type="dxa"/>
          </w:tcPr>
          <w:p w14:paraId="2F2D24C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486A7C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16AE103" w14:textId="3947048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16D420E" w14:textId="7C46D028" w:rsidTr="00730039">
        <w:tc>
          <w:tcPr>
            <w:tcW w:w="2972" w:type="dxa"/>
          </w:tcPr>
          <w:p w14:paraId="66669E5E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107534" w14:textId="3881CB72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wyznaczania współczynników antenowych wg aktualnego wydania norm: PN-EN 55016-1-6/CISPR 16-1-6, SAE ARP958 oraz ANSI C63.5/IEEE C63.5</w:t>
            </w:r>
          </w:p>
        </w:tc>
        <w:tc>
          <w:tcPr>
            <w:tcW w:w="992" w:type="dxa"/>
          </w:tcPr>
          <w:p w14:paraId="32BC8AB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687AFB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3AC84D8" w14:textId="6CDF88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AE2763D" w14:textId="4C7130A7" w:rsidTr="00730039">
        <w:tc>
          <w:tcPr>
            <w:tcW w:w="2972" w:type="dxa"/>
          </w:tcPr>
          <w:p w14:paraId="0048AA18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BD7CC" w14:textId="09D660B5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wyznaczania parametrów antenowych anten 5G wg aktualnej normy/procedury/metody ETSI 138.141-2, 3GPP TS 37.145-2</w:t>
            </w:r>
          </w:p>
        </w:tc>
        <w:tc>
          <w:tcPr>
            <w:tcW w:w="992" w:type="dxa"/>
          </w:tcPr>
          <w:p w14:paraId="189A9BB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AAA8EDA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D645CDF" w14:textId="2E6DF05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E48AB1F" w14:textId="7E4BA78E" w:rsidTr="00730039">
        <w:tc>
          <w:tcPr>
            <w:tcW w:w="2972" w:type="dxa"/>
          </w:tcPr>
          <w:p w14:paraId="0DB25E8B" w14:textId="77777777" w:rsidR="00C23079" w:rsidRPr="00261340" w:rsidRDefault="00C23079" w:rsidP="00C23079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7DF050" w14:textId="77777777" w:rsidR="00C23079" w:rsidRDefault="00366D1C" w:rsidP="002D43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trike/>
                <w:color w:val="FF0000"/>
              </w:rPr>
            </w:pPr>
            <w:bookmarkStart w:id="110" w:name="_Toc102992750"/>
            <w:bookmarkStart w:id="111" w:name="_Toc103206803"/>
            <w:r>
              <w:rPr>
                <w:rFonts w:eastAsia="Calibri"/>
                <w:color w:val="000000"/>
              </w:rPr>
              <w:t>c</w:t>
            </w:r>
            <w:r w:rsidR="00C23079" w:rsidRPr="00314239">
              <w:rPr>
                <w:rFonts w:eastAsia="Calibri"/>
                <w:color w:val="000000"/>
              </w:rPr>
              <w:t>zęstotliwość pomiarowa od 300 MHz do 40 GHz</w:t>
            </w:r>
            <w:r w:rsidR="00C23079" w:rsidRPr="00314239">
              <w:rPr>
                <w:rFonts w:eastAsia="Calibri"/>
              </w:rPr>
              <w:t xml:space="preserve">. </w:t>
            </w:r>
            <w:r w:rsidR="00C23079" w:rsidRPr="00FF6BA6">
              <w:rPr>
                <w:rFonts w:eastAsia="Calibri"/>
                <w:strike/>
                <w:color w:val="FF0000"/>
              </w:rPr>
              <w:t>Montaż absorberów nie może być bezpośrednio do blach klatki Faradaya</w:t>
            </w:r>
          </w:p>
          <w:p w14:paraId="5D78F0A5" w14:textId="77777777" w:rsidR="00BD1B08" w:rsidRPr="00583A92" w:rsidRDefault="00BD1B08" w:rsidP="00BD1B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Calibri"/>
                <w:color w:val="FF0000"/>
                <w:spacing w:val="-11"/>
              </w:rPr>
            </w:pPr>
            <w:r w:rsidRPr="00583A92">
              <w:rPr>
                <w:color w:val="FF0000"/>
              </w:rPr>
              <w:t xml:space="preserve">Zamawiający dopuszcza technikę montażu absorberów bezpośrednio do blach klatki Faradaya pod warunkiem, że zachowana zostanie wymagana częstotliwość pracy, skuteczność ekranowania oraz parametry odbiciowe wyspecyfikowane w OPZ. </w:t>
            </w:r>
          </w:p>
          <w:p w14:paraId="0CDEE6CB" w14:textId="292D074D" w:rsidR="00BD1B08" w:rsidRPr="00314239" w:rsidRDefault="00BD1B08" w:rsidP="002D43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</w:tcPr>
          <w:p w14:paraId="106F5FC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8CA3D4E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767FCE8" w14:textId="0C37191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9B0EB0" w14:textId="2B5E0FBF" w:rsidTr="00730039">
        <w:tc>
          <w:tcPr>
            <w:tcW w:w="2972" w:type="dxa"/>
          </w:tcPr>
          <w:p w14:paraId="022F82E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D9B901" w14:textId="73BDDA00" w:rsidR="00C23079" w:rsidRPr="00314239" w:rsidRDefault="00366D1C" w:rsidP="002D4361">
            <w:pPr>
              <w:contextualSpacing/>
              <w:rPr>
                <w:rFonts w:eastAsia="Calibri"/>
              </w:rPr>
            </w:pPr>
            <w:bookmarkStart w:id="112" w:name="_Hlk82695484"/>
            <w:r>
              <w:rPr>
                <w:rFonts w:eastAsia="Calibri"/>
                <w:color w:val="000000"/>
              </w:rPr>
              <w:t>m</w:t>
            </w:r>
            <w:r w:rsidR="00C23079" w:rsidRPr="00314239">
              <w:rPr>
                <w:rFonts w:eastAsia="Calibri"/>
                <w:color w:val="000000"/>
              </w:rPr>
              <w:t>aksymalne wymiary zewnętrzne ekranu komory wraz z elementami konstrukcyjnymi ograniczone są konstrukcją budynku (długość x szerokość x wysokość):</w:t>
            </w:r>
            <w:r w:rsidR="00C23079" w:rsidRPr="00314239">
              <w:rPr>
                <w:rFonts w:eastAsia="Calibri"/>
              </w:rPr>
              <w:t xml:space="preserve"> MAX: 13,5 x 9x 8m.*</w:t>
            </w:r>
          </w:p>
        </w:tc>
        <w:tc>
          <w:tcPr>
            <w:tcW w:w="992" w:type="dxa"/>
          </w:tcPr>
          <w:p w14:paraId="293FC33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0AA580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8EE675" w14:textId="419EAAC9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9641AE7" w14:textId="4F2BE8B3" w:rsidTr="00730039">
        <w:tc>
          <w:tcPr>
            <w:tcW w:w="2972" w:type="dxa"/>
          </w:tcPr>
          <w:p w14:paraId="3AD85D4D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bookmarkEnd w:id="112"/>
        <w:tc>
          <w:tcPr>
            <w:tcW w:w="5812" w:type="dxa"/>
          </w:tcPr>
          <w:p w14:paraId="0A8F600A" w14:textId="04390C4F" w:rsidR="00C23079" w:rsidRPr="00314239" w:rsidRDefault="00366D1C" w:rsidP="002D436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C23079" w:rsidRPr="00314239">
              <w:rPr>
                <w:rFonts w:eastAsia="Calibri"/>
              </w:rPr>
              <w:t>kuteczność ekranowania komory: co najmniej 100 dB w paśmie częstotliwości od 300 MHz do</w:t>
            </w:r>
            <w:r w:rsidRPr="00366D1C">
              <w:rPr>
                <w:rFonts w:eastAsia="Calibri"/>
              </w:rPr>
              <w:t xml:space="preserve"> 18 GHz oraz 90 dB w zakresie   od 18 GHz do 40 GHz</w:t>
            </w:r>
            <w:r w:rsidR="00C23079" w:rsidRPr="00314239">
              <w:rPr>
                <w:rFonts w:eastAsia="Calibri"/>
              </w:rPr>
              <w:t xml:space="preserve">, </w:t>
            </w:r>
          </w:p>
        </w:tc>
        <w:tc>
          <w:tcPr>
            <w:tcW w:w="992" w:type="dxa"/>
          </w:tcPr>
          <w:p w14:paraId="07BC6F2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2F5CCD7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28AFED4" w14:textId="567C207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2023E7C" w14:textId="095F0920" w:rsidTr="00730039">
        <w:tc>
          <w:tcPr>
            <w:tcW w:w="2972" w:type="dxa"/>
          </w:tcPr>
          <w:p w14:paraId="63C88A4E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68DD65" w14:textId="600A1AEB" w:rsidR="00C23079" w:rsidRPr="00314239" w:rsidRDefault="00C23079" w:rsidP="002D4361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Wszystkie wewnętrzne powierzchnie komory powinny być wyłożone piramidalnymi, szerokopasmowymi absorberami o parametrach odbiciowych nie gorszych niż w tabeli zamieszczonej w punkcie 2.1</w:t>
            </w:r>
            <w:r w:rsidR="00FB2F31">
              <w:rPr>
                <w:rFonts w:eastAsia="Calibri"/>
              </w:rPr>
              <w:t>6</w:t>
            </w:r>
            <w:r w:rsidRPr="00314239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14:paraId="338CB01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FFC060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DEDB8A4" w14:textId="5AC057F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18FAAF0" w14:textId="43D11EE7" w:rsidTr="00730039">
        <w:tc>
          <w:tcPr>
            <w:tcW w:w="2972" w:type="dxa"/>
          </w:tcPr>
          <w:p w14:paraId="74C740E5" w14:textId="77777777" w:rsidR="00C23079" w:rsidRPr="00261340" w:rsidRDefault="00C23079" w:rsidP="00C2307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24103D" w14:textId="3D48F6DF" w:rsidR="00C23079" w:rsidRPr="00314239" w:rsidRDefault="00C23079" w:rsidP="003579D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314239">
              <w:rPr>
                <w:rFonts w:eastAsia="Calibri"/>
              </w:rPr>
              <w:t xml:space="preserve">* </w:t>
            </w:r>
            <w:r w:rsidR="003579D4">
              <w:rPr>
                <w:rFonts w:eastAsia="Calibri"/>
                <w:i/>
                <w:color w:val="000000"/>
              </w:rPr>
              <w:t>Zamawiający dopuszcza</w:t>
            </w:r>
            <w:r w:rsidR="003579D4" w:rsidRPr="00314239">
              <w:rPr>
                <w:rFonts w:eastAsia="Calibri"/>
                <w:i/>
                <w:color w:val="000000"/>
              </w:rPr>
              <w:t xml:space="preserve"> </w:t>
            </w:r>
            <w:r w:rsidRPr="00314239">
              <w:rPr>
                <w:rFonts w:eastAsia="Calibri"/>
                <w:i/>
                <w:color w:val="000000"/>
              </w:rPr>
              <w:t>wymiary zewnętrzne komory FAR 3M mniejsze, tj. takie, aby komora spełniała warunki przedstawione w rozdziale 2.</w:t>
            </w:r>
          </w:p>
        </w:tc>
        <w:tc>
          <w:tcPr>
            <w:tcW w:w="992" w:type="dxa"/>
          </w:tcPr>
          <w:p w14:paraId="58B53F4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084F31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3" w:type="dxa"/>
          </w:tcPr>
          <w:p w14:paraId="489B6E04" w14:textId="2280568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23079" w:rsidRPr="00314239" w14:paraId="66514FF6" w14:textId="4D0B9C64" w:rsidTr="00730039">
        <w:tc>
          <w:tcPr>
            <w:tcW w:w="2972" w:type="dxa"/>
          </w:tcPr>
          <w:p w14:paraId="71794A82" w14:textId="6C4D4984" w:rsidR="00C23079" w:rsidRPr="00261340" w:rsidRDefault="00C23079" w:rsidP="00C23079">
            <w:pPr>
              <w:pStyle w:val="Styl3"/>
              <w:ind w:left="592" w:hanging="70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Stosowane metody pomiarowe</w:t>
            </w:r>
          </w:p>
        </w:tc>
        <w:bookmarkEnd w:id="110"/>
        <w:bookmarkEnd w:id="111"/>
        <w:tc>
          <w:tcPr>
            <w:tcW w:w="5812" w:type="dxa"/>
          </w:tcPr>
          <w:p w14:paraId="7969AE51" w14:textId="24725BBB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F37706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23E71F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7B7727" w14:textId="1D1F3B9B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D892D22" w14:textId="0896F04F" w:rsidTr="00730039">
        <w:tc>
          <w:tcPr>
            <w:tcW w:w="2972" w:type="dxa"/>
          </w:tcPr>
          <w:p w14:paraId="1E8B1EDB" w14:textId="77777777" w:rsidR="00C23079" w:rsidRPr="00261340" w:rsidRDefault="00C23079" w:rsidP="00C23079">
            <w:pPr>
              <w:pStyle w:val="Styl3"/>
              <w:numPr>
                <w:ilvl w:val="0"/>
                <w:numId w:val="0"/>
              </w:numPr>
              <w:ind w:left="943" w:hanging="375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87577FE" w14:textId="552C4620" w:rsidR="00C23079" w:rsidRPr="00314239" w:rsidRDefault="00C23079" w:rsidP="00C23079">
            <w:pPr>
              <w:pStyle w:val="Styl3"/>
              <w:numPr>
                <w:ilvl w:val="2"/>
                <w:numId w:val="6"/>
              </w:numPr>
              <w:ind w:left="1843" w:hanging="709"/>
              <w:rPr>
                <w:sz w:val="22"/>
                <w:szCs w:val="22"/>
              </w:rPr>
            </w:pPr>
            <w:bookmarkStart w:id="113" w:name="_Toc102992751"/>
            <w:bookmarkStart w:id="114" w:name="_Toc103206804"/>
            <w:bookmarkStart w:id="115" w:name="_Toc106692879"/>
            <w:r w:rsidRPr="00314239">
              <w:rPr>
                <w:sz w:val="22"/>
                <w:szCs w:val="22"/>
              </w:rPr>
              <w:t>Anteny stosowane w miernictwie EMC</w:t>
            </w:r>
            <w:bookmarkEnd w:id="113"/>
            <w:bookmarkEnd w:id="114"/>
            <w:bookmarkEnd w:id="115"/>
          </w:p>
        </w:tc>
        <w:tc>
          <w:tcPr>
            <w:tcW w:w="992" w:type="dxa"/>
            <w:shd w:val="clear" w:color="auto" w:fill="D9D9D9" w:themeFill="background1" w:themeFillShade="D9"/>
          </w:tcPr>
          <w:p w14:paraId="01E198F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219DAC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18DB1B6" w14:textId="40A7D818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A9461DC" w14:textId="51CC9F91" w:rsidTr="00730039">
        <w:tc>
          <w:tcPr>
            <w:tcW w:w="2972" w:type="dxa"/>
          </w:tcPr>
          <w:p w14:paraId="4693F3F0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A622DE" w14:textId="2A7E33BF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Wykaz stosowanych norm: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FF376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31D4BE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21257D1" w14:textId="6FE5849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08D850A" w14:textId="04BFB41D" w:rsidTr="00730039">
        <w:tc>
          <w:tcPr>
            <w:tcW w:w="2972" w:type="dxa"/>
          </w:tcPr>
          <w:p w14:paraId="2C5DB658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7B0C24" w14:textId="350217F4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PN-EN 55016-1-6/CISPR 16-1-6,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02F5D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1A6CDB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96D5F14" w14:textId="25F4F6A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466E650" w14:textId="03E551FE" w:rsidTr="00730039">
        <w:tc>
          <w:tcPr>
            <w:tcW w:w="2972" w:type="dxa"/>
          </w:tcPr>
          <w:p w14:paraId="2075DB89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35A0CE" w14:textId="7783802B" w:rsidR="00C23079" w:rsidRPr="00314239" w:rsidRDefault="00C23079" w:rsidP="003579D4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SAE ARP 958,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D7D18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54157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F873AF1" w14:textId="372FB589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8B18DAD" w14:textId="51ECF5D5" w:rsidTr="00730039">
        <w:tc>
          <w:tcPr>
            <w:tcW w:w="2972" w:type="dxa"/>
          </w:tcPr>
          <w:p w14:paraId="4D4D149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9E5F10" w14:textId="6473E60B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ANSI C63.5.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3546E1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DB2827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A9FD4C2" w14:textId="00C982F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F390A0D" w14:textId="5E24A207" w:rsidTr="00730039">
        <w:tc>
          <w:tcPr>
            <w:tcW w:w="2972" w:type="dxa"/>
          </w:tcPr>
          <w:p w14:paraId="47196B9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9EE161" w14:textId="23B3E308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Wykaz stosowanych metod pomiarowych: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DC3ED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C1B17B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E68E001" w14:textId="26829F04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C93A82" w14:paraId="346BE4B9" w14:textId="58664AB2" w:rsidTr="00730039">
        <w:tc>
          <w:tcPr>
            <w:tcW w:w="2972" w:type="dxa"/>
          </w:tcPr>
          <w:p w14:paraId="5110D00B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A4356F5" w14:textId="354271B4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  <w:lang w:val="en-US"/>
              </w:rPr>
            </w:pPr>
            <w:proofErr w:type="spellStart"/>
            <w:r w:rsidRPr="00314239">
              <w:rPr>
                <w:rFonts w:eastAsia="Calibri"/>
                <w:lang w:val="en-US"/>
              </w:rPr>
              <w:t>metoda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14239">
              <w:rPr>
                <w:rFonts w:eastAsia="Calibri"/>
                <w:lang w:val="en-US"/>
              </w:rPr>
              <w:t>trzech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14239">
              <w:rPr>
                <w:rFonts w:eastAsia="Calibri"/>
                <w:lang w:val="en-US"/>
              </w:rPr>
              <w:t>anten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314239">
              <w:rPr>
                <w:rFonts w:eastAsia="Calibri"/>
                <w:lang w:val="en-US"/>
              </w:rPr>
              <w:t>ang.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</w:t>
            </w:r>
            <w:r w:rsidRPr="00314239">
              <w:rPr>
                <w:rFonts w:eastAsia="Calibri"/>
                <w:i/>
                <w:lang w:val="en-US"/>
              </w:rPr>
              <w:t>Three Antenna Method</w:t>
            </w:r>
            <w:r w:rsidRPr="00314239">
              <w:rPr>
                <w:rFonts w:eastAsia="Calibri"/>
                <w:lang w:val="en-US"/>
              </w:rPr>
              <w:t xml:space="preserve"> - TAM),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1BFD9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703C986" w14:textId="77777777" w:rsidR="00C23079" w:rsidRPr="0037610E" w:rsidRDefault="00C23079" w:rsidP="00C23079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74C81AD" w14:textId="3669E1AF" w:rsidR="00C23079" w:rsidRPr="0037610E" w:rsidRDefault="00C23079" w:rsidP="00C23079">
            <w:pPr>
              <w:contextualSpacing/>
              <w:rPr>
                <w:rFonts w:eastAsia="Calibri"/>
                <w:lang w:val="en-US"/>
              </w:rPr>
            </w:pPr>
          </w:p>
        </w:tc>
      </w:tr>
      <w:tr w:rsidR="00C23079" w:rsidRPr="00314239" w14:paraId="69A8348A" w14:textId="7D17C314" w:rsidTr="00730039">
        <w:tc>
          <w:tcPr>
            <w:tcW w:w="2972" w:type="dxa"/>
          </w:tcPr>
          <w:p w14:paraId="593BD1D0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A326061" w14:textId="0D0A250B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metoda anteny odniesienia (ang. </w:t>
            </w:r>
            <w:r w:rsidRPr="00314239">
              <w:rPr>
                <w:rFonts w:eastAsia="Calibri"/>
                <w:i/>
              </w:rPr>
              <w:t xml:space="preserve">Standard </w:t>
            </w:r>
            <w:proofErr w:type="spellStart"/>
            <w:r w:rsidRPr="00314239">
              <w:rPr>
                <w:rFonts w:eastAsia="Calibri"/>
                <w:i/>
              </w:rPr>
              <w:t>Antenna</w:t>
            </w:r>
            <w:proofErr w:type="spellEnd"/>
            <w:r w:rsidRPr="00314239">
              <w:rPr>
                <w:rFonts w:eastAsia="Calibri"/>
                <w:i/>
              </w:rPr>
              <w:t xml:space="preserve"> Method</w:t>
            </w:r>
            <w:r w:rsidRPr="00314239">
              <w:rPr>
                <w:rFonts w:eastAsia="Calibri"/>
              </w:rPr>
              <w:t xml:space="preserve"> - SAM).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E74B1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879642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3A3D26D" w14:textId="0756D01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C4FC84F" w14:textId="5903AAE2" w:rsidTr="00730039">
        <w:tc>
          <w:tcPr>
            <w:tcW w:w="2972" w:type="dxa"/>
          </w:tcPr>
          <w:p w14:paraId="75CDBCA4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8563BB" w14:textId="1B786BD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Odległości pomiarowe:</w:t>
            </w:r>
          </w:p>
        </w:tc>
        <w:tc>
          <w:tcPr>
            <w:tcW w:w="992" w:type="dxa"/>
          </w:tcPr>
          <w:p w14:paraId="086C4A7F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8257464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CBF90F1" w14:textId="063DB3C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AB88770" w14:textId="5C285C85" w:rsidTr="00730039">
        <w:tc>
          <w:tcPr>
            <w:tcW w:w="2972" w:type="dxa"/>
          </w:tcPr>
          <w:p w14:paraId="31FAAD33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C4748F" w14:textId="70CADFDA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1 m,</w:t>
            </w:r>
          </w:p>
        </w:tc>
        <w:tc>
          <w:tcPr>
            <w:tcW w:w="992" w:type="dxa"/>
          </w:tcPr>
          <w:p w14:paraId="7082C84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8C1B1B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372349C" w14:textId="1FEED7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969F221" w14:textId="1F58F36E" w:rsidTr="00730039">
        <w:tc>
          <w:tcPr>
            <w:tcW w:w="2972" w:type="dxa"/>
          </w:tcPr>
          <w:p w14:paraId="5E1F0A9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30A655" w14:textId="78D352DE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3 m</w:t>
            </w:r>
          </w:p>
        </w:tc>
        <w:tc>
          <w:tcPr>
            <w:tcW w:w="992" w:type="dxa"/>
          </w:tcPr>
          <w:p w14:paraId="30BFFD7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A8467B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27F83A0" w14:textId="29CA8CB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5903C6" w14:textId="60E96199" w:rsidTr="00730039">
        <w:tc>
          <w:tcPr>
            <w:tcW w:w="2972" w:type="dxa"/>
          </w:tcPr>
          <w:p w14:paraId="732C5402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07AC15E" w14:textId="67E5BA63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1 m ≤ x ≤ 3 m, gdzie x to zadana odległość pomiarowa.</w:t>
            </w:r>
          </w:p>
        </w:tc>
        <w:tc>
          <w:tcPr>
            <w:tcW w:w="992" w:type="dxa"/>
          </w:tcPr>
          <w:p w14:paraId="5A1AAAE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EFF158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4520791" w14:textId="248CF77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44A7F8" w14:textId="09F92F7A" w:rsidTr="00730039">
        <w:tc>
          <w:tcPr>
            <w:tcW w:w="2972" w:type="dxa"/>
          </w:tcPr>
          <w:p w14:paraId="3BB1D11F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F2877E" w14:textId="069FCE16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Wymagana precyzja przy ustawianiu odległości pomiarowej to 1 cm.</w:t>
            </w:r>
          </w:p>
        </w:tc>
        <w:tc>
          <w:tcPr>
            <w:tcW w:w="992" w:type="dxa"/>
          </w:tcPr>
          <w:p w14:paraId="4F9CC9F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2A584D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79F2114" w14:textId="2AE8DE5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78B89F4" w14:textId="16B85723" w:rsidTr="00730039">
        <w:tc>
          <w:tcPr>
            <w:tcW w:w="2972" w:type="dxa"/>
          </w:tcPr>
          <w:p w14:paraId="13F61245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2AA1BB" w14:textId="4209FB2F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Wysokość zawieszenia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44A76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5A9656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8F39D27" w14:textId="10FB599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B59BE25" w14:textId="74E0A6EC" w:rsidTr="00730039">
        <w:tc>
          <w:tcPr>
            <w:tcW w:w="2972" w:type="dxa"/>
          </w:tcPr>
          <w:p w14:paraId="2246D802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383BC4" w14:textId="7AA405B3" w:rsidR="00C23079" w:rsidRPr="00314239" w:rsidRDefault="00C23079" w:rsidP="002D4361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Możliwość zawieszenia obu anten na wysokości z zakresu od 1 do 3 m z dokładnością do 1  cm. Wysokość mierzona jest od czubków absorberów</w:t>
            </w:r>
            <w:r w:rsidR="001D65CA">
              <w:rPr>
                <w:rFonts w:eastAsia="Calibri"/>
              </w:rPr>
              <w:t xml:space="preserve"> zamontowanych na podłodze</w:t>
            </w:r>
            <w:r w:rsidRPr="00314239">
              <w:rPr>
                <w:rFonts w:eastAsia="Calibri"/>
              </w:rPr>
              <w:t xml:space="preserve">. </w:t>
            </w:r>
          </w:p>
        </w:tc>
        <w:tc>
          <w:tcPr>
            <w:tcW w:w="992" w:type="dxa"/>
          </w:tcPr>
          <w:p w14:paraId="775B351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2127B2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970B00E" w14:textId="1EA3EEF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FF3BAEF" w14:textId="74762638" w:rsidTr="00730039">
        <w:tc>
          <w:tcPr>
            <w:tcW w:w="2972" w:type="dxa"/>
          </w:tcPr>
          <w:p w14:paraId="4BD296B3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C45B69" w14:textId="23A143D0" w:rsidR="00C23079" w:rsidRPr="00314239" w:rsidRDefault="00C23079" w:rsidP="001D65CA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Odległość między antenami i wysokość zawieszenia anten mierzone są od środków elektrycznych anten lub od czubków w zależności od rodzaju anteny i wybranej odległości pomiarowej. Należy ten fakt uwzględnić przy projektowaniu faktycznej odległości minimalnej i maksymalnej między masztami. Analogicznie w przypadku wysokości – należy uwzględnić wysokość (polaryzacja </w:t>
            </w:r>
            <w:r w:rsidR="001D65CA">
              <w:rPr>
                <w:rFonts w:eastAsia="Calibri"/>
              </w:rPr>
              <w:t>pionowa</w:t>
            </w:r>
            <w:r w:rsidRPr="00314239">
              <w:rPr>
                <w:rFonts w:eastAsia="Calibri"/>
              </w:rPr>
              <w:t xml:space="preserve">) i szerokość (polaryzacja </w:t>
            </w:r>
            <w:r w:rsidR="001D65CA">
              <w:rPr>
                <w:rFonts w:eastAsia="Calibri"/>
              </w:rPr>
              <w:t>pozioma</w:t>
            </w:r>
            <w:r w:rsidRPr="00314239">
              <w:rPr>
                <w:rFonts w:eastAsia="Calibri"/>
              </w:rPr>
              <w:t>) anteny.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905B7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D7DA53C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3A52368" w14:textId="4E4523D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F7C4D70" w14:textId="355A9923" w:rsidTr="00730039">
        <w:tc>
          <w:tcPr>
            <w:tcW w:w="2972" w:type="dxa"/>
          </w:tcPr>
          <w:p w14:paraId="5BFEEDAD" w14:textId="77777777" w:rsidR="00C23079" w:rsidRPr="00261340" w:rsidRDefault="00C23079" w:rsidP="00C23079">
            <w:pPr>
              <w:spacing w:line="432" w:lineRule="auto"/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E2FFCE" w14:textId="58C36B79" w:rsidR="00C23079" w:rsidRPr="00314239" w:rsidRDefault="00C23079" w:rsidP="00C23079">
            <w:pPr>
              <w:spacing w:line="432" w:lineRule="auto"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Badane parametry: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5C30F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E771B1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FB1B08C" w14:textId="2E794C7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CF7A97C" w14:textId="0ECEED17" w:rsidTr="00730039">
        <w:tc>
          <w:tcPr>
            <w:tcW w:w="2972" w:type="dxa"/>
          </w:tcPr>
          <w:p w14:paraId="7FFB2F7D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B3A618" w14:textId="5DF0F531" w:rsidR="00C23079" w:rsidRPr="00314239" w:rsidRDefault="00C23079" w:rsidP="00C23079">
            <w:pPr>
              <w:numPr>
                <w:ilvl w:val="0"/>
                <w:numId w:val="27"/>
              </w:numPr>
              <w:ind w:left="426" w:hanging="426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Współczynniki antenowe,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8920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500E2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36A3325" w14:textId="3A5815F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67DE9D4" w14:textId="0C38D73B" w:rsidTr="00730039">
        <w:tc>
          <w:tcPr>
            <w:tcW w:w="2972" w:type="dxa"/>
          </w:tcPr>
          <w:p w14:paraId="2B41043C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2DA775" w14:textId="6259D4AE" w:rsidR="00C23079" w:rsidRPr="00314239" w:rsidRDefault="00C23079" w:rsidP="00C23079">
            <w:pPr>
              <w:numPr>
                <w:ilvl w:val="0"/>
                <w:numId w:val="27"/>
              </w:numPr>
              <w:ind w:left="426" w:hanging="426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Zysk energetyczny.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A9474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49F3E0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BA59C2A" w14:textId="7A3B00E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CEEEECB" w14:textId="1B64FE22" w:rsidTr="00730039">
        <w:tc>
          <w:tcPr>
            <w:tcW w:w="2972" w:type="dxa"/>
          </w:tcPr>
          <w:p w14:paraId="1DE54D18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037F2" w14:textId="784C3049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16" w:name="_Toc102992754"/>
            <w:bookmarkStart w:id="117" w:name="_Toc103206807"/>
            <w:bookmarkStart w:id="118" w:name="_Toc106692880"/>
            <w:r w:rsidRPr="00314239">
              <w:t>Anteny stosowane w 5G</w:t>
            </w:r>
            <w:bookmarkEnd w:id="116"/>
            <w:bookmarkEnd w:id="117"/>
            <w:bookmarkEnd w:id="118"/>
          </w:p>
        </w:tc>
        <w:tc>
          <w:tcPr>
            <w:tcW w:w="992" w:type="dxa"/>
            <w:shd w:val="clear" w:color="auto" w:fill="D9D9D9" w:themeFill="background1" w:themeFillShade="D9"/>
          </w:tcPr>
          <w:p w14:paraId="25E854EB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43628C3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C761008" w14:textId="2C1B090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5CCD6A4" w14:textId="2851C6CB" w:rsidTr="00730039">
        <w:tc>
          <w:tcPr>
            <w:tcW w:w="2972" w:type="dxa"/>
          </w:tcPr>
          <w:p w14:paraId="124F93A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4BBE35" w14:textId="00CB4CD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Badane parametry:</w:t>
            </w:r>
          </w:p>
        </w:tc>
        <w:tc>
          <w:tcPr>
            <w:tcW w:w="992" w:type="dxa"/>
          </w:tcPr>
          <w:p w14:paraId="0FF5930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6E17CA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44422F3" w14:textId="4CC684C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3460CA1" w14:textId="24FDAFE0" w:rsidTr="00730039">
        <w:tc>
          <w:tcPr>
            <w:tcW w:w="2972" w:type="dxa"/>
          </w:tcPr>
          <w:p w14:paraId="58D2A5C2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530DD2" w14:textId="11DFFBFC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kierunkowości, w tym wykreślanie charakterystyki promieniowania w układzie współrzędnych biegunowych, kartezjańskich i w widoku 3D;</w:t>
            </w:r>
          </w:p>
        </w:tc>
        <w:tc>
          <w:tcPr>
            <w:tcW w:w="992" w:type="dxa"/>
          </w:tcPr>
          <w:p w14:paraId="00A3A5C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144B5D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50F7EC" w14:textId="4377AD6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E29EC99" w14:textId="4443E084" w:rsidTr="00730039">
        <w:tc>
          <w:tcPr>
            <w:tcW w:w="2972" w:type="dxa"/>
          </w:tcPr>
          <w:p w14:paraId="124EE302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5F4014" w14:textId="242DF64E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zysku energetycznego;</w:t>
            </w:r>
          </w:p>
        </w:tc>
        <w:tc>
          <w:tcPr>
            <w:tcW w:w="992" w:type="dxa"/>
          </w:tcPr>
          <w:p w14:paraId="444F6C7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4B7094C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B09023D" w14:textId="2401D0E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C2E8A7C" w14:textId="23A7D9A5" w:rsidTr="00730039">
        <w:tc>
          <w:tcPr>
            <w:tcW w:w="2972" w:type="dxa"/>
          </w:tcPr>
          <w:p w14:paraId="58CA86C0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9667F4D" w14:textId="776780F1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  <w:lang w:val="en-GB"/>
              </w:rPr>
            </w:pPr>
            <w:r w:rsidRPr="00314239">
              <w:rPr>
                <w:rFonts w:eastAsia="Calibri"/>
              </w:rPr>
              <w:t>wyznaczenie</w:t>
            </w:r>
            <w:r w:rsidRPr="00314239">
              <w:rPr>
                <w:rFonts w:eastAsia="Calibri"/>
                <w:lang w:val="en-GB"/>
              </w:rPr>
              <w:t xml:space="preserve"> TRP;</w:t>
            </w:r>
          </w:p>
        </w:tc>
        <w:tc>
          <w:tcPr>
            <w:tcW w:w="992" w:type="dxa"/>
          </w:tcPr>
          <w:p w14:paraId="629D8A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DB629A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9554F9A" w14:textId="2CECA65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08E3AD5" w14:textId="58DBBDC8" w:rsidTr="00730039">
        <w:tc>
          <w:tcPr>
            <w:tcW w:w="2972" w:type="dxa"/>
          </w:tcPr>
          <w:p w14:paraId="5CEFE9F9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8384E6" w14:textId="6CA04E7C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EIRP;</w:t>
            </w:r>
          </w:p>
        </w:tc>
        <w:tc>
          <w:tcPr>
            <w:tcW w:w="992" w:type="dxa"/>
          </w:tcPr>
          <w:p w14:paraId="0251887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DD584C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10C7ECC" w14:textId="2068C18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1574797" w14:textId="5769031E" w:rsidTr="00730039">
        <w:tc>
          <w:tcPr>
            <w:tcW w:w="2972" w:type="dxa"/>
          </w:tcPr>
          <w:p w14:paraId="60FB39B9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73B799" w14:textId="7AEFEA44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wybór i wykreślanie polaryzacji.</w:t>
            </w:r>
          </w:p>
        </w:tc>
        <w:tc>
          <w:tcPr>
            <w:tcW w:w="992" w:type="dxa"/>
          </w:tcPr>
          <w:p w14:paraId="0340E9A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5E00C6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2A979C7" w14:textId="3352ADB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12AC913" w14:textId="0999369C" w:rsidTr="00730039">
        <w:tc>
          <w:tcPr>
            <w:tcW w:w="2972" w:type="dxa"/>
          </w:tcPr>
          <w:p w14:paraId="51A96516" w14:textId="59F7F042" w:rsidR="00C23079" w:rsidRPr="00261340" w:rsidRDefault="00C23079" w:rsidP="00C23079">
            <w:pPr>
              <w:pStyle w:val="Styl3"/>
              <w:ind w:left="592" w:hanging="592"/>
              <w:rPr>
                <w:rFonts w:eastAsiaTheme="majorEastAsia"/>
                <w:sz w:val="24"/>
                <w:szCs w:val="24"/>
              </w:rPr>
            </w:pPr>
            <w:r w:rsidRPr="00261340">
              <w:rPr>
                <w:rFonts w:eastAsiaTheme="majorEastAsia"/>
                <w:sz w:val="24"/>
                <w:szCs w:val="24"/>
              </w:rPr>
              <w:t>Zakres badanych urządzeń</w:t>
            </w:r>
          </w:p>
        </w:tc>
        <w:tc>
          <w:tcPr>
            <w:tcW w:w="5812" w:type="dxa"/>
          </w:tcPr>
          <w:p w14:paraId="1B5B85DA" w14:textId="11EFB9D8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  <w:rPr>
                <w:rFonts w:eastAsiaTheme="maj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F8144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3F920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5D0A75B" w14:textId="2FC629D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</w:tr>
      <w:tr w:rsidR="00C23079" w:rsidRPr="00314239" w14:paraId="13592BAD" w14:textId="50D34925" w:rsidTr="00730039">
        <w:tc>
          <w:tcPr>
            <w:tcW w:w="2972" w:type="dxa"/>
          </w:tcPr>
          <w:p w14:paraId="68C691C7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E133EB4" w14:textId="13FCEAC0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19" w:name="_Hlk82694927"/>
            <w:bookmarkStart w:id="120" w:name="_Toc106692882"/>
            <w:bookmarkStart w:id="121" w:name="_Toc102992756"/>
            <w:bookmarkStart w:id="122" w:name="_Toc103206809"/>
            <w:r w:rsidRPr="00314239">
              <w:t>Anteny stosowane w miernictwie EMC</w:t>
            </w:r>
            <w:bookmarkEnd w:id="119"/>
            <w:bookmarkEnd w:id="120"/>
          </w:p>
        </w:tc>
        <w:tc>
          <w:tcPr>
            <w:tcW w:w="992" w:type="dxa"/>
            <w:shd w:val="clear" w:color="auto" w:fill="D9D9D9" w:themeFill="background1" w:themeFillShade="D9"/>
          </w:tcPr>
          <w:p w14:paraId="4B161080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7DB293D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4A9E496" w14:textId="37461D34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bookmarkEnd w:id="121"/>
      <w:bookmarkEnd w:id="122"/>
      <w:tr w:rsidR="00C23079" w:rsidRPr="00314239" w14:paraId="6E0D6484" w14:textId="3B373F99" w:rsidTr="00730039">
        <w:tc>
          <w:tcPr>
            <w:tcW w:w="2972" w:type="dxa"/>
          </w:tcPr>
          <w:p w14:paraId="4550791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049678" w14:textId="1BDB40C5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Rodzaje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36D90B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8D8673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8F9B6F" w14:textId="386D6C1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66E310B" w14:textId="0D4ADCC6" w:rsidTr="00730039">
        <w:tc>
          <w:tcPr>
            <w:tcW w:w="2972" w:type="dxa"/>
          </w:tcPr>
          <w:p w14:paraId="1FDC1F67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D5FD96" w14:textId="3B434C8A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Logarytmiczno-periodyczne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09A48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2AC663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C045D8B" w14:textId="00FCF0B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BF99F8B" w14:textId="1E854729" w:rsidTr="00730039">
        <w:tc>
          <w:tcPr>
            <w:tcW w:w="2972" w:type="dxa"/>
          </w:tcPr>
          <w:p w14:paraId="4D3B650C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5C4CC3" w14:textId="5AAD8104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Tubowe (300 MHz – 40 GHz)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BA962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2B57EA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A07A311" w14:textId="2ADB1B5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9179B93" w14:textId="1207C5B4" w:rsidTr="00730039">
        <w:tc>
          <w:tcPr>
            <w:tcW w:w="2972" w:type="dxa"/>
          </w:tcPr>
          <w:p w14:paraId="74D38A79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6A7501" w14:textId="7AA05B17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Dipole strojone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E7D92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1B6B71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F384E0D" w14:textId="77C8E99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E4CDC29" w14:textId="3E172363" w:rsidTr="00730039">
        <w:tc>
          <w:tcPr>
            <w:tcW w:w="2972" w:type="dxa"/>
          </w:tcPr>
          <w:p w14:paraId="6DFDD1F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B84C1E" w14:textId="72742D61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Dwustożkowe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63314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DC809B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B55E91" w14:textId="099AAC1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BB9222" w14:textId="00F98CBD" w:rsidTr="00730039">
        <w:tc>
          <w:tcPr>
            <w:tcW w:w="2972" w:type="dxa"/>
          </w:tcPr>
          <w:p w14:paraId="0527A49A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A6F2BF" w14:textId="3D6C7740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Hybrydowe: </w:t>
            </w:r>
            <w:proofErr w:type="spellStart"/>
            <w:r w:rsidRPr="00314239">
              <w:rPr>
                <w:rFonts w:eastAsia="Calibri"/>
              </w:rPr>
              <w:t>bilogi</w:t>
            </w:r>
            <w:proofErr w:type="spellEnd"/>
            <w:r w:rsidRPr="00314239">
              <w:rPr>
                <w:rFonts w:eastAsia="Calibri"/>
              </w:rPr>
              <w:t xml:space="preserve">, </w:t>
            </w:r>
            <w:proofErr w:type="spellStart"/>
            <w:r w:rsidRPr="00314239">
              <w:rPr>
                <w:rFonts w:eastAsia="Calibri"/>
              </w:rPr>
              <w:t>trilogi</w:t>
            </w:r>
            <w:proofErr w:type="spellEnd"/>
            <w:r w:rsidRPr="00314239">
              <w:rPr>
                <w:rFonts w:eastAsia="Calibri"/>
              </w:rPr>
              <w:t xml:space="preserve"> (300 MHz – 8 GHz)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171A3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65301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098DAA6" w14:textId="4E2A00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3AF16D7" w14:textId="0308B753" w:rsidTr="00730039">
        <w:tc>
          <w:tcPr>
            <w:tcW w:w="2972" w:type="dxa"/>
          </w:tcPr>
          <w:p w14:paraId="70AF48DD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ind w:left="180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6E1E8DC" w14:textId="5CE24CF5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23" w:name="_Toc102992757"/>
            <w:bookmarkStart w:id="124" w:name="_Toc103206810"/>
            <w:bookmarkStart w:id="125" w:name="_Toc106692883"/>
            <w:r w:rsidRPr="00314239">
              <w:t>Anteny stosowane w 5G</w:t>
            </w:r>
            <w:bookmarkEnd w:id="123"/>
            <w:bookmarkEnd w:id="124"/>
            <w:bookmarkEnd w:id="125"/>
          </w:p>
        </w:tc>
        <w:tc>
          <w:tcPr>
            <w:tcW w:w="992" w:type="dxa"/>
            <w:shd w:val="clear" w:color="auto" w:fill="D9D9D9" w:themeFill="background1" w:themeFillShade="D9"/>
          </w:tcPr>
          <w:p w14:paraId="7BA9DFE4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7F1518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06D9FCB" w14:textId="10F1D126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504FC95" w14:textId="0968D432" w:rsidTr="00730039">
        <w:tc>
          <w:tcPr>
            <w:tcW w:w="2972" w:type="dxa"/>
          </w:tcPr>
          <w:p w14:paraId="105D7733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D1DC81" w14:textId="4C2707A7" w:rsidR="00C23079" w:rsidRPr="00314239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Rodzaje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E097CF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F2DE9A9" w14:textId="77777777" w:rsidR="00C23079" w:rsidRPr="0037610E" w:rsidRDefault="00C23079" w:rsidP="00C23079">
            <w:pPr>
              <w:tabs>
                <w:tab w:val="left" w:pos="4702"/>
              </w:tabs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5A13950" w14:textId="3688F50E" w:rsidR="00C23079" w:rsidRPr="0037610E" w:rsidRDefault="00C23079" w:rsidP="00C23079">
            <w:pPr>
              <w:tabs>
                <w:tab w:val="left" w:pos="4702"/>
              </w:tabs>
              <w:rPr>
                <w:rFonts w:eastAsia="Calibri"/>
              </w:rPr>
            </w:pPr>
          </w:p>
        </w:tc>
      </w:tr>
      <w:tr w:rsidR="00C23079" w:rsidRPr="00314239" w14:paraId="71472027" w14:textId="65207FE9" w:rsidTr="00730039">
        <w:tc>
          <w:tcPr>
            <w:tcW w:w="2972" w:type="dxa"/>
          </w:tcPr>
          <w:p w14:paraId="1A7376E4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5AB10D" w14:textId="6CB297B9" w:rsidR="00C23079" w:rsidRPr="00314239" w:rsidRDefault="00C23079" w:rsidP="00C23079">
            <w:pPr>
              <w:numPr>
                <w:ilvl w:val="0"/>
                <w:numId w:val="26"/>
              </w:numPr>
              <w:tabs>
                <w:tab w:val="left" w:pos="4702"/>
              </w:tabs>
              <w:ind w:left="567" w:hanging="283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terminalowe mierzone w polu dalekim (FF)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6FF82A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9235FEF" w14:textId="77777777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AD80349" w14:textId="5F69CE7C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</w:tr>
      <w:tr w:rsidR="00C23079" w:rsidRPr="00314239" w14:paraId="0F2B5578" w14:textId="3C02C1BD" w:rsidTr="00730039">
        <w:tc>
          <w:tcPr>
            <w:tcW w:w="2972" w:type="dxa"/>
          </w:tcPr>
          <w:p w14:paraId="7E207F43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A96F9A" w14:textId="5AA4C4D8" w:rsidR="00C23079" w:rsidRPr="00314239" w:rsidRDefault="00C23079" w:rsidP="00C23079">
            <w:pPr>
              <w:numPr>
                <w:ilvl w:val="0"/>
                <w:numId w:val="26"/>
              </w:numPr>
              <w:tabs>
                <w:tab w:val="left" w:pos="4702"/>
              </w:tabs>
              <w:ind w:left="567" w:hanging="283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(aktywne i pasywne) stacji bazowych mierzone w polu bliskim (NF)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D4B39B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2098CB5" w14:textId="77777777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0CF4EAB" w14:textId="5D243B73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</w:tr>
      <w:tr w:rsidR="00C23079" w:rsidRPr="00314239" w14:paraId="64BD43A3" w14:textId="53B74917" w:rsidTr="00730039">
        <w:tc>
          <w:tcPr>
            <w:tcW w:w="2972" w:type="dxa"/>
          </w:tcPr>
          <w:p w14:paraId="38FBC671" w14:textId="3EC24C26" w:rsidR="00C23079" w:rsidRPr="00261340" w:rsidRDefault="00C23079" w:rsidP="00C23079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lastRenderedPageBreak/>
              <w:t>Zgodność komory ze standardami</w:t>
            </w:r>
            <w:r w:rsidR="00366D1C">
              <w:rPr>
                <w:sz w:val="24"/>
                <w:szCs w:val="24"/>
              </w:rPr>
              <w:t xml:space="preserve"> stosowanymi w miernictwie EMC</w:t>
            </w:r>
          </w:p>
        </w:tc>
        <w:tc>
          <w:tcPr>
            <w:tcW w:w="5812" w:type="dxa"/>
          </w:tcPr>
          <w:p w14:paraId="4C93FF7D" w14:textId="2F2FAE42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97FA8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D10018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97BDCA9" w14:textId="7A64189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D967DD9" w14:textId="29B754FB" w:rsidTr="00730039">
        <w:tc>
          <w:tcPr>
            <w:tcW w:w="2972" w:type="dxa"/>
          </w:tcPr>
          <w:p w14:paraId="7CC57075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FC21D" w14:textId="392FE08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Komora musi spełniać wymogi dotyczące pomiarów anten używanych w miernictwie EMC opisane w poniższych normach. Jeżeli wskazano numery norm, to mowa jest o aktualnych normach na dzień ogłoszenia postępowania przetargowego: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BF678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3ED5095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943EDC2" w14:textId="657350BD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935E626" w14:textId="3E051DBE" w:rsidTr="00730039">
        <w:tc>
          <w:tcPr>
            <w:tcW w:w="2972" w:type="dxa"/>
          </w:tcPr>
          <w:p w14:paraId="488BC4D8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66A0DB" w14:textId="323633D2" w:rsidR="00C23079" w:rsidRPr="006A418D" w:rsidRDefault="00C23079" w:rsidP="006A418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PN-EN 55016-1-4/CISPR 16-1-4,</w:t>
            </w:r>
            <w:r w:rsidR="006A418D">
              <w:rPr>
                <w:rFonts w:eastAsia="Calibri"/>
              </w:rPr>
              <w:t xml:space="preserve"> </w:t>
            </w:r>
            <w:r w:rsidR="006A418D" w:rsidRPr="00583A92">
              <w:rPr>
                <w:color w:val="FF0000"/>
              </w:rPr>
              <w:t xml:space="preserve">Zamawiający wymaga spełnienia minimalnych wymagań objętości zgodnie z Tablicą 5 normy CISPR 16-1-4 tj. 1,5m x 1,5m dla odległości pomiarowej d=3m. </w:t>
            </w:r>
          </w:p>
        </w:tc>
        <w:tc>
          <w:tcPr>
            <w:tcW w:w="992" w:type="dxa"/>
          </w:tcPr>
          <w:p w14:paraId="02CC691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5FA681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552DC03" w14:textId="1239298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</w:tr>
      <w:tr w:rsidR="00C23079" w:rsidRPr="00314239" w14:paraId="7F8738EC" w14:textId="36CF3EB3" w:rsidTr="00730039">
        <w:tc>
          <w:tcPr>
            <w:tcW w:w="2972" w:type="dxa"/>
          </w:tcPr>
          <w:p w14:paraId="14047054" w14:textId="77777777" w:rsidR="00C23079" w:rsidRPr="00806BA7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CB0B8E" w14:textId="350B77EC" w:rsidR="00C23079" w:rsidRPr="00314239" w:rsidRDefault="00C23079" w:rsidP="00C230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  <w:r w:rsidRPr="00314239">
              <w:rPr>
                <w:rFonts w:eastAsia="Calibri"/>
                <w:color w:val="000000"/>
                <w:lang w:val="en-US"/>
              </w:rPr>
              <w:t>PN-EN 55016-1-5/CISPR 16-1-5,</w:t>
            </w:r>
          </w:p>
        </w:tc>
        <w:tc>
          <w:tcPr>
            <w:tcW w:w="992" w:type="dxa"/>
          </w:tcPr>
          <w:p w14:paraId="537E40F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3025" w:type="dxa"/>
          </w:tcPr>
          <w:p w14:paraId="18BBAA17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193" w:type="dxa"/>
          </w:tcPr>
          <w:p w14:paraId="47A52A2D" w14:textId="6277607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C23079" w:rsidRPr="00314239" w14:paraId="6821BDC7" w14:textId="264FCF53" w:rsidTr="00730039">
        <w:tc>
          <w:tcPr>
            <w:tcW w:w="2972" w:type="dxa"/>
          </w:tcPr>
          <w:p w14:paraId="4455A092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9FBCFC" w14:textId="095606F5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Zgodnie z powyższymi komora musi spełniać następujące parametry: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D407C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75F1A2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ED167DC" w14:textId="7279026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D8B31B3" w14:textId="228A526B" w:rsidTr="00730039">
        <w:tc>
          <w:tcPr>
            <w:tcW w:w="2972" w:type="dxa"/>
          </w:tcPr>
          <w:p w14:paraId="5F15C0A3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7A57E7" w14:textId="23FDEA64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NSA w zakresie 300 MHz – 1000 MHz wg. aktualnej normy CISPR 16-1-4,</w:t>
            </w:r>
          </w:p>
        </w:tc>
        <w:tc>
          <w:tcPr>
            <w:tcW w:w="992" w:type="dxa"/>
          </w:tcPr>
          <w:p w14:paraId="2D20A83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B0D429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F889123" w14:textId="067AAB60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536561D" w14:textId="2534C362" w:rsidTr="00730039">
        <w:tc>
          <w:tcPr>
            <w:tcW w:w="2972" w:type="dxa"/>
          </w:tcPr>
          <w:p w14:paraId="7B4A23F7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FE98BC" w14:textId="608C23E6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Kryterium akceptacji jest standardowe: tj. odchylenie w granicach ± 2,5 dB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EBE02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26C193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4384E01" w14:textId="36C1587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C6C8A5E" w14:textId="2F15808A" w:rsidTr="00730039">
        <w:tc>
          <w:tcPr>
            <w:tcW w:w="2972" w:type="dxa"/>
          </w:tcPr>
          <w:p w14:paraId="0CBAED18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926D00" w14:textId="6652ACC5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proofErr w:type="spellStart"/>
            <w:r w:rsidRPr="00314239">
              <w:rPr>
                <w:rFonts w:eastAsia="Calibri"/>
                <w:color w:val="000000"/>
              </w:rPr>
              <w:t>A</w:t>
            </w:r>
            <w:r w:rsidRPr="00314239">
              <w:rPr>
                <w:rFonts w:eastAsia="Calibri"/>
                <w:color w:val="000000"/>
                <w:vertAlign w:val="subscript"/>
              </w:rPr>
              <w:t>i</w:t>
            </w:r>
            <w:proofErr w:type="spellEnd"/>
            <w:r w:rsidRPr="00314239">
              <w:rPr>
                <w:rFonts w:eastAsia="Calibri"/>
                <w:color w:val="000000"/>
                <w:vertAlign w:val="subscript"/>
              </w:rPr>
              <w:t xml:space="preserve"> m</w:t>
            </w:r>
            <w:r w:rsidRPr="00314239">
              <w:rPr>
                <w:rFonts w:eastAsia="Calibri"/>
                <w:color w:val="000000"/>
              </w:rPr>
              <w:t>(d)</w:t>
            </w:r>
            <w:r w:rsidRPr="00314239">
              <w:rPr>
                <w:rFonts w:eastAsia="Calibri"/>
                <w:color w:val="000000"/>
                <w:vertAlign w:val="subscript"/>
              </w:rPr>
              <w:t xml:space="preserve"> </w:t>
            </w:r>
            <w:r w:rsidRPr="00314239">
              <w:rPr>
                <w:rFonts w:eastAsia="Calibri"/>
                <w:color w:val="000000"/>
              </w:rPr>
              <w:t>w zakresie 1 – 18 GHz wg. CISPR 16-1-5,</w:t>
            </w:r>
          </w:p>
        </w:tc>
        <w:tc>
          <w:tcPr>
            <w:tcW w:w="992" w:type="dxa"/>
          </w:tcPr>
          <w:p w14:paraId="03CC799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408FB7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6F0F17E" w14:textId="780F0A3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B8A5459" w14:textId="446D53ED" w:rsidTr="00730039">
        <w:tc>
          <w:tcPr>
            <w:tcW w:w="2972" w:type="dxa"/>
          </w:tcPr>
          <w:p w14:paraId="2C0837BA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050B2C" w14:textId="7A2657E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Kryterium akceptacji jest standardowe: tj. zmierzona wartość </w:t>
            </w:r>
            <w:proofErr w:type="spellStart"/>
            <w:r w:rsidRPr="00314239">
              <w:rPr>
                <w:rFonts w:eastAsia="Calibri"/>
                <w:color w:val="000000"/>
              </w:rPr>
              <w:t>A</w:t>
            </w:r>
            <w:r w:rsidRPr="00314239">
              <w:rPr>
                <w:rFonts w:eastAsia="Calibri"/>
                <w:color w:val="000000"/>
                <w:vertAlign w:val="subscript"/>
              </w:rPr>
              <w:t>i</w:t>
            </w:r>
            <w:proofErr w:type="spellEnd"/>
            <w:r w:rsidRPr="00314239">
              <w:rPr>
                <w:rFonts w:eastAsia="Calibri"/>
                <w:color w:val="000000"/>
                <w:vertAlign w:val="subscript"/>
              </w:rPr>
              <w:t xml:space="preserve"> m</w:t>
            </w:r>
            <w:r w:rsidRPr="00314239">
              <w:rPr>
                <w:rFonts w:eastAsia="Calibri"/>
                <w:color w:val="000000"/>
              </w:rPr>
              <w:t>(d) wynosi ≤ 0,5 dB.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7ACD6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4913973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1398D2E" w14:textId="17A4B3C5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6BABB18" w14:textId="07E9EEA3" w:rsidTr="00730039">
        <w:tc>
          <w:tcPr>
            <w:tcW w:w="2972" w:type="dxa"/>
          </w:tcPr>
          <w:p w14:paraId="3071B18F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D2D177" w14:textId="524EB48F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Jako pomiar alternatywny dla powyższego, dopuszcza się pomiar współczynnika VSWR zgodnie z normą CISPR 16-1-4</w:t>
            </w:r>
          </w:p>
        </w:tc>
        <w:tc>
          <w:tcPr>
            <w:tcW w:w="992" w:type="dxa"/>
          </w:tcPr>
          <w:p w14:paraId="311D08F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F288E2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4749D49" w14:textId="7255C30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4DF9FBF" w14:textId="78C2CA97" w:rsidTr="00730039">
        <w:tc>
          <w:tcPr>
            <w:tcW w:w="2972" w:type="dxa"/>
          </w:tcPr>
          <w:p w14:paraId="13CC6A0F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A83AAC" w14:textId="14B58C19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Kryterium akceptacji jest standardowe: tj. zmierzona wartość VSWR wynosi </w:t>
            </w:r>
            <w:r w:rsidRPr="00314239">
              <w:rPr>
                <w:iCs/>
              </w:rPr>
              <w:t>≤ 2 dB.</w:t>
            </w:r>
          </w:p>
        </w:tc>
        <w:tc>
          <w:tcPr>
            <w:tcW w:w="992" w:type="dxa"/>
          </w:tcPr>
          <w:p w14:paraId="664C134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346DC1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E2F139" w14:textId="31E1820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BC3A5F2" w14:textId="3AB0DC87" w:rsidTr="00730039">
        <w:tc>
          <w:tcPr>
            <w:tcW w:w="2972" w:type="dxa"/>
          </w:tcPr>
          <w:p w14:paraId="7FB0BADD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57DCEF" w14:textId="04CE76D0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Parametry muszą być spełnione dla podanych w dokumencie odległości pomiarowych z uwzględnieniem wielkości anten oraz faktycznego, maksymalnego rozstawu masztu.</w:t>
            </w:r>
          </w:p>
        </w:tc>
        <w:tc>
          <w:tcPr>
            <w:tcW w:w="992" w:type="dxa"/>
          </w:tcPr>
          <w:p w14:paraId="450103A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CB7981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E08ED54" w14:textId="2E5B397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B9928B2" w14:textId="3A830B18" w:rsidTr="00295B84">
        <w:tc>
          <w:tcPr>
            <w:tcW w:w="2972" w:type="dxa"/>
            <w:shd w:val="clear" w:color="auto" w:fill="D9D9D9" w:themeFill="background1" w:themeFillShade="D9"/>
          </w:tcPr>
          <w:p w14:paraId="3FFBAE0D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05A7A608" w14:textId="56EED40B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Potencjalny </w:t>
            </w:r>
            <w:r w:rsidR="00541FCC" w:rsidRPr="00E62A7B">
              <w:rPr>
                <w:rFonts w:eastAsia="Calibri"/>
                <w:color w:val="000000"/>
              </w:rPr>
              <w:t>Wykonawca</w:t>
            </w:r>
            <w:r w:rsidRPr="00314239">
              <w:rPr>
                <w:rFonts w:eastAsia="Calibri"/>
                <w:color w:val="000000"/>
              </w:rPr>
              <w:t xml:space="preserve"> jest zobowiązany dostarczyć wyniki symulacji powyższych parametrów dla zaproponowanego przez siebie rozwiązania.</w:t>
            </w:r>
            <w:r w:rsidR="00F27D7E">
              <w:rPr>
                <w:rFonts w:eastAsia="Calibri"/>
                <w:color w:val="000000"/>
              </w:rPr>
              <w:t xml:space="preserve"> </w:t>
            </w:r>
            <w:r w:rsidR="00F27D7E" w:rsidRPr="002B08B2">
              <w:rPr>
                <w:rFonts w:cs="Calibri"/>
                <w:color w:val="FF0000"/>
                <w:spacing w:val="-11"/>
              </w:rPr>
              <w:t>Dostarczenie wyników symulacji może nastąpić wraz z projektem komory stanowiący realizacje etapu I. Wyniki symulacji nie muszą stanowić elementu oferty.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57AC0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42F44F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04D61E6" w14:textId="155E780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FB84325" w14:textId="03F7B105" w:rsidTr="00730039">
        <w:tc>
          <w:tcPr>
            <w:tcW w:w="2972" w:type="dxa"/>
          </w:tcPr>
          <w:p w14:paraId="02BACFBC" w14:textId="1AFE0F09" w:rsidR="00C23079" w:rsidRPr="00261340" w:rsidRDefault="0083315F" w:rsidP="0083315F">
            <w:pPr>
              <w:pStyle w:val="Styl3"/>
              <w:ind w:left="592" w:hanging="592"/>
              <w:rPr>
                <w:rFonts w:eastAsia="Calibri"/>
                <w:sz w:val="24"/>
                <w:szCs w:val="24"/>
              </w:rPr>
            </w:pPr>
            <w:r w:rsidRPr="00261340">
              <w:rPr>
                <w:rFonts w:eastAsia="Calibri"/>
                <w:sz w:val="24"/>
                <w:szCs w:val="24"/>
              </w:rPr>
              <w:lastRenderedPageBreak/>
              <w:t>Charakterystyka badanych urządzeń</w:t>
            </w:r>
          </w:p>
        </w:tc>
        <w:tc>
          <w:tcPr>
            <w:tcW w:w="5812" w:type="dxa"/>
          </w:tcPr>
          <w:p w14:paraId="035CF1E3" w14:textId="69FCD58C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8E9E4C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EEF7E0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04EB953" w14:textId="4A45483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C23079" w:rsidRPr="00314239" w14:paraId="169DADB9" w14:textId="77287AF1" w:rsidTr="00730039">
        <w:tc>
          <w:tcPr>
            <w:tcW w:w="2972" w:type="dxa"/>
          </w:tcPr>
          <w:p w14:paraId="0CC4EEC7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4A653" w14:textId="53C02128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26" w:name="_Toc102992760"/>
            <w:bookmarkStart w:id="127" w:name="_Toc103206813"/>
            <w:bookmarkStart w:id="128" w:name="_Toc106692887"/>
            <w:r w:rsidRPr="00314239">
              <w:t>Charakterystyka badanych urządzeń stosowanych w miernictwie EMC</w:t>
            </w:r>
            <w:bookmarkEnd w:id="126"/>
            <w:bookmarkEnd w:id="127"/>
            <w:bookmarkEnd w:id="128"/>
          </w:p>
        </w:tc>
        <w:tc>
          <w:tcPr>
            <w:tcW w:w="992" w:type="dxa"/>
            <w:shd w:val="clear" w:color="auto" w:fill="D9D9D9" w:themeFill="background1" w:themeFillShade="D9"/>
          </w:tcPr>
          <w:p w14:paraId="58017A3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3F90981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7016EED" w14:textId="24C3BB66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83315F" w:rsidRPr="00314239" w14:paraId="39103D78" w14:textId="3D097235" w:rsidTr="00730039">
        <w:trPr>
          <w:trHeight w:val="2721"/>
        </w:trPr>
        <w:tc>
          <w:tcPr>
            <w:tcW w:w="2972" w:type="dxa"/>
          </w:tcPr>
          <w:p w14:paraId="4578E8B2" w14:textId="77777777" w:rsidR="0083315F" w:rsidRPr="00261340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3F2D76" w14:textId="77777777" w:rsidR="0083315F" w:rsidRPr="00314239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1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. Maksymalne wielkości anten w zależności od typu.</w:t>
            </w:r>
          </w:p>
          <w:tbl>
            <w:tblPr>
              <w:tblStyle w:val="Tabela-Siatka2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904"/>
              <w:gridCol w:w="904"/>
              <w:gridCol w:w="1065"/>
              <w:gridCol w:w="1076"/>
            </w:tblGrid>
            <w:tr w:rsidR="0083315F" w:rsidRPr="00FB2F31" w14:paraId="0FF8BF41" w14:textId="77777777" w:rsidTr="00FB2F31">
              <w:tc>
                <w:tcPr>
                  <w:tcW w:w="1547" w:type="dxa"/>
                  <w:vAlign w:val="center"/>
                </w:tcPr>
                <w:p w14:paraId="0DBFC6B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Typ anteny</w:t>
                  </w:r>
                </w:p>
              </w:tc>
              <w:tc>
                <w:tcPr>
                  <w:tcW w:w="904" w:type="dxa"/>
                  <w:vAlign w:val="center"/>
                </w:tcPr>
                <w:p w14:paraId="1137DCF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Długość max [m]</w:t>
                  </w:r>
                </w:p>
              </w:tc>
              <w:tc>
                <w:tcPr>
                  <w:tcW w:w="904" w:type="dxa"/>
                  <w:vAlign w:val="center"/>
                </w:tcPr>
                <w:p w14:paraId="27257C5A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Długość min [m]</w:t>
                  </w:r>
                </w:p>
              </w:tc>
              <w:tc>
                <w:tcPr>
                  <w:tcW w:w="1065" w:type="dxa"/>
                  <w:vAlign w:val="center"/>
                </w:tcPr>
                <w:p w14:paraId="6420432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Szerokość [m]</w:t>
                  </w:r>
                </w:p>
              </w:tc>
              <w:tc>
                <w:tcPr>
                  <w:tcW w:w="1076" w:type="dxa"/>
                  <w:vAlign w:val="center"/>
                </w:tcPr>
                <w:p w14:paraId="44BC89A1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Wysokość [m]</w:t>
                  </w:r>
                </w:p>
              </w:tc>
            </w:tr>
            <w:tr w:rsidR="0083315F" w:rsidRPr="00FB2F31" w14:paraId="2067A130" w14:textId="77777777" w:rsidTr="00FB2F31">
              <w:tc>
                <w:tcPr>
                  <w:tcW w:w="1547" w:type="dxa"/>
                  <w:vAlign w:val="center"/>
                </w:tcPr>
                <w:p w14:paraId="54CDEB51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Dwustożkowa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7AC95FE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0,57</w:t>
                  </w:r>
                </w:p>
              </w:tc>
              <w:tc>
                <w:tcPr>
                  <w:tcW w:w="904" w:type="dxa"/>
                  <w:vAlign w:val="center"/>
                </w:tcPr>
                <w:p w14:paraId="1A72480A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0,14</w:t>
                  </w:r>
                </w:p>
              </w:tc>
              <w:tc>
                <w:tcPr>
                  <w:tcW w:w="1065" w:type="dxa"/>
                  <w:vAlign w:val="center"/>
                </w:tcPr>
                <w:p w14:paraId="2D4276F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0,56</w:t>
                  </w:r>
                </w:p>
              </w:tc>
              <w:tc>
                <w:tcPr>
                  <w:tcW w:w="1076" w:type="dxa"/>
                  <w:vAlign w:val="center"/>
                </w:tcPr>
                <w:p w14:paraId="69DB62BB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0,05</w:t>
                  </w:r>
                </w:p>
              </w:tc>
            </w:tr>
            <w:tr w:rsidR="0083315F" w:rsidRPr="00FB2F31" w14:paraId="35EC719C" w14:textId="77777777" w:rsidTr="00FB2F31">
              <w:tc>
                <w:tcPr>
                  <w:tcW w:w="1547" w:type="dxa"/>
                  <w:vAlign w:val="center"/>
                </w:tcPr>
                <w:p w14:paraId="429F6E9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Logarytmiczno-periodyczna</w:t>
                  </w:r>
                </w:p>
              </w:tc>
              <w:tc>
                <w:tcPr>
                  <w:tcW w:w="904" w:type="dxa"/>
                  <w:vAlign w:val="center"/>
                </w:tcPr>
                <w:p w14:paraId="7961E9D2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2</w:t>
                  </w:r>
                </w:p>
              </w:tc>
              <w:tc>
                <w:tcPr>
                  <w:tcW w:w="904" w:type="dxa"/>
                  <w:vAlign w:val="center"/>
                </w:tcPr>
                <w:p w14:paraId="3C54171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1065" w:type="dxa"/>
                  <w:vAlign w:val="center"/>
                </w:tcPr>
                <w:p w14:paraId="0107E798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076" w:type="dxa"/>
                  <w:vAlign w:val="center"/>
                </w:tcPr>
                <w:p w14:paraId="274C51D7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</w:t>
                  </w:r>
                </w:p>
              </w:tc>
            </w:tr>
            <w:tr w:rsidR="0083315F" w:rsidRPr="00FB2F31" w14:paraId="345D24D7" w14:textId="77777777" w:rsidTr="00FB2F31">
              <w:tc>
                <w:tcPr>
                  <w:tcW w:w="1547" w:type="dxa"/>
                  <w:vAlign w:val="center"/>
                </w:tcPr>
                <w:p w14:paraId="4ACF3E1B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Hybrydowa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0B8E7E75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1,5</w:t>
                  </w:r>
                </w:p>
              </w:tc>
              <w:tc>
                <w:tcPr>
                  <w:tcW w:w="904" w:type="dxa"/>
                  <w:vAlign w:val="center"/>
                </w:tcPr>
                <w:p w14:paraId="7496108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65" w:type="dxa"/>
                  <w:vAlign w:val="center"/>
                </w:tcPr>
                <w:p w14:paraId="3C0472C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1,5</w:t>
                  </w:r>
                </w:p>
              </w:tc>
              <w:tc>
                <w:tcPr>
                  <w:tcW w:w="1076" w:type="dxa"/>
                  <w:vAlign w:val="center"/>
                </w:tcPr>
                <w:p w14:paraId="11B3A8BD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1,5</w:t>
                  </w:r>
                </w:p>
              </w:tc>
            </w:tr>
            <w:tr w:rsidR="0083315F" w:rsidRPr="00FB2F31" w14:paraId="4E244877" w14:textId="77777777" w:rsidTr="00FB2F31">
              <w:tc>
                <w:tcPr>
                  <w:tcW w:w="1547" w:type="dxa"/>
                  <w:vAlign w:val="center"/>
                </w:tcPr>
                <w:p w14:paraId="745B1F3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Tubowa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66C8D239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1</w:t>
                  </w:r>
                </w:p>
              </w:tc>
              <w:tc>
                <w:tcPr>
                  <w:tcW w:w="904" w:type="dxa"/>
                  <w:vAlign w:val="center"/>
                </w:tcPr>
                <w:p w14:paraId="4135C7B9" w14:textId="1BC51F2A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0,1</w:t>
                  </w:r>
                </w:p>
              </w:tc>
              <w:tc>
                <w:tcPr>
                  <w:tcW w:w="1065" w:type="dxa"/>
                  <w:vAlign w:val="center"/>
                </w:tcPr>
                <w:p w14:paraId="473BD71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76" w:type="dxa"/>
                  <w:vAlign w:val="center"/>
                </w:tcPr>
                <w:p w14:paraId="5DB6F00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0,8</w:t>
                  </w:r>
                </w:p>
              </w:tc>
            </w:tr>
          </w:tbl>
          <w:p w14:paraId="3A1E5784" w14:textId="65D0F147" w:rsidR="0083315F" w:rsidRPr="00314239" w:rsidRDefault="0083315F" w:rsidP="00C23079">
            <w:pPr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FD4CEE" w14:textId="77777777" w:rsidR="0083315F" w:rsidRPr="0037610E" w:rsidRDefault="0083315F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6AA656EB" w14:textId="77777777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2E6F3B9D" w14:textId="03EE5E5A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3458745C" w14:textId="218B46B6" w:rsidTr="00730039">
        <w:tc>
          <w:tcPr>
            <w:tcW w:w="2972" w:type="dxa"/>
          </w:tcPr>
          <w:p w14:paraId="392D0F5D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C2C04E" w14:textId="226C8B6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Rozmiary minimalne podane zostały w celu upewnienia się, że zadana minimalna odległość pomiarowa zostanie zachowana.</w:t>
            </w:r>
          </w:p>
        </w:tc>
        <w:tc>
          <w:tcPr>
            <w:tcW w:w="992" w:type="dxa"/>
          </w:tcPr>
          <w:p w14:paraId="7C31FF3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C94C64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7248077" w14:textId="15FE6C7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B5DA364" w14:textId="4E6158F4" w:rsidTr="00730039">
        <w:tc>
          <w:tcPr>
            <w:tcW w:w="2972" w:type="dxa"/>
          </w:tcPr>
          <w:p w14:paraId="481B0CE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74C95C" w14:textId="10B342EC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Podane wymiary nie uwzględniają adaptera mocującego. Przewidywana wysokość adaptera przy mocowaniu anteny od dołu wynosi 0,5m.</w:t>
            </w:r>
          </w:p>
        </w:tc>
        <w:tc>
          <w:tcPr>
            <w:tcW w:w="992" w:type="dxa"/>
          </w:tcPr>
          <w:p w14:paraId="68E54DD3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FC0B41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79E6F12" w14:textId="5288A8C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986F36A" w14:textId="52AAE211" w:rsidTr="00730039">
        <w:tc>
          <w:tcPr>
            <w:tcW w:w="2972" w:type="dxa"/>
          </w:tcPr>
          <w:p w14:paraId="0A1E894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4E7FBB" w14:textId="70D3D851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Waga: od 1 kg do 20 kg, bez uwzględnienia wagi kabla pomiarowego.</w:t>
            </w:r>
          </w:p>
        </w:tc>
        <w:tc>
          <w:tcPr>
            <w:tcW w:w="992" w:type="dxa"/>
          </w:tcPr>
          <w:p w14:paraId="757A0C6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4CCC0D1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0AF881C" w14:textId="0BFA84FE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F391CC0" w14:textId="69055D28" w:rsidTr="00730039">
        <w:tc>
          <w:tcPr>
            <w:tcW w:w="2972" w:type="dxa"/>
          </w:tcPr>
          <w:p w14:paraId="198403D1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34F21D" w14:textId="508500FE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Anteny są spolaryzowane liniowo, pomiary będą wykonywane dla polaryzacji pionowej i poziomej anten.</w:t>
            </w:r>
          </w:p>
        </w:tc>
        <w:tc>
          <w:tcPr>
            <w:tcW w:w="992" w:type="dxa"/>
          </w:tcPr>
          <w:p w14:paraId="798B39F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5C19F6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DD3B036" w14:textId="5E0DE2C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5834DEC" w14:textId="5BC9EBE0" w:rsidTr="00730039">
        <w:tc>
          <w:tcPr>
            <w:tcW w:w="2972" w:type="dxa"/>
          </w:tcPr>
          <w:p w14:paraId="73D8AAF0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4135A7E" w14:textId="21CDEBB8" w:rsidR="00C23079" w:rsidRPr="00314239" w:rsidRDefault="00C23079" w:rsidP="00E8079C">
            <w:pPr>
              <w:pStyle w:val="Styl5"/>
              <w:tabs>
                <w:tab w:val="clear" w:pos="360"/>
              </w:tabs>
              <w:ind w:left="882" w:hanging="851"/>
            </w:pPr>
            <w:bookmarkStart w:id="129" w:name="_Toc102992761"/>
            <w:bookmarkStart w:id="130" w:name="_Toc103206814"/>
            <w:bookmarkStart w:id="131" w:name="_Toc106692888"/>
            <w:r w:rsidRPr="00314239">
              <w:t>Charakterystyka badanych urządzeń stosowanych w technologii 5G</w:t>
            </w:r>
            <w:bookmarkEnd w:id="129"/>
            <w:bookmarkEnd w:id="130"/>
            <w:bookmarkEnd w:id="131"/>
          </w:p>
        </w:tc>
        <w:tc>
          <w:tcPr>
            <w:tcW w:w="992" w:type="dxa"/>
            <w:shd w:val="clear" w:color="auto" w:fill="D9D9D9" w:themeFill="background1" w:themeFillShade="D9"/>
          </w:tcPr>
          <w:p w14:paraId="39501A47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ABDA57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C6AC86A" w14:textId="22A8B170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4BC8E64" w14:textId="579774C1" w:rsidTr="00730039">
        <w:tc>
          <w:tcPr>
            <w:tcW w:w="2972" w:type="dxa"/>
          </w:tcPr>
          <w:p w14:paraId="7DCAEA21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9510869" w14:textId="5A22A2C3" w:rsidR="00C23079" w:rsidRPr="00314239" w:rsidRDefault="00C23079" w:rsidP="00E8079C">
            <w:pPr>
              <w:pStyle w:val="Styl5"/>
              <w:numPr>
                <w:ilvl w:val="3"/>
                <w:numId w:val="6"/>
              </w:numPr>
              <w:ind w:left="1307" w:hanging="567"/>
            </w:pPr>
            <w:bookmarkStart w:id="132" w:name="_Toc106692889"/>
            <w:r w:rsidRPr="00314239">
              <w:t>Charakterystyka badanych urządzeń w polu dalekim (FF) promieniowania</w:t>
            </w:r>
            <w:bookmarkEnd w:id="132"/>
          </w:p>
        </w:tc>
        <w:tc>
          <w:tcPr>
            <w:tcW w:w="992" w:type="dxa"/>
            <w:shd w:val="clear" w:color="auto" w:fill="D9D9D9" w:themeFill="background1" w:themeFillShade="D9"/>
          </w:tcPr>
          <w:p w14:paraId="789CBF29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51D1C50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866FFD4" w14:textId="27E41C44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83315F" w:rsidRPr="00314239" w14:paraId="3DFFCB3E" w14:textId="4E1DE893" w:rsidTr="00730039">
        <w:trPr>
          <w:trHeight w:val="2484"/>
        </w:trPr>
        <w:tc>
          <w:tcPr>
            <w:tcW w:w="2972" w:type="dxa"/>
          </w:tcPr>
          <w:p w14:paraId="539FD014" w14:textId="77777777" w:rsidR="0083315F" w:rsidRPr="00261340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A4A31E" w14:textId="77777777" w:rsidR="0083315F" w:rsidRPr="00314239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2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. Maksymalne rozmiary AUT w badaniach prowadzonych w polu dalekim promieniowania (FF)</w:t>
            </w:r>
          </w:p>
          <w:tbl>
            <w:tblPr>
              <w:tblStyle w:val="Tabela-Siatka2"/>
              <w:tblW w:w="0" w:type="auto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1472"/>
            </w:tblGrid>
            <w:tr w:rsidR="0083315F" w:rsidRPr="00314239" w14:paraId="7652B670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4A12AED5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 [MHz]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49CA01A9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max FF [m]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5AE99E4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max AUT [cm]</w:t>
                  </w:r>
                </w:p>
              </w:tc>
            </w:tr>
            <w:tr w:rsidR="0083315F" w:rsidRPr="00314239" w14:paraId="564771C7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5E2DD521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450</w:t>
                  </w:r>
                </w:p>
              </w:tc>
              <w:tc>
                <w:tcPr>
                  <w:tcW w:w="1205" w:type="dxa"/>
                  <w:noWrap/>
                  <w:vAlign w:val="center"/>
                </w:tcPr>
                <w:p w14:paraId="1F56494D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</w:tcPr>
                <w:p w14:paraId="4C46E18B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83315F" w:rsidRPr="00314239" w14:paraId="2C9AE3A5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0DE4C8C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1CF7E3FF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CF275B7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</w:t>
                  </w:r>
                </w:p>
              </w:tc>
            </w:tr>
            <w:tr w:rsidR="0083315F" w:rsidRPr="00314239" w14:paraId="60ED5853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4D1BF5A6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44ABD0C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0E7606BE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</w:t>
                  </w:r>
                </w:p>
              </w:tc>
            </w:tr>
            <w:tr w:rsidR="0083315F" w:rsidRPr="00314239" w14:paraId="114C4B80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0C6255ED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26000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33871C8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15EEA38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</w:tr>
            <w:tr w:rsidR="0083315F" w:rsidRPr="00314239" w14:paraId="5BA6A6C9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36F92938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40000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0FAF1A45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4B8F8323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</w:tr>
          </w:tbl>
          <w:p w14:paraId="09452DEE" w14:textId="1F53242F" w:rsidR="0083315F" w:rsidRPr="00314239" w:rsidRDefault="0083315F" w:rsidP="00C23079">
            <w:pPr>
              <w:contextualSpacing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3EAB9D" w14:textId="77777777" w:rsidR="0083315F" w:rsidRPr="0037610E" w:rsidRDefault="0083315F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0D1C2FFB" w14:textId="77777777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6C7022A5" w14:textId="68973D6B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430B0AA0" w14:textId="587AA7B5" w:rsidTr="00730039">
        <w:tc>
          <w:tcPr>
            <w:tcW w:w="2972" w:type="dxa"/>
          </w:tcPr>
          <w:p w14:paraId="28EA2BA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42357E" w14:textId="0E2B29AB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Podane wymiary nie uwzględniają adaptera mocującego. Przewidywana wysokość adaptera przy mocowaniu anteny od dołu wynosi 0,5 m.</w:t>
            </w:r>
          </w:p>
        </w:tc>
        <w:tc>
          <w:tcPr>
            <w:tcW w:w="992" w:type="dxa"/>
          </w:tcPr>
          <w:p w14:paraId="59115F6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6C746E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480B79F" w14:textId="6C29484B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025A848" w14:textId="2C46C613" w:rsidTr="00730039">
        <w:tc>
          <w:tcPr>
            <w:tcW w:w="2972" w:type="dxa"/>
          </w:tcPr>
          <w:p w14:paraId="014087C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713C5E" w14:textId="3680AB83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Masa: do 5 kg, bez uwzględnienia wagi kabla pomiarowego.</w:t>
            </w:r>
          </w:p>
        </w:tc>
        <w:tc>
          <w:tcPr>
            <w:tcW w:w="992" w:type="dxa"/>
          </w:tcPr>
          <w:p w14:paraId="6058905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5C4783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22986AB" w14:textId="6DC3A60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7AB2645" w14:textId="7E2017B2" w:rsidTr="00730039">
        <w:tc>
          <w:tcPr>
            <w:tcW w:w="2972" w:type="dxa"/>
          </w:tcPr>
          <w:p w14:paraId="1F260478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B5AC97" w14:textId="23A57FD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są spolaryzowane liniowo, pomiary będą wykonywane dla polaryzacji pionowej i poziomej anten.</w:t>
            </w:r>
          </w:p>
        </w:tc>
        <w:tc>
          <w:tcPr>
            <w:tcW w:w="992" w:type="dxa"/>
          </w:tcPr>
          <w:p w14:paraId="1C730AD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FCC645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03A161B" w14:textId="5D458A02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4AE1106" w14:textId="3F6EC8D3" w:rsidTr="00730039">
        <w:tc>
          <w:tcPr>
            <w:tcW w:w="2972" w:type="dxa"/>
          </w:tcPr>
          <w:p w14:paraId="083C65C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E82A5C" w14:textId="108638C4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Szczytowa moc emitowanej fali: do 100 W</w:t>
            </w:r>
          </w:p>
        </w:tc>
        <w:tc>
          <w:tcPr>
            <w:tcW w:w="992" w:type="dxa"/>
          </w:tcPr>
          <w:p w14:paraId="6269E383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807092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81B1747" w14:textId="6F33245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141757F" w14:textId="6258C35A" w:rsidTr="00730039">
        <w:tc>
          <w:tcPr>
            <w:tcW w:w="2972" w:type="dxa"/>
          </w:tcPr>
          <w:p w14:paraId="2ED4ADA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CFC18F" w14:textId="0513188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Pasma częstotliwości: 450 MHz, 700 MHz (zakres 694 -790 MHz), 3,6 GHz (zakres (3,4 – 3,8 GHz), 26 GHz (zakres 24,25 – 27,5 GHz)</w:t>
            </w:r>
            <w:r w:rsidR="00563ED1">
              <w:rPr>
                <w:rFonts w:eastAsia="Calibri"/>
              </w:rPr>
              <w:t>, 28 GHz (27,5-29,5 GHz)</w:t>
            </w:r>
            <w:r w:rsidRPr="00314239">
              <w:rPr>
                <w:rFonts w:eastAsia="Calibri"/>
              </w:rPr>
              <w:t xml:space="preserve"> i 40 GHz (zakres 40,5 – 43,5 GHz)</w:t>
            </w:r>
          </w:p>
        </w:tc>
        <w:tc>
          <w:tcPr>
            <w:tcW w:w="992" w:type="dxa"/>
          </w:tcPr>
          <w:p w14:paraId="18C0824C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50601F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24B3542" w14:textId="60F729A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DA7CED6" w14:textId="1A46C520" w:rsidTr="00730039">
        <w:tc>
          <w:tcPr>
            <w:tcW w:w="2972" w:type="dxa"/>
          </w:tcPr>
          <w:p w14:paraId="732C4E15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7456E5E" w14:textId="3016BBB8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Metody pomiarowe (kierunkowe i dookólne)</w:t>
            </w:r>
          </w:p>
        </w:tc>
        <w:tc>
          <w:tcPr>
            <w:tcW w:w="992" w:type="dxa"/>
          </w:tcPr>
          <w:p w14:paraId="14DE993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02367B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8050D2F" w14:textId="5286958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139194E" w14:textId="64D78329" w:rsidTr="00730039">
        <w:tc>
          <w:tcPr>
            <w:tcW w:w="2972" w:type="dxa"/>
          </w:tcPr>
          <w:p w14:paraId="26FDA93C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B6B48C" w14:textId="05BC61B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Anteny będą mierzone w polu dalekim</w:t>
            </w:r>
          </w:p>
        </w:tc>
        <w:tc>
          <w:tcPr>
            <w:tcW w:w="992" w:type="dxa"/>
          </w:tcPr>
          <w:p w14:paraId="65874C6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2C8C69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ACFB9DA" w14:textId="394E7AC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E838101" w14:textId="13D19CF5" w:rsidTr="00730039">
        <w:tc>
          <w:tcPr>
            <w:tcW w:w="2972" w:type="dxa"/>
          </w:tcPr>
          <w:p w14:paraId="5131999C" w14:textId="501F10F6" w:rsidR="00C23079" w:rsidRPr="00261340" w:rsidRDefault="0083315F" w:rsidP="0083315F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Stalowa konstrukcja wsporcza</w:t>
            </w:r>
          </w:p>
        </w:tc>
        <w:tc>
          <w:tcPr>
            <w:tcW w:w="5812" w:type="dxa"/>
          </w:tcPr>
          <w:p w14:paraId="524364EC" w14:textId="1311DC6F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4CD09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C89471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B7F320D" w14:textId="292C88C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2713193" w14:textId="4252CE5D" w:rsidTr="00730039">
        <w:tc>
          <w:tcPr>
            <w:tcW w:w="2972" w:type="dxa"/>
          </w:tcPr>
          <w:p w14:paraId="5B88573D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ED80C1" w14:textId="7D6D0C93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Stalowa konstrukcja:</w:t>
            </w:r>
          </w:p>
        </w:tc>
        <w:tc>
          <w:tcPr>
            <w:tcW w:w="992" w:type="dxa"/>
          </w:tcPr>
          <w:p w14:paraId="6C00B48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4DD2B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DC391AF" w14:textId="7CE5BEF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4BA51B31" w14:textId="52B8E6DA" w:rsidTr="00730039">
        <w:tc>
          <w:tcPr>
            <w:tcW w:w="2972" w:type="dxa"/>
          </w:tcPr>
          <w:p w14:paraId="29BCB05B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87967D" w14:textId="1887B879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niezależna od konstrukcji budynku,</w:t>
            </w:r>
          </w:p>
        </w:tc>
        <w:tc>
          <w:tcPr>
            <w:tcW w:w="992" w:type="dxa"/>
          </w:tcPr>
          <w:p w14:paraId="7D2361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A39D860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A7D11D7" w14:textId="03D0542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F91A267" w14:textId="4B221403" w:rsidTr="00730039">
        <w:tc>
          <w:tcPr>
            <w:tcW w:w="2972" w:type="dxa"/>
          </w:tcPr>
          <w:p w14:paraId="448ECDC3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11024A" w14:textId="46C667F4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zgodna z PN-EN 1090,</w:t>
            </w:r>
          </w:p>
        </w:tc>
        <w:tc>
          <w:tcPr>
            <w:tcW w:w="992" w:type="dxa"/>
          </w:tcPr>
          <w:p w14:paraId="70FA954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527C78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56685B0" w14:textId="482EC42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6BD4344" w14:textId="79239F87" w:rsidTr="00730039">
        <w:tc>
          <w:tcPr>
            <w:tcW w:w="2972" w:type="dxa"/>
          </w:tcPr>
          <w:p w14:paraId="6D065EB5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103B3B" w14:textId="35788EAD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pod konstrukcją komory ekranującej wymagana jest membrana przeciwwilgociowa.</w:t>
            </w:r>
          </w:p>
        </w:tc>
        <w:tc>
          <w:tcPr>
            <w:tcW w:w="992" w:type="dxa"/>
          </w:tcPr>
          <w:p w14:paraId="45DA87D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A8344F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6AC0224" w14:textId="221DC10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27F1364" w14:textId="51DE1F6A" w:rsidTr="00730039">
        <w:tc>
          <w:tcPr>
            <w:tcW w:w="2972" w:type="dxa"/>
          </w:tcPr>
          <w:p w14:paraId="410DEB3D" w14:textId="1D3AF8C3" w:rsidR="00C23079" w:rsidRPr="00261340" w:rsidRDefault="0083315F" w:rsidP="0083315F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Konstrukcja i parametry ekranu</w:t>
            </w:r>
          </w:p>
        </w:tc>
        <w:tc>
          <w:tcPr>
            <w:tcW w:w="5812" w:type="dxa"/>
          </w:tcPr>
          <w:p w14:paraId="4B8AAF97" w14:textId="6C1D8029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84DCB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0A69F9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680843" w14:textId="6CFCFDE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F9118B3" w14:textId="57870877" w:rsidTr="00730039">
        <w:tc>
          <w:tcPr>
            <w:tcW w:w="2972" w:type="dxa"/>
          </w:tcPr>
          <w:p w14:paraId="769CDC0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B95F7D" w14:textId="6B640190" w:rsidR="00C23079" w:rsidRPr="003E58F4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E58F4">
              <w:rPr>
                <w:rFonts w:eastAsia="Calibri"/>
                <w:color w:val="000000"/>
              </w:rPr>
              <w:t xml:space="preserve">Konstrukcja wykonana ze stalowych paneli obustronnie zabezpieczonych antykorozyjnie </w:t>
            </w:r>
            <w:r w:rsidRPr="003E58F4">
              <w:rPr>
                <w:rFonts w:eastAsia="Calibri"/>
              </w:rPr>
              <w:t>warstwą cynku wg PN-EN ISO 1461.</w:t>
            </w:r>
          </w:p>
        </w:tc>
        <w:tc>
          <w:tcPr>
            <w:tcW w:w="992" w:type="dxa"/>
          </w:tcPr>
          <w:p w14:paraId="55966102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C7AA69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25CB244" w14:textId="52DB91F1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64FE72A" w14:textId="7110D86D" w:rsidTr="00730039">
        <w:tc>
          <w:tcPr>
            <w:tcW w:w="2972" w:type="dxa"/>
          </w:tcPr>
          <w:p w14:paraId="6E196E65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7E9611" w14:textId="512E08E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14239">
              <w:rPr>
                <w:rFonts w:eastAsia="Calibri"/>
                <w:b/>
              </w:rPr>
              <w:t>Klatka Faradaya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6B3B4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751260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E4BAF3B" w14:textId="3311A76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23079" w:rsidRPr="00314239" w14:paraId="206EE76D" w14:textId="288E37FC" w:rsidTr="00730039">
        <w:tc>
          <w:tcPr>
            <w:tcW w:w="2972" w:type="dxa"/>
          </w:tcPr>
          <w:p w14:paraId="6AE6036B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63F9B2" w14:textId="60AD1406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Dopuszcza się wykonanie komory wyłącznie w technologii opartej na prefabrykowanych panelach wykonanych z pojedynczych arkuszy blachy stalowej o grubości min. 2 mm, wyposażonych w kołnierze, z wszystkimi otworami technologicznymi zabezpieczonymi przed korozją. </w:t>
            </w:r>
          </w:p>
        </w:tc>
        <w:tc>
          <w:tcPr>
            <w:tcW w:w="992" w:type="dxa"/>
          </w:tcPr>
          <w:p w14:paraId="3F98EFF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2AC1A7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306984F" w14:textId="0F2D29D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52E6775" w14:textId="5F0DFFC4" w:rsidTr="00730039">
        <w:tc>
          <w:tcPr>
            <w:tcW w:w="2972" w:type="dxa"/>
          </w:tcPr>
          <w:p w14:paraId="3BED16D3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B0F831" w14:textId="151E0687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Nie dopuszcza się rozwiązania opartego o technologię tzw. panelu „kanapkowego”.</w:t>
            </w:r>
          </w:p>
        </w:tc>
        <w:tc>
          <w:tcPr>
            <w:tcW w:w="992" w:type="dxa"/>
          </w:tcPr>
          <w:p w14:paraId="74874C3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72A8F7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719DFCA" w14:textId="2F811C6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A5F1320" w14:textId="76AB1D33" w:rsidTr="00730039">
        <w:tc>
          <w:tcPr>
            <w:tcW w:w="2972" w:type="dxa"/>
          </w:tcPr>
          <w:p w14:paraId="1461B29D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43F6C8" w14:textId="119175D2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Zamawiający dopuszcza wyłącznie wykonanie komory w technologii opartej o panele z blachy stalowej obustronnie ocynkowanej na gorąco wraz ze wszystkimi otworami technologicznymi oraz fragmentami poddawanymi innej </w:t>
            </w:r>
            <w:r w:rsidRPr="00314239">
              <w:rPr>
                <w:rFonts w:eastAsia="Calibri"/>
              </w:rPr>
              <w:lastRenderedPageBreak/>
              <w:t xml:space="preserve">obróbce uszkadzającej warstwę ochronną, np. szlifowaniu i spawaniu. Nie jest dopuszczalne stosowanie lakierów antykorozyjnych, w tym lakierów metalicznych przewodzących. </w:t>
            </w:r>
          </w:p>
        </w:tc>
        <w:tc>
          <w:tcPr>
            <w:tcW w:w="992" w:type="dxa"/>
          </w:tcPr>
          <w:p w14:paraId="2B9B8E2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D2CB9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D8C1F0C" w14:textId="06CE234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F4E3E73" w14:textId="238FCA08" w:rsidTr="00730039">
        <w:tc>
          <w:tcPr>
            <w:tcW w:w="2972" w:type="dxa"/>
          </w:tcPr>
          <w:p w14:paraId="46C22A3C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6D7C81" w14:textId="030DE2CB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Preferowanym rozwiązaniem jest umieszczenie komory antenowej w zagłębieniu wydrążonym w gruncie w taki sposób, aby czubki absorberów chodzonych znajdowały się na poziomie podłogi w budynku. Oba wejście do komory byłyby wtedy na równi z podłogą budynku i nie byłoby potrzeby stosowania schodów lub pochylni. Dopuszcza się podwyższenie poziomu komory antenowej. Sposób zagłębienia lub podwyższenia komory powinien zostać ustalony z Zamawiającym na etapie zatwierdzania projektu komory.</w:t>
            </w:r>
          </w:p>
        </w:tc>
        <w:tc>
          <w:tcPr>
            <w:tcW w:w="992" w:type="dxa"/>
          </w:tcPr>
          <w:p w14:paraId="5B82153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7485EE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E4650FF" w14:textId="27C3380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5A436BD" w14:textId="4A9E3A67" w:rsidTr="00730039">
        <w:tc>
          <w:tcPr>
            <w:tcW w:w="2972" w:type="dxa"/>
          </w:tcPr>
          <w:p w14:paraId="7016EC7F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BE9699" w14:textId="4ECBEBF0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Proponujemy zagłębienie komory FAR </w:t>
            </w:r>
            <w:r w:rsidR="003E58F4">
              <w:rPr>
                <w:rFonts w:eastAsia="Calibri"/>
              </w:rPr>
              <w:t xml:space="preserve">do </w:t>
            </w:r>
            <w:r w:rsidRPr="00314239">
              <w:rPr>
                <w:rFonts w:eastAsia="Calibri"/>
              </w:rPr>
              <w:t>600 mm poniżej poziomu posadzki w budynku – identycznie jak dla SAC 10 m.</w:t>
            </w:r>
          </w:p>
        </w:tc>
        <w:tc>
          <w:tcPr>
            <w:tcW w:w="992" w:type="dxa"/>
          </w:tcPr>
          <w:p w14:paraId="4E87F44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00701F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334D3F" w14:textId="7E6C690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3BA8B8C" w14:textId="5C20FDF8" w:rsidTr="00730039">
        <w:tc>
          <w:tcPr>
            <w:tcW w:w="2972" w:type="dxa"/>
          </w:tcPr>
          <w:p w14:paraId="42D88018" w14:textId="6357BD1E" w:rsidR="00C23079" w:rsidRPr="00261340" w:rsidRDefault="0083315F" w:rsidP="00366D1C">
            <w:pPr>
              <w:pStyle w:val="Styl3"/>
              <w:ind w:left="592" w:hanging="709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Podłoga</w:t>
            </w:r>
            <w:r w:rsidR="00366D1C">
              <w:rPr>
                <w:sz w:val="24"/>
                <w:szCs w:val="24"/>
              </w:rPr>
              <w:t xml:space="preserve"> w </w:t>
            </w:r>
            <w:r w:rsidRPr="00261340">
              <w:rPr>
                <w:sz w:val="24"/>
                <w:szCs w:val="24"/>
              </w:rPr>
              <w:t>komorze</w:t>
            </w:r>
          </w:p>
        </w:tc>
        <w:tc>
          <w:tcPr>
            <w:tcW w:w="5812" w:type="dxa"/>
          </w:tcPr>
          <w:p w14:paraId="0A358EF9" w14:textId="0DFFF28E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9ADAE1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D61538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8BC0B93" w14:textId="6B8DE399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4599CF9" w14:textId="44DF9712" w:rsidTr="00730039">
        <w:tc>
          <w:tcPr>
            <w:tcW w:w="2972" w:type="dxa"/>
          </w:tcPr>
          <w:p w14:paraId="09D4A914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D5CE57" w14:textId="669C00B9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Podłoga powinna być wyłożona absorberami piramidalnymi o odpowiednich parametrach w zadanym paśmie częstotliwości,</w:t>
            </w:r>
          </w:p>
        </w:tc>
        <w:tc>
          <w:tcPr>
            <w:tcW w:w="992" w:type="dxa"/>
          </w:tcPr>
          <w:p w14:paraId="72891BC1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0CF473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0B366C7" w14:textId="153296C9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B922EF" w14:textId="0D7AC6F3" w:rsidTr="00730039">
        <w:tc>
          <w:tcPr>
            <w:tcW w:w="2972" w:type="dxa"/>
          </w:tcPr>
          <w:p w14:paraId="151D792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E7CD3B" w14:textId="3E671F03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Droga od obu drzwi komory do masztów powinna być wykonana z absorberów podłogowych przeznaczonych do chodzenia o minimalnym udźwigu 200 kg na jeden absorber.</w:t>
            </w:r>
          </w:p>
        </w:tc>
        <w:tc>
          <w:tcPr>
            <w:tcW w:w="992" w:type="dxa"/>
          </w:tcPr>
          <w:p w14:paraId="7EC87A8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6AE392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A2F05E9" w14:textId="3AEB79D8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7B1E28D" w14:textId="390286E0" w:rsidTr="00730039">
        <w:tc>
          <w:tcPr>
            <w:tcW w:w="2972" w:type="dxa"/>
          </w:tcPr>
          <w:p w14:paraId="524185F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7DDDC6" w14:textId="26BD9673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Droga powinna być poprowadzona w taki sposób by zapewniała ciągłość przejścia pomiędzy dwoma masztami, bez konieczności użycia drugich drzwi komory,</w:t>
            </w:r>
          </w:p>
        </w:tc>
        <w:tc>
          <w:tcPr>
            <w:tcW w:w="992" w:type="dxa"/>
          </w:tcPr>
          <w:p w14:paraId="11157F5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46FCDA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0FD00F0" w14:textId="14D32CF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CB2698F" w14:textId="7519CE8D" w:rsidTr="00730039">
        <w:tc>
          <w:tcPr>
            <w:tcW w:w="2972" w:type="dxa"/>
          </w:tcPr>
          <w:p w14:paraId="281FD1D4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4D0B2B" w14:textId="36BDBD9C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Absorbery chodzone powinny być poprowadzone w taki sposób, aby możliwe było usunięcie absorberów piramidalnych znajdujących się pomiędzy masztami pomiarowymi,</w:t>
            </w:r>
          </w:p>
        </w:tc>
        <w:tc>
          <w:tcPr>
            <w:tcW w:w="992" w:type="dxa"/>
          </w:tcPr>
          <w:p w14:paraId="38DFD75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967017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15EF7B" w14:textId="503056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EFF89E4" w14:textId="3691300E" w:rsidTr="00730039">
        <w:tc>
          <w:tcPr>
            <w:tcW w:w="2972" w:type="dxa"/>
          </w:tcPr>
          <w:p w14:paraId="06A9478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884D06" w14:textId="12E4AEFC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zakresie instalacji K</w:t>
            </w:r>
            <w:r w:rsidRPr="00314239">
              <w:rPr>
                <w:rFonts w:eastAsia="Calibri"/>
                <w:b/>
              </w:rPr>
              <w:t xml:space="preserve">omory </w:t>
            </w:r>
            <w:r w:rsidR="00366D1C">
              <w:rPr>
                <w:rFonts w:eastAsia="Calibri"/>
                <w:b/>
              </w:rPr>
              <w:t xml:space="preserve">bezodbiciowej </w:t>
            </w:r>
            <w:r w:rsidRPr="00314239">
              <w:rPr>
                <w:rFonts w:eastAsia="Calibri"/>
                <w:b/>
              </w:rPr>
              <w:t>hybrydowej 10m</w:t>
            </w:r>
            <w:r w:rsidRPr="00314239">
              <w:rPr>
                <w:rFonts w:eastAsia="Calibri"/>
              </w:rPr>
              <w:t xml:space="preserve"> dostawca będzie zobowiązany do określenia minimalnych wymagań dotyczących właściwego przygotowania powierzchni posadzki pod komorą hybrydową, a także do zabezpieczenia dna komory przed ewentualną wilgocią (określenie wymagań klimatycznych dla samej komory).</w:t>
            </w:r>
          </w:p>
        </w:tc>
        <w:tc>
          <w:tcPr>
            <w:tcW w:w="992" w:type="dxa"/>
          </w:tcPr>
          <w:p w14:paraId="441EBDF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C7F3D5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ED51FD" w14:textId="2FB1365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47A33AF" w14:textId="6E11847A" w:rsidTr="00730039">
        <w:tc>
          <w:tcPr>
            <w:tcW w:w="2972" w:type="dxa"/>
          </w:tcPr>
          <w:p w14:paraId="1FB88B97" w14:textId="0954D5B8" w:rsidR="00C23079" w:rsidRPr="00261340" w:rsidRDefault="00F7259C" w:rsidP="00C23079">
            <w:pPr>
              <w:pStyle w:val="Styl3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Oświetlenie</w:t>
            </w:r>
          </w:p>
        </w:tc>
        <w:tc>
          <w:tcPr>
            <w:tcW w:w="5812" w:type="dxa"/>
          </w:tcPr>
          <w:p w14:paraId="5A55B128" w14:textId="7321B75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C29E0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0B1AC1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1142BAA" w14:textId="325E8F71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4276B9BC" w14:textId="3BC77087" w:rsidTr="00730039">
        <w:tc>
          <w:tcPr>
            <w:tcW w:w="2972" w:type="dxa"/>
          </w:tcPr>
          <w:p w14:paraId="2E1EE71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FF052F" w14:textId="3A06B372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musi być wyposażona w oświetlenie o natężeniu minimum 300 lx w otoczeniu masztów i minimum 100 lx w pozostałym obszarze komory na poziomie 150 cm od powierzchni podłogi. Zamawiający dopuszcza dwa rozwiązania techniczne systemu oświetlenia komory: z lampami metalohalogenkowymi lub diodami LED (o barwie ciepłej ok. 4000 K) niezakłócającymi pomiarów w wymaganym częstotliwościowym paśmie pracy komory.</w:t>
            </w:r>
          </w:p>
        </w:tc>
        <w:tc>
          <w:tcPr>
            <w:tcW w:w="992" w:type="dxa"/>
          </w:tcPr>
          <w:p w14:paraId="29C4893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A3F36B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D34B837" w14:textId="3978CC3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CF43C06" w14:textId="1A8C19A2" w:rsidTr="00730039">
        <w:tc>
          <w:tcPr>
            <w:tcW w:w="2972" w:type="dxa"/>
          </w:tcPr>
          <w:p w14:paraId="63E154F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C03D15" w14:textId="521C6625" w:rsidR="00C23079" w:rsidRPr="00314239" w:rsidRDefault="00CC3437" w:rsidP="00CC3437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Wykonawca musi z</w:t>
            </w:r>
            <w:r w:rsidR="00C23079" w:rsidRPr="00314239">
              <w:rPr>
                <w:rFonts w:eastAsia="Calibri"/>
              </w:rPr>
              <w:t>apewni</w:t>
            </w:r>
            <w:r>
              <w:rPr>
                <w:rFonts w:eastAsia="Calibri"/>
              </w:rPr>
              <w:t>ć</w:t>
            </w:r>
            <w:r w:rsidR="00C23079" w:rsidRPr="00314239">
              <w:rPr>
                <w:rFonts w:eastAsia="Calibri"/>
              </w:rPr>
              <w:t xml:space="preserve"> odpowiednie oświetleni</w:t>
            </w:r>
            <w:r>
              <w:rPr>
                <w:rFonts w:eastAsia="Calibri"/>
              </w:rPr>
              <w:t>e</w:t>
            </w:r>
            <w:r w:rsidR="00C23079" w:rsidRPr="00314239">
              <w:rPr>
                <w:rFonts w:eastAsia="Calibri"/>
              </w:rPr>
              <w:t xml:space="preserve"> pomieszczenia obsługi z instrumentami pomiarowymi, spełniającego wym</w:t>
            </w:r>
            <w:r w:rsidR="003E58F4">
              <w:rPr>
                <w:rFonts w:eastAsia="Calibri"/>
              </w:rPr>
              <w:t>agania normy PN-EN-12464-1 z 202</w:t>
            </w:r>
            <w:r w:rsidR="00C23079" w:rsidRPr="00314239">
              <w:rPr>
                <w:rFonts w:eastAsia="Calibri"/>
              </w:rPr>
              <w:t>2 roku.</w:t>
            </w:r>
          </w:p>
        </w:tc>
        <w:tc>
          <w:tcPr>
            <w:tcW w:w="992" w:type="dxa"/>
          </w:tcPr>
          <w:p w14:paraId="034B69F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B1E687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BC014E0" w14:textId="1623EBE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ABAE0A2" w14:textId="62ED919E" w:rsidTr="00730039">
        <w:tc>
          <w:tcPr>
            <w:tcW w:w="2972" w:type="dxa"/>
          </w:tcPr>
          <w:p w14:paraId="0268701A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AF9382" w14:textId="26877FDF" w:rsidR="00C23079" w:rsidRPr="00314239" w:rsidRDefault="00541FCC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E62A7B">
              <w:rPr>
                <w:rFonts w:eastAsia="Calibri"/>
              </w:rPr>
              <w:t>Wykonawca</w:t>
            </w:r>
            <w:r w:rsidR="00C23079" w:rsidRPr="00314239">
              <w:rPr>
                <w:rFonts w:eastAsia="Calibri"/>
              </w:rPr>
              <w:t xml:space="preserve"> musi zapewnić możliwość łatwej wymiany źródeł światła, bez konieczności korzystania z serwisu producenta lub osób posiadających uprawnienia do pracy na wysokości. </w:t>
            </w:r>
          </w:p>
        </w:tc>
        <w:tc>
          <w:tcPr>
            <w:tcW w:w="992" w:type="dxa"/>
          </w:tcPr>
          <w:p w14:paraId="50686BC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187EA9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EF835BC" w14:textId="589B869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B367DBD" w14:textId="2332573F" w:rsidTr="00730039">
        <w:tc>
          <w:tcPr>
            <w:tcW w:w="2972" w:type="dxa"/>
          </w:tcPr>
          <w:p w14:paraId="759F9598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486AD1" w14:textId="7BA149F7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Przyjęty system oświetlenia komory nie może być źródłem emisji zaburzeń elektromagnetycznych. </w:t>
            </w:r>
          </w:p>
        </w:tc>
        <w:tc>
          <w:tcPr>
            <w:tcW w:w="992" w:type="dxa"/>
          </w:tcPr>
          <w:p w14:paraId="0BC58F4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8A367A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D49DF95" w14:textId="364037A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CF98BD9" w14:textId="76132CD8" w:rsidTr="00730039">
        <w:tc>
          <w:tcPr>
            <w:tcW w:w="2972" w:type="dxa"/>
          </w:tcPr>
          <w:p w14:paraId="1D71C34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827CC6" w14:textId="063AEBB9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Sterowanie oświetleniem musi umożliwiać załączanie lamp sekcjami (np. tylko nad masztem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itp.).</w:t>
            </w:r>
          </w:p>
        </w:tc>
        <w:tc>
          <w:tcPr>
            <w:tcW w:w="992" w:type="dxa"/>
          </w:tcPr>
          <w:p w14:paraId="464E2E5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24D64F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8AC52E1" w14:textId="0FCCE3D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9A6C430" w14:textId="65F457AE" w:rsidTr="00730039">
        <w:tc>
          <w:tcPr>
            <w:tcW w:w="2972" w:type="dxa"/>
          </w:tcPr>
          <w:p w14:paraId="1B505886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76EE74" w14:textId="305DD8BB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komorze wymagana jest instalacja oświetlenia ewakuacyjnego o natężeniu 5 lx oraz oświetlenia awaryjnego na czas 15 minut.</w:t>
            </w:r>
          </w:p>
        </w:tc>
        <w:tc>
          <w:tcPr>
            <w:tcW w:w="992" w:type="dxa"/>
          </w:tcPr>
          <w:p w14:paraId="3077707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557315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9D49529" w14:textId="2E27BBA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93DDD1E" w14:textId="1B6B35C4" w:rsidTr="00730039">
        <w:tc>
          <w:tcPr>
            <w:tcW w:w="2972" w:type="dxa"/>
          </w:tcPr>
          <w:p w14:paraId="4230C83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C13C93" w14:textId="37414D1A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Dodatkowo </w:t>
            </w:r>
            <w:r w:rsidR="00541FCC" w:rsidRPr="00E62A7B">
              <w:rPr>
                <w:rFonts w:eastAsia="Calibri"/>
              </w:rPr>
              <w:t>Wykonawca</w:t>
            </w:r>
            <w:r w:rsidRPr="00314239">
              <w:rPr>
                <w:rFonts w:eastAsia="Calibri"/>
              </w:rPr>
              <w:t xml:space="preserve"> musi zapewnić oznaczenie dróg ewakuacyjnych, widocznych po wyłączeniu oświetlenia.</w:t>
            </w:r>
          </w:p>
        </w:tc>
        <w:tc>
          <w:tcPr>
            <w:tcW w:w="992" w:type="dxa"/>
          </w:tcPr>
          <w:p w14:paraId="4A1CBB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D66A92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FA5AF2" w14:textId="3D0D9700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7B4F67" w14:textId="2EC8119D" w:rsidTr="00730039">
        <w:tc>
          <w:tcPr>
            <w:tcW w:w="2972" w:type="dxa"/>
          </w:tcPr>
          <w:p w14:paraId="51F64C67" w14:textId="23ED4156" w:rsidR="00C23079" w:rsidRPr="00261340" w:rsidRDefault="00F7259C" w:rsidP="00366D1C">
            <w:pPr>
              <w:pStyle w:val="Styl3"/>
              <w:ind w:left="731" w:hanging="564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Uziemienie komory</w:t>
            </w:r>
          </w:p>
        </w:tc>
        <w:tc>
          <w:tcPr>
            <w:tcW w:w="5812" w:type="dxa"/>
          </w:tcPr>
          <w:p w14:paraId="2DDFF308" w14:textId="74AA4925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723AD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8501588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C58864E" w14:textId="352ADC3E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55A4BB3B" w14:textId="25435C7F" w:rsidTr="00730039">
        <w:tc>
          <w:tcPr>
            <w:tcW w:w="2972" w:type="dxa"/>
          </w:tcPr>
          <w:p w14:paraId="552D1B45" w14:textId="77777777" w:rsidR="00C23079" w:rsidRPr="00261340" w:rsidRDefault="00C23079" w:rsidP="00F7259C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25EA91" w14:textId="4D6FCD8B" w:rsidR="00C23079" w:rsidRPr="00314239" w:rsidRDefault="00C23079" w:rsidP="00E8079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7" w:hanging="425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Wymagana rezystancja uziemienia komory wynosić powinna maksimum 0,25 Ω względem uziemienia budynku,</w:t>
            </w:r>
          </w:p>
        </w:tc>
        <w:tc>
          <w:tcPr>
            <w:tcW w:w="992" w:type="dxa"/>
          </w:tcPr>
          <w:p w14:paraId="38E01A3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BC1222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4404A4E" w14:textId="08BED36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A73BCD0" w14:textId="516F67D4" w:rsidTr="00730039">
        <w:tc>
          <w:tcPr>
            <w:tcW w:w="2972" w:type="dxa"/>
          </w:tcPr>
          <w:p w14:paraId="39345500" w14:textId="77777777" w:rsidR="00C23079" w:rsidRPr="00261340" w:rsidRDefault="00C23079" w:rsidP="00F7259C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AF9855" w14:textId="3E7C14BC" w:rsidR="00C23079" w:rsidRPr="00314239" w:rsidRDefault="00C23079" w:rsidP="00E8079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7" w:hanging="425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Dostęp do miejsca pomiaru rezystancji w celu okresowego pomiaru rezystancji.</w:t>
            </w:r>
          </w:p>
        </w:tc>
        <w:tc>
          <w:tcPr>
            <w:tcW w:w="992" w:type="dxa"/>
          </w:tcPr>
          <w:p w14:paraId="41220BB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01F65E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9EF1385" w14:textId="5B484F8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3E309BB" w14:textId="4480EF09" w:rsidTr="00730039">
        <w:tc>
          <w:tcPr>
            <w:tcW w:w="2972" w:type="dxa"/>
          </w:tcPr>
          <w:p w14:paraId="3CD2E6C7" w14:textId="1E219F9A" w:rsidR="00C23079" w:rsidRPr="00261340" w:rsidRDefault="00F7259C" w:rsidP="00B9458B">
            <w:pPr>
              <w:pStyle w:val="Styl3"/>
              <w:ind w:left="589" w:hanging="58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Drzwi</w:t>
            </w:r>
          </w:p>
        </w:tc>
        <w:tc>
          <w:tcPr>
            <w:tcW w:w="5812" w:type="dxa"/>
          </w:tcPr>
          <w:p w14:paraId="715924BB" w14:textId="306FB152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14:paraId="4C90FFC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454DECB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215EFE2B" w14:textId="2850F82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E887C77" w14:textId="354904A8" w:rsidTr="00730039">
        <w:tc>
          <w:tcPr>
            <w:tcW w:w="2972" w:type="dxa"/>
          </w:tcPr>
          <w:p w14:paraId="56442C20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9879E1" w14:textId="62414809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powinna posiadać dwa wejścia: pojedyncze ekranowane drzwi o minimalnych rozmiarach geometrycznych (szerokość x wysokość): 1,2 m x 2,1 m (np. z pomieszczenia CR) oraz pojedyncze drzwi ekranowane o minimalnych rozmiarach geometrycznych (szerokość x wysokość): 1,8 m x 2,1 m (z zewnątrz komory). Drzwi powinny być wyłożone absorberami i znajdować się w takim miejscu, by ryzyko ich niekorzystnego wpływu było jak najmniejsze na wyniki badań oraz aby umożliwiały możliwie najkrótszą drogę dostępu do masztów pomiarowych. Kąt rozwierania powyżej 90</w:t>
            </w:r>
            <w:r w:rsidRPr="00314239">
              <w:rPr>
                <w:rFonts w:eastAsia="Calibri" w:cs="Calibri"/>
              </w:rPr>
              <w:t xml:space="preserve">°. Otwieranie drzwi </w:t>
            </w:r>
            <w:r w:rsidR="007C12F1" w:rsidRPr="006A418D">
              <w:rPr>
                <w:rFonts w:eastAsia="Calibri" w:cs="Calibri"/>
                <w:color w:val="FF0000"/>
              </w:rPr>
              <w:t>ma</w:t>
            </w:r>
            <w:r w:rsidR="006A418D">
              <w:rPr>
                <w:rFonts w:eastAsia="Calibri" w:cs="Calibri"/>
                <w:color w:val="FF0000"/>
              </w:rPr>
              <w:t>ją</w:t>
            </w:r>
            <w:r w:rsidR="007C12F1" w:rsidRPr="00314239">
              <w:rPr>
                <w:rFonts w:eastAsia="Calibri" w:cs="Calibri"/>
              </w:rPr>
              <w:t xml:space="preserve"> </w:t>
            </w:r>
            <w:r w:rsidRPr="00314239">
              <w:rPr>
                <w:rFonts w:eastAsia="Calibri" w:cs="Calibri"/>
              </w:rPr>
              <w:t xml:space="preserve">być </w:t>
            </w:r>
            <w:r w:rsidRPr="006A418D">
              <w:rPr>
                <w:rFonts w:eastAsia="Calibri" w:cs="Calibri"/>
                <w:strike/>
                <w:color w:val="FF0000"/>
              </w:rPr>
              <w:t>w</w:t>
            </w:r>
            <w:r w:rsidRPr="00314239">
              <w:rPr>
                <w:rFonts w:eastAsia="Calibri" w:cs="Calibri"/>
              </w:rPr>
              <w:t xml:space="preserve"> półautomatyczne </w:t>
            </w:r>
            <w:r w:rsidRPr="006A418D">
              <w:rPr>
                <w:rFonts w:eastAsia="Calibri" w:cs="Calibri"/>
                <w:strike/>
                <w:color w:val="FF0000"/>
              </w:rPr>
              <w:t>lub ręczne,</w:t>
            </w:r>
            <w:r w:rsidRPr="00314239">
              <w:rPr>
                <w:rFonts w:eastAsia="Calibri" w:cs="Calibri"/>
              </w:rPr>
              <w:br/>
              <w:t xml:space="preserve">Zamawiający wymaga, aby drzwi wyposażone były w uszczelnienie podwójne lub pojedyncze, zapewniające </w:t>
            </w:r>
            <w:r w:rsidRPr="00314239">
              <w:rPr>
                <w:rFonts w:eastAsia="Calibri" w:cs="Calibri"/>
              </w:rPr>
              <w:lastRenderedPageBreak/>
              <w:t xml:space="preserve">szczelność drzwi na poziomie nie gorszym niż </w:t>
            </w:r>
            <w:r w:rsidRPr="00314239">
              <w:rPr>
                <w:rFonts w:eastAsia="Calibri"/>
              </w:rPr>
              <w:t>100 dB w paśmie częstotliwości od 300 MHz do 40 GHz.</w:t>
            </w:r>
          </w:p>
        </w:tc>
        <w:tc>
          <w:tcPr>
            <w:tcW w:w="992" w:type="dxa"/>
          </w:tcPr>
          <w:p w14:paraId="22F02D7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36B1A3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D446271" w14:textId="61FB5EA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FABA3D6" w14:textId="538178D8" w:rsidTr="00730039">
        <w:tc>
          <w:tcPr>
            <w:tcW w:w="2972" w:type="dxa"/>
          </w:tcPr>
          <w:p w14:paraId="71C35283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1B9EE5" w14:textId="105D9900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Ze względów BHP wszystkie drzwi dla personelu muszą umożliwiać ich otworzenie umożliwiające opuszczenie komory zarówno od środka jak i z zewnątrz w przypadku braku zasilania w czasie nie dłuższym niż 10 sekund.</w:t>
            </w:r>
          </w:p>
        </w:tc>
        <w:tc>
          <w:tcPr>
            <w:tcW w:w="992" w:type="dxa"/>
          </w:tcPr>
          <w:p w14:paraId="7AB8C50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7FF6C3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905D09C" w14:textId="3ED978E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E0BB855" w14:textId="205645F5" w:rsidTr="00730039">
        <w:tc>
          <w:tcPr>
            <w:tcW w:w="2972" w:type="dxa"/>
          </w:tcPr>
          <w:p w14:paraId="475F2B9E" w14:textId="255880E1" w:rsidR="00C23079" w:rsidRPr="00261340" w:rsidRDefault="00F7259C" w:rsidP="00F7259C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Maszty antenowe</w:t>
            </w:r>
          </w:p>
        </w:tc>
        <w:tc>
          <w:tcPr>
            <w:tcW w:w="5812" w:type="dxa"/>
          </w:tcPr>
          <w:p w14:paraId="1FCCC76F" w14:textId="354D5D6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7BD5D7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26BB390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8C685AC" w14:textId="6FA32FB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EFE0880" w14:textId="6302DDC4" w:rsidTr="00730039">
        <w:tc>
          <w:tcPr>
            <w:tcW w:w="2972" w:type="dxa"/>
          </w:tcPr>
          <w:p w14:paraId="45C5995B" w14:textId="77777777" w:rsidR="00C23079" w:rsidRPr="00261340" w:rsidRDefault="00C23079" w:rsidP="00F7259C">
            <w:pPr>
              <w:pStyle w:val="Styl5"/>
              <w:numPr>
                <w:ilvl w:val="0"/>
                <w:numId w:val="0"/>
              </w:numPr>
              <w:ind w:left="180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2AB4189" w14:textId="29192C4F" w:rsidR="00C23079" w:rsidRPr="00314239" w:rsidRDefault="00C23079" w:rsidP="00E8079C">
            <w:pPr>
              <w:pStyle w:val="Styl5"/>
              <w:tabs>
                <w:tab w:val="clear" w:pos="360"/>
              </w:tabs>
              <w:ind w:left="1022" w:hanging="567"/>
            </w:pPr>
            <w:bookmarkStart w:id="133" w:name="_Toc102992769"/>
            <w:bookmarkStart w:id="134" w:name="_Toc103206822"/>
            <w:bookmarkStart w:id="135" w:name="_Toc106692897"/>
            <w:r w:rsidRPr="00314239">
              <w:t>Maszty antenowe dla anten stosowanych w miernictwie EMC</w:t>
            </w:r>
            <w:bookmarkEnd w:id="133"/>
            <w:bookmarkEnd w:id="134"/>
            <w:bookmarkEnd w:id="135"/>
          </w:p>
        </w:tc>
        <w:tc>
          <w:tcPr>
            <w:tcW w:w="992" w:type="dxa"/>
            <w:shd w:val="clear" w:color="auto" w:fill="auto"/>
          </w:tcPr>
          <w:p w14:paraId="3246EE76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6A79A102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14:paraId="00029095" w14:textId="58D47AD8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EF01ACC" w14:textId="7D715893" w:rsidTr="00730039">
        <w:tc>
          <w:tcPr>
            <w:tcW w:w="2972" w:type="dxa"/>
          </w:tcPr>
          <w:p w14:paraId="34F7033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98E759" w14:textId="48991CE9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komorze muszą znajdować się dwa maszty pomiarowe przeznaczone do montowania anten: nadawczej i odbiorczej,</w:t>
            </w:r>
          </w:p>
        </w:tc>
        <w:tc>
          <w:tcPr>
            <w:tcW w:w="992" w:type="dxa"/>
          </w:tcPr>
          <w:p w14:paraId="630D8302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BA6CCC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060054E" w14:textId="5722C32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EDD4CF7" w14:textId="7EB83303" w:rsidTr="00730039">
        <w:tc>
          <w:tcPr>
            <w:tcW w:w="2972" w:type="dxa"/>
          </w:tcPr>
          <w:p w14:paraId="448A52E6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40D94D" w14:textId="155DBB5A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Masz</w:t>
            </w:r>
            <w:r w:rsidR="00670421">
              <w:rPr>
                <w:rFonts w:eastAsia="Calibri"/>
              </w:rPr>
              <w:t>t</w:t>
            </w:r>
            <w:r w:rsidRPr="00314239">
              <w:rPr>
                <w:rFonts w:eastAsia="Calibri"/>
              </w:rPr>
              <w:t xml:space="preserve"> musi być wykonany z materiałów dielektrycznych zgodnie z normą PN-EN 55016-1-5/CISPR 16-1-5,</w:t>
            </w:r>
          </w:p>
        </w:tc>
        <w:tc>
          <w:tcPr>
            <w:tcW w:w="992" w:type="dxa"/>
          </w:tcPr>
          <w:p w14:paraId="5FF708C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5F2EB1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B89E456" w14:textId="790A949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7A4FCC6" w14:textId="7409B532" w:rsidTr="00730039">
        <w:tc>
          <w:tcPr>
            <w:tcW w:w="2972" w:type="dxa"/>
          </w:tcPr>
          <w:p w14:paraId="1F42F130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DE9272" w14:textId="099B20B8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Odległość pomiędzy antenami jest modyfikowana manualnie lub automatycznie,</w:t>
            </w:r>
          </w:p>
        </w:tc>
        <w:tc>
          <w:tcPr>
            <w:tcW w:w="992" w:type="dxa"/>
          </w:tcPr>
          <w:p w14:paraId="26BA9B1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CF5728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79260B" w14:textId="733114B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DD36E97" w14:textId="49B5369B" w:rsidTr="00730039">
        <w:tc>
          <w:tcPr>
            <w:tcW w:w="2972" w:type="dxa"/>
          </w:tcPr>
          <w:p w14:paraId="2C75E768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F821E5C" w14:textId="662B76B5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Maszt </w:t>
            </w:r>
            <w:proofErr w:type="spellStart"/>
            <w:r w:rsidRPr="00314239">
              <w:rPr>
                <w:rFonts w:eastAsia="Calibri"/>
              </w:rPr>
              <w:t>Rx</w:t>
            </w:r>
            <w:proofErr w:type="spellEnd"/>
            <w:r w:rsidRPr="00314239">
              <w:rPr>
                <w:rFonts w:eastAsia="Calibri"/>
              </w:rPr>
              <w:t xml:space="preserve"> (z anteną odbiorczą) musi zapewniać zmianę jego położenia w przestrzeni komory, zapewniający pomiary anten umieszczonych na wysokościach zgodnie z normą PN-EN 55016-1-6/CISPR 16-1-6, </w:t>
            </w:r>
          </w:p>
        </w:tc>
        <w:tc>
          <w:tcPr>
            <w:tcW w:w="992" w:type="dxa"/>
          </w:tcPr>
          <w:p w14:paraId="3CEA4A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78B4C2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7FCC481" w14:textId="2F374CD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B538867" w14:textId="470B6DCB" w:rsidTr="00730039">
        <w:tc>
          <w:tcPr>
            <w:tcW w:w="2972" w:type="dxa"/>
          </w:tcPr>
          <w:p w14:paraId="74F75225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464F0E" w14:textId="423B389A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Maszt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(z anteną nadawczą) ma się przemieszczać po torze/zagłębieniach umieszczonych na podłodze komory. Maszt zapewniający pomiary anten umieszczonych na wysokościach zgodnie z normą PN-EN 55016-1-6/CISPR 16-1-6</w:t>
            </w:r>
            <w:r w:rsidRPr="00314239">
              <w:rPr>
                <w:rFonts w:eastAsia="Calibri"/>
                <w:color w:val="5B9BD5"/>
              </w:rPr>
              <w:t>.</w:t>
            </w:r>
          </w:p>
        </w:tc>
        <w:tc>
          <w:tcPr>
            <w:tcW w:w="992" w:type="dxa"/>
          </w:tcPr>
          <w:p w14:paraId="5062FED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E87FEA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C7FD1ED" w14:textId="35F5B75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075EB09" w14:textId="6EA52804" w:rsidTr="00730039">
        <w:tc>
          <w:tcPr>
            <w:tcW w:w="2972" w:type="dxa"/>
          </w:tcPr>
          <w:p w14:paraId="4BD8FCB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A4B9BB" w14:textId="4F174C5A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Dopuszcza się rozwiązanie, w którym maszt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pozostaje nieruchomy w przestrzeni komory, </w:t>
            </w:r>
          </w:p>
        </w:tc>
        <w:tc>
          <w:tcPr>
            <w:tcW w:w="992" w:type="dxa"/>
          </w:tcPr>
          <w:p w14:paraId="62978D9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7F6389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0FD2720" w14:textId="3240B89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E66A53D" w14:textId="1AD2D244" w:rsidTr="00730039">
        <w:tc>
          <w:tcPr>
            <w:tcW w:w="2972" w:type="dxa"/>
          </w:tcPr>
          <w:p w14:paraId="44D96092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C6A9A3" w14:textId="56327BFD" w:rsidR="00C23079" w:rsidRPr="00314239" w:rsidRDefault="00B6690D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4D15D6" w:rsidRPr="00E62A7B">
              <w:rPr>
                <w:rFonts w:eastAsia="Calibri"/>
              </w:rPr>
              <w:t>dległość umieszczenia anten na masztach od czubka absorbera jest mierzona do najdalej wysuniętego elementu anteny do absorbera zgodnie z normą PN-EN 55016-1-4</w:t>
            </w:r>
          </w:p>
        </w:tc>
        <w:tc>
          <w:tcPr>
            <w:tcW w:w="992" w:type="dxa"/>
          </w:tcPr>
          <w:p w14:paraId="40E903F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65EF2D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4D933CD" w14:textId="3BE6F558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2E255D2" w14:textId="3BA502AF" w:rsidTr="00730039">
        <w:tc>
          <w:tcPr>
            <w:tcW w:w="2972" w:type="dxa"/>
          </w:tcPr>
          <w:p w14:paraId="4919D9B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DDD287" w14:textId="3AD8BA79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 xml:space="preserve">Rozwiązanie powinno zapewniać zdalne, automatyczne sterowanie wysokością i zmianą polaryzacją anteny. Oba parametry powinny mieć również możliwość </w:t>
            </w:r>
            <w:r w:rsidRPr="00E62A7B">
              <w:rPr>
                <w:rFonts w:eastAsia="Calibri"/>
                <w:color w:val="000000"/>
              </w:rPr>
              <w:t>zmi</w:t>
            </w:r>
            <w:r w:rsidR="004D15D6" w:rsidRPr="00E62A7B">
              <w:rPr>
                <w:rFonts w:eastAsia="Calibri"/>
                <w:color w:val="000000"/>
              </w:rPr>
              <w:t>any</w:t>
            </w:r>
            <w:r w:rsidRPr="00314239">
              <w:rPr>
                <w:rFonts w:eastAsia="Calibri"/>
                <w:color w:val="000000"/>
              </w:rPr>
              <w:t xml:space="preserve"> ich wartości w sposób manualny,</w:t>
            </w:r>
          </w:p>
        </w:tc>
        <w:tc>
          <w:tcPr>
            <w:tcW w:w="992" w:type="dxa"/>
          </w:tcPr>
          <w:p w14:paraId="350F0FA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4DB7F63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464CACA" w14:textId="2396A242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EF3D98D" w14:textId="69C491B4" w:rsidTr="00730039">
        <w:tc>
          <w:tcPr>
            <w:tcW w:w="2972" w:type="dxa"/>
          </w:tcPr>
          <w:p w14:paraId="69451CA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03056C" w14:textId="7FC2A51C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Maszt musi mieć możliwość kalibracji wysokości poprzez zadanie odpowiedniej wartości przez operatora,</w:t>
            </w:r>
          </w:p>
        </w:tc>
        <w:tc>
          <w:tcPr>
            <w:tcW w:w="992" w:type="dxa"/>
          </w:tcPr>
          <w:p w14:paraId="1D5C4EE2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198349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5169CEE" w14:textId="53B2E8C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DFD5FDA" w14:textId="3F8F1793" w:rsidTr="00730039">
        <w:tc>
          <w:tcPr>
            <w:tcW w:w="2972" w:type="dxa"/>
          </w:tcPr>
          <w:p w14:paraId="081CD8F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EDD47B" w14:textId="1B683743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Wymagana dokładność w przypadku ustalania wysokości powinna wynosić 1 cm,</w:t>
            </w:r>
          </w:p>
        </w:tc>
        <w:tc>
          <w:tcPr>
            <w:tcW w:w="992" w:type="dxa"/>
          </w:tcPr>
          <w:p w14:paraId="492A2FD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B7E15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F883652" w14:textId="172758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C2827D3" w14:textId="5798D269" w:rsidTr="00730039">
        <w:tc>
          <w:tcPr>
            <w:tcW w:w="2972" w:type="dxa"/>
          </w:tcPr>
          <w:p w14:paraId="2DC2691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532110" w14:textId="55BC241E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>Wymagana jest kompensacja poziomu anten (</w:t>
            </w:r>
            <w:proofErr w:type="spellStart"/>
            <w:r w:rsidRPr="00314239">
              <w:rPr>
                <w:rFonts w:eastAsia="Calibri"/>
                <w:color w:val="000000"/>
              </w:rPr>
              <w:t>tilt</w:t>
            </w:r>
            <w:proofErr w:type="spellEnd"/>
            <w:r w:rsidRPr="00314239">
              <w:rPr>
                <w:rFonts w:eastAsia="Calibri"/>
                <w:color w:val="000000"/>
              </w:rPr>
              <w:t>), w przypadku obiektów o dużych gabarytach i znacznej wadze. Kompensacja poziomu anten na obu masztach może odbywać się w sposób manualny poprzez np. zmianę położenia mocowania anteny lub poprzez użycie przeciwwagi,</w:t>
            </w:r>
          </w:p>
        </w:tc>
        <w:tc>
          <w:tcPr>
            <w:tcW w:w="992" w:type="dxa"/>
          </w:tcPr>
          <w:p w14:paraId="7E0638F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FC6F94E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CCF245" w14:textId="0EF9C9FF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9557964" w14:textId="7D76F8A9" w:rsidTr="00730039">
        <w:tc>
          <w:tcPr>
            <w:tcW w:w="2972" w:type="dxa"/>
          </w:tcPr>
          <w:p w14:paraId="044C31A1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8C884A" w14:textId="0BD6A147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Dodatkowo masz</w:t>
            </w:r>
            <w:r w:rsidR="00670421">
              <w:rPr>
                <w:rFonts w:eastAsia="Calibri"/>
              </w:rPr>
              <w:t>t</w:t>
            </w:r>
            <w:r w:rsidRPr="00314239">
              <w:rPr>
                <w:rFonts w:eastAsia="Calibri"/>
              </w:rPr>
              <w:t xml:space="preserve"> z anteną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musi zapewniać kompensację położenia anteny w płaszczyźnie horyzontalnej (lewo, prawo) tak aby przy zmianie polaryzacji anteny nadal w pozycji wymaganej w normach PN-EN 55016-1-6/CISPR 16-1-6, SAE ARP958 </w:t>
            </w:r>
            <w:proofErr w:type="spellStart"/>
            <w:r w:rsidRPr="00314239">
              <w:rPr>
                <w:rFonts w:eastAsia="Calibri"/>
              </w:rPr>
              <w:t>rev.E</w:t>
            </w:r>
            <w:proofErr w:type="spellEnd"/>
            <w:r w:rsidRPr="00314239">
              <w:rPr>
                <w:rFonts w:eastAsia="Calibri"/>
              </w:rPr>
              <w:t>, ANSI C63.5.</w:t>
            </w:r>
          </w:p>
        </w:tc>
        <w:tc>
          <w:tcPr>
            <w:tcW w:w="992" w:type="dxa"/>
          </w:tcPr>
          <w:p w14:paraId="439BCEC4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499F4C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82E630E" w14:textId="2F56EB9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B4E0355" w14:textId="069AED13" w:rsidTr="00730039">
        <w:tc>
          <w:tcPr>
            <w:tcW w:w="2972" w:type="dxa"/>
          </w:tcPr>
          <w:p w14:paraId="1F25E6EC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1ECA91" w14:textId="06C0C41A" w:rsidR="00C23079" w:rsidRPr="00314239" w:rsidRDefault="00670421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należy </w:t>
            </w:r>
            <w:r w:rsidR="00C23079" w:rsidRPr="00314239">
              <w:rPr>
                <w:rFonts w:eastAsia="Calibri"/>
              </w:rPr>
              <w:t xml:space="preserve">dostarczyć adaptery mocujące do masztów do anten różnego typu i różnych producentów tj. </w:t>
            </w:r>
            <w:proofErr w:type="spellStart"/>
            <w:r w:rsidR="00C23079" w:rsidRPr="00314239">
              <w:rPr>
                <w:rFonts w:eastAsia="Calibri"/>
              </w:rPr>
              <w:lastRenderedPageBreak/>
              <w:t>Schwarzbeck</w:t>
            </w:r>
            <w:proofErr w:type="spellEnd"/>
            <w:r w:rsidR="00C23079" w:rsidRPr="00314239">
              <w:rPr>
                <w:rFonts w:eastAsia="Calibri"/>
              </w:rPr>
              <w:t xml:space="preserve">, </w:t>
            </w:r>
            <w:proofErr w:type="spellStart"/>
            <w:r w:rsidR="00C23079" w:rsidRPr="00314239">
              <w:rPr>
                <w:rFonts w:eastAsia="Calibri"/>
              </w:rPr>
              <w:t>Rohde&amp;Schwarz</w:t>
            </w:r>
            <w:proofErr w:type="spellEnd"/>
            <w:r w:rsidR="00C23079" w:rsidRPr="00314239">
              <w:rPr>
                <w:rFonts w:eastAsia="Calibri"/>
              </w:rPr>
              <w:t xml:space="preserve">, A.H. Systems, ARA, TESEQ, </w:t>
            </w:r>
            <w:proofErr w:type="spellStart"/>
            <w:r w:rsidR="00C23079" w:rsidRPr="00314239">
              <w:rPr>
                <w:rFonts w:eastAsia="Calibri"/>
              </w:rPr>
              <w:t>Pasternack</w:t>
            </w:r>
            <w:proofErr w:type="spellEnd"/>
            <w:r w:rsidR="00C23079" w:rsidRPr="00314239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14:paraId="0CD8841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B849A8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085B558" w14:textId="11502AB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E8F49D0" w14:textId="248A905E" w:rsidTr="00730039">
        <w:tc>
          <w:tcPr>
            <w:tcW w:w="2972" w:type="dxa"/>
          </w:tcPr>
          <w:p w14:paraId="27672EE1" w14:textId="77777777" w:rsidR="00C23079" w:rsidRPr="00261340" w:rsidRDefault="00C23079" w:rsidP="00F7259C">
            <w:pPr>
              <w:pStyle w:val="Styl5"/>
              <w:numPr>
                <w:ilvl w:val="0"/>
                <w:numId w:val="0"/>
              </w:numPr>
              <w:ind w:left="108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AE28183" w14:textId="0C189DB7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36" w:name="_Toc102992770"/>
            <w:bookmarkStart w:id="137" w:name="_Toc103206823"/>
            <w:bookmarkStart w:id="138" w:name="_Toc106692898"/>
            <w:r w:rsidRPr="00314239">
              <w:t>Maszty antenowe dla anten stosowanych w 5G</w:t>
            </w:r>
            <w:bookmarkEnd w:id="136"/>
            <w:bookmarkEnd w:id="137"/>
            <w:bookmarkEnd w:id="138"/>
          </w:p>
        </w:tc>
        <w:tc>
          <w:tcPr>
            <w:tcW w:w="992" w:type="dxa"/>
          </w:tcPr>
          <w:p w14:paraId="2CEB192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219F0716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72D11DBE" w14:textId="392A2A21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91988A3" w14:textId="5B6F052F" w:rsidTr="00730039">
        <w:tc>
          <w:tcPr>
            <w:tcW w:w="2972" w:type="dxa"/>
          </w:tcPr>
          <w:p w14:paraId="4E964399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0FBEDA" w14:textId="3C7E2676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Dokładność dla pomiarów anten 5G i anten stosowanych w miernictwie EMC:</w:t>
            </w:r>
            <w:r w:rsidRPr="00314239">
              <w:rPr>
                <w:rFonts w:eastAsia="Calibri"/>
              </w:rPr>
              <w:br/>
              <w:t xml:space="preserve">- ustawienia odległości: 1 cm </w:t>
            </w:r>
          </w:p>
        </w:tc>
        <w:tc>
          <w:tcPr>
            <w:tcW w:w="992" w:type="dxa"/>
          </w:tcPr>
          <w:p w14:paraId="39C74A6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956B22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D26C7BF" w14:textId="6CDF9B5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6721F71" w14:textId="63C9C4E6" w:rsidTr="00730039">
        <w:tc>
          <w:tcPr>
            <w:tcW w:w="2972" w:type="dxa"/>
          </w:tcPr>
          <w:p w14:paraId="69C9C7DE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9BAE14" w14:textId="75AC3067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ustawienie wysokości na każdym z masztów: 1 cm</w:t>
            </w:r>
          </w:p>
        </w:tc>
        <w:tc>
          <w:tcPr>
            <w:tcW w:w="992" w:type="dxa"/>
          </w:tcPr>
          <w:p w14:paraId="716D416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1B60D70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4E939594" w14:textId="6DFDEE9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EA4843C" w14:textId="0EDE296F" w:rsidTr="00730039">
        <w:tc>
          <w:tcPr>
            <w:tcW w:w="2972" w:type="dxa"/>
          </w:tcPr>
          <w:p w14:paraId="54E3241D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2CF44A" w14:textId="7D057194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ustawienia anten na siebie: 1 cm (w pionie i poziomie)</w:t>
            </w:r>
          </w:p>
        </w:tc>
        <w:tc>
          <w:tcPr>
            <w:tcW w:w="992" w:type="dxa"/>
          </w:tcPr>
          <w:p w14:paraId="468EF17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CC223F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BE8328E" w14:textId="002E56B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55DE72E" w14:textId="15E86A60" w:rsidTr="00730039">
        <w:tc>
          <w:tcPr>
            <w:tcW w:w="2972" w:type="dxa"/>
          </w:tcPr>
          <w:p w14:paraId="33F088AF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71EB54" w14:textId="28ED555D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ustawienia kąta obrotu: 0,5</w:t>
            </w:r>
            <w:r w:rsidRPr="00314239">
              <w:rPr>
                <w:rFonts w:eastAsia="Calibri" w:cs="Calibri"/>
              </w:rPr>
              <w:t xml:space="preserve">° </w:t>
            </w:r>
          </w:p>
        </w:tc>
        <w:tc>
          <w:tcPr>
            <w:tcW w:w="992" w:type="dxa"/>
          </w:tcPr>
          <w:p w14:paraId="1FB8E7E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FC77EA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04590DC" w14:textId="0EEB9BD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5EF138E" w14:textId="57D3134C" w:rsidTr="00730039">
        <w:tc>
          <w:tcPr>
            <w:tcW w:w="2972" w:type="dxa"/>
          </w:tcPr>
          <w:p w14:paraId="16894408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E7ABE9B" w14:textId="2DB86862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Komora musi być wyposażona w system umożliwiający przesuwanie masztu pomiarowego (AUT) względem masztu </w:t>
            </w:r>
            <w:proofErr w:type="spellStart"/>
            <w:r w:rsidRPr="00314239">
              <w:rPr>
                <w:rFonts w:eastAsia="Calibri"/>
              </w:rPr>
              <w:t>Rx</w:t>
            </w:r>
            <w:proofErr w:type="spellEnd"/>
            <w:r w:rsidRPr="00314239">
              <w:rPr>
                <w:rFonts w:eastAsia="Calibri"/>
              </w:rPr>
              <w:t xml:space="preserve"> aby umożliwić pomiar anten w odległościach 1 m i 3 m. Należy uwzględnić maksymalne (do 1,5 m) oraz minimalne (0,1m) długości anten wraz z mocowaniem.</w:t>
            </w:r>
          </w:p>
        </w:tc>
        <w:tc>
          <w:tcPr>
            <w:tcW w:w="992" w:type="dxa"/>
          </w:tcPr>
          <w:p w14:paraId="4B153AC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DB614C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7984078" w14:textId="23520C7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D03BC56" w14:textId="06EE3116" w:rsidTr="00730039">
        <w:tc>
          <w:tcPr>
            <w:tcW w:w="2972" w:type="dxa"/>
          </w:tcPr>
          <w:p w14:paraId="45D8E12B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CE00DC" w14:textId="2B03A4E0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Wymagany jest zapewniony dostęp do wszystkich operacyjnych elementów komory w celach serwisowych (np. do: reflektora/ów, </w:t>
            </w:r>
            <w:proofErr w:type="spellStart"/>
            <w:r w:rsidRPr="00314239">
              <w:rPr>
                <w:rFonts w:eastAsia="Calibri"/>
              </w:rPr>
              <w:t>fidera</w:t>
            </w:r>
            <w:proofErr w:type="spellEnd"/>
            <w:r w:rsidRPr="00314239">
              <w:rPr>
                <w:rFonts w:eastAsia="Calibri"/>
              </w:rPr>
              <w:t>, pozycjonera i innych składników systemu pozycjonowania).</w:t>
            </w:r>
          </w:p>
        </w:tc>
        <w:tc>
          <w:tcPr>
            <w:tcW w:w="992" w:type="dxa"/>
          </w:tcPr>
          <w:p w14:paraId="4135DEA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9EB484C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DDC546" w14:textId="6D47789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C83E93F" w14:textId="28E5F5AF" w:rsidTr="00730039">
        <w:tc>
          <w:tcPr>
            <w:tcW w:w="2972" w:type="dxa"/>
          </w:tcPr>
          <w:p w14:paraId="225DABE7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5CDC7F" w14:textId="2C430683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Dostęp do zamontowanego już obiektu na pozycjonerach musi być dogodny i nie powinien wymagać każdorazowego usuwania absorberów z podłogi – np. poprzez zastosowanie absorberów chodzonych.</w:t>
            </w:r>
          </w:p>
        </w:tc>
        <w:tc>
          <w:tcPr>
            <w:tcW w:w="992" w:type="dxa"/>
          </w:tcPr>
          <w:p w14:paraId="3E3DA62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3C0A8B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90EF9BE" w14:textId="0241720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4076884" w14:textId="6E8FA638" w:rsidTr="00730039">
        <w:tc>
          <w:tcPr>
            <w:tcW w:w="2972" w:type="dxa"/>
          </w:tcPr>
          <w:p w14:paraId="3D9A70A2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98126A" w14:textId="7E988E5D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jednym z masztów musi być zapewniona możliwość poprowadzenia dwóch torów kablowych RF: jeden pracujący w pełnym zadanym zakresie komory, a drugi do 7,5 GHz.</w:t>
            </w:r>
          </w:p>
        </w:tc>
        <w:tc>
          <w:tcPr>
            <w:tcW w:w="992" w:type="dxa"/>
          </w:tcPr>
          <w:p w14:paraId="1292B55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493C7EA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7E89507" w14:textId="311598C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550FBC4" w14:textId="50A9E98F" w:rsidTr="00730039">
        <w:tc>
          <w:tcPr>
            <w:tcW w:w="2972" w:type="dxa"/>
          </w:tcPr>
          <w:p w14:paraId="6D78666B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415B1B" w14:textId="68DFD196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Udźwig – zgodnie z opisem badanych obiektów.</w:t>
            </w:r>
          </w:p>
        </w:tc>
        <w:tc>
          <w:tcPr>
            <w:tcW w:w="992" w:type="dxa"/>
          </w:tcPr>
          <w:p w14:paraId="1EAB81C4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31E392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171FFBF" w14:textId="546934D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DE360AF" w14:textId="634DEED8" w:rsidTr="00730039">
        <w:tc>
          <w:tcPr>
            <w:tcW w:w="2972" w:type="dxa"/>
          </w:tcPr>
          <w:p w14:paraId="6E31B1A2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9449E2" w14:textId="2231DE81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Dokładność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32BCE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B9AC51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FD0BDF8" w14:textId="0858A41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73FA0F1" w14:textId="4614A358" w:rsidTr="00730039">
        <w:tc>
          <w:tcPr>
            <w:tcW w:w="2972" w:type="dxa"/>
          </w:tcPr>
          <w:p w14:paraId="428FDD8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00DD88" w14:textId="1B7CC41A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System musi umożliwiać pomiary charakterystyk kierunkowych ante</w:t>
            </w:r>
            <w:r w:rsidR="004303E6">
              <w:rPr>
                <w:rFonts w:eastAsia="Calibri"/>
              </w:rPr>
              <w:t>n.</w:t>
            </w:r>
            <w:r w:rsidRPr="006A418D">
              <w:rPr>
                <w:rFonts w:eastAsia="Calibri"/>
                <w:strike/>
                <w:color w:val="FF0000"/>
              </w:rPr>
              <w:t>, przy czym:</w:t>
            </w:r>
          </w:p>
        </w:tc>
        <w:tc>
          <w:tcPr>
            <w:tcW w:w="992" w:type="dxa"/>
          </w:tcPr>
          <w:p w14:paraId="4A8F950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BE3C73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0CB2F0D" w14:textId="0B88D86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CAF5177" w14:textId="2DD8D586" w:rsidTr="00730039">
        <w:tc>
          <w:tcPr>
            <w:tcW w:w="2972" w:type="dxa"/>
          </w:tcPr>
          <w:p w14:paraId="329A7CBE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0E2507" w14:textId="243223F7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dokładność pomiaru zysku energetycznego musi być nie gorsza niż (nie uwzględniając niepewności anteny referencyjnej):</w:t>
            </w:r>
          </w:p>
        </w:tc>
        <w:tc>
          <w:tcPr>
            <w:tcW w:w="992" w:type="dxa"/>
          </w:tcPr>
          <w:p w14:paraId="0B63B77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F60157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2843A50" w14:textId="0C5E0E8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366D574" w14:textId="55BDF796" w:rsidTr="00730039">
        <w:tc>
          <w:tcPr>
            <w:tcW w:w="2972" w:type="dxa"/>
          </w:tcPr>
          <w:p w14:paraId="6859744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D5067E" w14:textId="6BB05FD6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- w zakresie 0,7÷3 GHz: ±0.35 dB;</w:t>
            </w:r>
          </w:p>
        </w:tc>
        <w:tc>
          <w:tcPr>
            <w:tcW w:w="992" w:type="dxa"/>
          </w:tcPr>
          <w:p w14:paraId="0A3319E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DF2C59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3D01E50" w14:textId="7423D6C2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9409D8E" w14:textId="1227E7B0" w:rsidTr="00730039">
        <w:tc>
          <w:tcPr>
            <w:tcW w:w="2972" w:type="dxa"/>
          </w:tcPr>
          <w:p w14:paraId="71C5B06C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17C07E" w14:textId="4ACE920C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- w zakresie 3÷40 GHz: ±0.25 dB;</w:t>
            </w:r>
          </w:p>
        </w:tc>
        <w:tc>
          <w:tcPr>
            <w:tcW w:w="992" w:type="dxa"/>
          </w:tcPr>
          <w:p w14:paraId="732FA249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4AA838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FF011E6" w14:textId="0593081A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274E49C" w14:textId="57EB588E" w:rsidTr="00730039">
        <w:tc>
          <w:tcPr>
            <w:tcW w:w="2972" w:type="dxa"/>
          </w:tcPr>
          <w:p w14:paraId="5D01C9AA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E92D20" w14:textId="3ECA22F2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 xml:space="preserve">• </w:t>
            </w:r>
            <w:r w:rsidR="004D15D6" w:rsidRPr="006A418D">
              <w:rPr>
                <w:rFonts w:eastAsia="Calibri"/>
                <w:strike/>
                <w:color w:val="FF0000"/>
              </w:rPr>
              <w:t>Wykonawca</w:t>
            </w:r>
            <w:r w:rsidRPr="006A418D">
              <w:rPr>
                <w:rFonts w:eastAsia="Calibri"/>
                <w:strike/>
                <w:color w:val="FF0000"/>
              </w:rPr>
              <w:t xml:space="preserve"> musi dostarczyć informacje o dokładności pomiarów listków bocznych dla częstotliwości powyżej 3 GHz na poziomie -40 dB i -45 dB.</w:t>
            </w:r>
          </w:p>
        </w:tc>
        <w:tc>
          <w:tcPr>
            <w:tcW w:w="992" w:type="dxa"/>
          </w:tcPr>
          <w:p w14:paraId="75113FD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0967C6C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AB11BAB" w14:textId="4C854AE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4727F1B" w14:textId="777F7863" w:rsidTr="00730039">
        <w:tc>
          <w:tcPr>
            <w:tcW w:w="2972" w:type="dxa"/>
          </w:tcPr>
          <w:p w14:paraId="76A69D54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733986" w14:textId="31E03D66" w:rsidR="00C23079" w:rsidRPr="006A418D" w:rsidRDefault="003E58F4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Oczekiwane</w:t>
            </w:r>
            <w:r w:rsidR="00C23079" w:rsidRPr="006A418D">
              <w:rPr>
                <w:rFonts w:eastAsia="Calibri"/>
                <w:strike/>
                <w:color w:val="FF0000"/>
              </w:rPr>
              <w:t xml:space="preserve"> wartości dokładności to:</w:t>
            </w:r>
          </w:p>
        </w:tc>
        <w:tc>
          <w:tcPr>
            <w:tcW w:w="992" w:type="dxa"/>
          </w:tcPr>
          <w:p w14:paraId="66A76D7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32A5F2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03A652C" w14:textId="182FF72E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61E1A70" w14:textId="0B4848E4" w:rsidTr="00730039">
        <w:tc>
          <w:tcPr>
            <w:tcW w:w="2972" w:type="dxa"/>
          </w:tcPr>
          <w:p w14:paraId="0DA8C53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82F5D7" w14:textId="70EEA124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- dokładność pomiaru listków bocznych na poziomie -40 dB dla pojedynczego pomiaru nie mniejsza niż ±2 dB</w:t>
            </w:r>
          </w:p>
        </w:tc>
        <w:tc>
          <w:tcPr>
            <w:tcW w:w="992" w:type="dxa"/>
          </w:tcPr>
          <w:p w14:paraId="00244A9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E4C7C11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F2108B3" w14:textId="0B92156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77D73F3" w14:textId="6157ABDE" w:rsidTr="00730039">
        <w:tc>
          <w:tcPr>
            <w:tcW w:w="2972" w:type="dxa"/>
          </w:tcPr>
          <w:p w14:paraId="577FC1B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E912A7" w14:textId="1EA26815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- dokładność pomiaru listków bocznych na poziomie -45 dB dla pojedynczego pomiaru nie mniejsza niż ±3 dB</w:t>
            </w:r>
          </w:p>
        </w:tc>
        <w:tc>
          <w:tcPr>
            <w:tcW w:w="992" w:type="dxa"/>
          </w:tcPr>
          <w:p w14:paraId="2FAF9DD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353404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B6952C4" w14:textId="574092F9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695452B" w14:textId="1299115B" w:rsidTr="00730039">
        <w:tc>
          <w:tcPr>
            <w:tcW w:w="2972" w:type="dxa"/>
          </w:tcPr>
          <w:p w14:paraId="5EC5E88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D5FE9A" w14:textId="7D7563A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Dokładności określenia kątów w azymucie i elewacji muszą nie mogą być mniejsze niż:</w:t>
            </w:r>
          </w:p>
        </w:tc>
        <w:tc>
          <w:tcPr>
            <w:tcW w:w="992" w:type="dxa"/>
          </w:tcPr>
          <w:p w14:paraId="755D194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C7AE70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53B961F" w14:textId="0BD6049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7FC9153" w14:textId="29FAD05F" w:rsidTr="00730039">
        <w:tc>
          <w:tcPr>
            <w:tcW w:w="2972" w:type="dxa"/>
          </w:tcPr>
          <w:p w14:paraId="6586A840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8B59B0" w14:textId="6975C154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w zakresie ±20° od kierunku normalnej do apertury 0,5°;</w:t>
            </w:r>
          </w:p>
        </w:tc>
        <w:tc>
          <w:tcPr>
            <w:tcW w:w="992" w:type="dxa"/>
          </w:tcPr>
          <w:p w14:paraId="6E888D29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5532FC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6188D54" w14:textId="01FEC18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F5CA267" w14:textId="46F28790" w:rsidTr="00730039">
        <w:tc>
          <w:tcPr>
            <w:tcW w:w="2972" w:type="dxa"/>
          </w:tcPr>
          <w:p w14:paraId="45793712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5FF591" w14:textId="79F19F4D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w pozostałych kątach 1 °;</w:t>
            </w:r>
          </w:p>
        </w:tc>
        <w:tc>
          <w:tcPr>
            <w:tcW w:w="992" w:type="dxa"/>
          </w:tcPr>
          <w:p w14:paraId="1303EBB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1E51363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147740E" w14:textId="035D006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1A60ECE" w14:textId="6218C392" w:rsidTr="00730039">
        <w:tc>
          <w:tcPr>
            <w:tcW w:w="2972" w:type="dxa"/>
          </w:tcPr>
          <w:p w14:paraId="77313D94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DD2A21" w14:textId="60FD79A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Zakres kątów fazowych: </w:t>
            </w:r>
          </w:p>
        </w:tc>
        <w:tc>
          <w:tcPr>
            <w:tcW w:w="992" w:type="dxa"/>
          </w:tcPr>
          <w:p w14:paraId="112908F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887891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B13B372" w14:textId="56F3F84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82A4CE8" w14:textId="6DD7FC78" w:rsidTr="00730039">
        <w:tc>
          <w:tcPr>
            <w:tcW w:w="2972" w:type="dxa"/>
          </w:tcPr>
          <w:p w14:paraId="22D7B42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92AE01" w14:textId="37145A44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• Dla anten mocowanych od dołu pomiar charakterystyki w płaszczyźnie elewacyjnej musi być realizowany jedynie ruchem elewacyjnym (nie dopuszcza się pomiaru elewacji poprzez obrót anteny o kąt 90</w:t>
            </w:r>
            <w:r w:rsidRPr="00314239">
              <w:rPr>
                <w:rFonts w:eastAsia="Calibri" w:cs="Calibri"/>
              </w:rPr>
              <w:t>°</w:t>
            </w:r>
            <w:r w:rsidRPr="00314239">
              <w:rPr>
                <w:rFonts w:eastAsia="Calibri"/>
              </w:rPr>
              <w:t xml:space="preserve"> i pomiar w płaszczyźnie azymutalnej).</w:t>
            </w:r>
          </w:p>
        </w:tc>
        <w:tc>
          <w:tcPr>
            <w:tcW w:w="992" w:type="dxa"/>
          </w:tcPr>
          <w:p w14:paraId="099B5C26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39E2AE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1FD82B4" w14:textId="32A3090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4D8A0CA" w14:textId="458BF7A6" w:rsidTr="00730039">
        <w:tc>
          <w:tcPr>
            <w:tcW w:w="2972" w:type="dxa"/>
          </w:tcPr>
          <w:p w14:paraId="1B50E142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D53ED8" w14:textId="482700A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• Dodatkowo pozycjoner musi umożliwiać pomiar dla dowolnej kombinacji kątów z wyżej podanego zakresu dla płaszczyzn azymutalnej i elewacyjnej.</w:t>
            </w:r>
          </w:p>
        </w:tc>
        <w:tc>
          <w:tcPr>
            <w:tcW w:w="992" w:type="dxa"/>
          </w:tcPr>
          <w:p w14:paraId="0FAB31D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5837B7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5A8875A" w14:textId="55E1E10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FADFED0" w14:textId="18EB8E99" w:rsidTr="00730039">
        <w:tc>
          <w:tcPr>
            <w:tcW w:w="2972" w:type="dxa"/>
          </w:tcPr>
          <w:p w14:paraId="3B385085" w14:textId="554D53D9" w:rsidR="00C23079" w:rsidRPr="00261340" w:rsidRDefault="00F7259C" w:rsidP="00366D1C">
            <w:pPr>
              <w:pStyle w:val="Styl3"/>
              <w:ind w:left="589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wentylacyjne</w:t>
            </w:r>
          </w:p>
        </w:tc>
        <w:tc>
          <w:tcPr>
            <w:tcW w:w="5812" w:type="dxa"/>
          </w:tcPr>
          <w:p w14:paraId="5EC03B40" w14:textId="41CBDB7E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BB1A02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8F263E3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FCA4393" w14:textId="7ADC854A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366A6FC4" w14:textId="2C4958C2" w:rsidTr="00730039">
        <w:tc>
          <w:tcPr>
            <w:tcW w:w="2972" w:type="dxa"/>
          </w:tcPr>
          <w:p w14:paraId="182B800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D20730" w14:textId="0E777761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budynku będzie wykonana kompletna instalacja wentylacyjna, zaprojektowana w oparciu o wytyczne dostarczone przez Wykonawcę komory. Zgodnie z tymi wytycznymi instalacja ta ma zapewniać warunki właściwe dla wyposażenia komory.</w:t>
            </w:r>
          </w:p>
        </w:tc>
        <w:tc>
          <w:tcPr>
            <w:tcW w:w="992" w:type="dxa"/>
          </w:tcPr>
          <w:p w14:paraId="223571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23FC01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4DEC992" w14:textId="1BF43270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90F59D1" w14:textId="41E79744" w:rsidTr="00730039">
        <w:tc>
          <w:tcPr>
            <w:tcW w:w="2972" w:type="dxa"/>
          </w:tcPr>
          <w:p w14:paraId="1C68906C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E75F1" w14:textId="57DB8ACC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powinna być wyposażona w panele wentylacyjne typu plaster miodu. Wentylacja powinna zapewnić utrzymanie warunków środowiskowych zgodnie z wymaganiami producenta absorberów zainstalowanych wewnątrz komory. Panele wentylacyjne nie mogą pogarszać szczelności komory.</w:t>
            </w:r>
          </w:p>
        </w:tc>
        <w:tc>
          <w:tcPr>
            <w:tcW w:w="992" w:type="dxa"/>
          </w:tcPr>
          <w:p w14:paraId="143DF53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DFC240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CA2F281" w14:textId="62B8FE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53F2400" w14:textId="423E20CB" w:rsidTr="00730039">
        <w:tc>
          <w:tcPr>
            <w:tcW w:w="2972" w:type="dxa"/>
          </w:tcPr>
          <w:p w14:paraId="33190E0F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F59AC4" w14:textId="727950AE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musi być wyposażona w niezbędny system czujników pomiaru temperatury i wilgotności w celu kontroli ich wartości wewnątrz komory.</w:t>
            </w:r>
          </w:p>
        </w:tc>
        <w:tc>
          <w:tcPr>
            <w:tcW w:w="992" w:type="dxa"/>
          </w:tcPr>
          <w:p w14:paraId="1820F4F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53B6B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47CF52B" w14:textId="7CFEC79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D8E95CA" w14:textId="28D66244" w:rsidTr="00730039">
        <w:tc>
          <w:tcPr>
            <w:tcW w:w="2972" w:type="dxa"/>
          </w:tcPr>
          <w:p w14:paraId="3D6E7A0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54E2D3" w14:textId="633D3030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Przewidywana maksymalna moc wydzielana w komorze przez system AUT wraz z wyposażeniem – 100 W</w:t>
            </w:r>
          </w:p>
        </w:tc>
        <w:tc>
          <w:tcPr>
            <w:tcW w:w="992" w:type="dxa"/>
          </w:tcPr>
          <w:p w14:paraId="327C6D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3B78FC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38496E8" w14:textId="6385EBE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08CAFF" w14:textId="509E11B4" w:rsidTr="00730039">
        <w:tc>
          <w:tcPr>
            <w:tcW w:w="2972" w:type="dxa"/>
          </w:tcPr>
          <w:p w14:paraId="2CE2BA7B" w14:textId="5CBE6CDB" w:rsidR="00C23079" w:rsidRPr="00261340" w:rsidRDefault="00F7259C" w:rsidP="00F7259C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Pomieszczenia pomocnicze AR i CR</w:t>
            </w:r>
          </w:p>
        </w:tc>
        <w:tc>
          <w:tcPr>
            <w:tcW w:w="5812" w:type="dxa"/>
          </w:tcPr>
          <w:p w14:paraId="021537C2" w14:textId="2C76734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19C4D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0FDAEB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B1A14E9" w14:textId="54147C9E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10FB4CD" w14:textId="12A1056A" w:rsidTr="00730039">
        <w:tc>
          <w:tcPr>
            <w:tcW w:w="2972" w:type="dxa"/>
          </w:tcPr>
          <w:p w14:paraId="7ED23763" w14:textId="77777777" w:rsidR="00C23079" w:rsidRPr="00261340" w:rsidRDefault="00C23079" w:rsidP="00C2307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36050FD" w14:textId="1118C88B" w:rsidR="00C23079" w:rsidRPr="00314239" w:rsidRDefault="00C23079" w:rsidP="00C23079">
            <w:r w:rsidRPr="00314239">
              <w:t xml:space="preserve">Zarówno dla części komory hybrydowej SAC jak i FAR pomieszczenie ekranowane przeznaczone do zainstalowania wzmacniaczy AR oraz pomieszczenie kontrole CR są wspólne. </w:t>
            </w:r>
            <w:r w:rsidRPr="00314239">
              <w:lastRenderedPageBreak/>
              <w:t>Wymagania dla tych pomieszczeń zostały opisane w rozdziale 1.26 oraz 1.27.</w:t>
            </w:r>
          </w:p>
        </w:tc>
        <w:tc>
          <w:tcPr>
            <w:tcW w:w="992" w:type="dxa"/>
          </w:tcPr>
          <w:p w14:paraId="2E1104B0" w14:textId="77777777" w:rsidR="00C23079" w:rsidRPr="0037610E" w:rsidRDefault="00C23079" w:rsidP="00C23079">
            <w:pPr>
              <w:spacing w:line="259" w:lineRule="auto"/>
            </w:pPr>
          </w:p>
        </w:tc>
        <w:tc>
          <w:tcPr>
            <w:tcW w:w="3025" w:type="dxa"/>
          </w:tcPr>
          <w:p w14:paraId="2515FEA5" w14:textId="77777777" w:rsidR="00C23079" w:rsidRPr="0037610E" w:rsidRDefault="00C23079" w:rsidP="00C23079"/>
        </w:tc>
        <w:tc>
          <w:tcPr>
            <w:tcW w:w="1193" w:type="dxa"/>
          </w:tcPr>
          <w:p w14:paraId="46597405" w14:textId="0F254D5F" w:rsidR="00C23079" w:rsidRPr="0037610E" w:rsidRDefault="00C23079" w:rsidP="00C23079"/>
        </w:tc>
      </w:tr>
      <w:tr w:rsidR="00C23079" w:rsidRPr="00314239" w14:paraId="4859532B" w14:textId="70C4CCB7" w:rsidTr="00730039">
        <w:tc>
          <w:tcPr>
            <w:tcW w:w="2972" w:type="dxa"/>
          </w:tcPr>
          <w:p w14:paraId="6348FFA0" w14:textId="7D43BD99" w:rsidR="00C23079" w:rsidRPr="00261340" w:rsidRDefault="00F7259C" w:rsidP="005211E5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Filtry RF</w:t>
            </w:r>
          </w:p>
        </w:tc>
        <w:tc>
          <w:tcPr>
            <w:tcW w:w="5812" w:type="dxa"/>
          </w:tcPr>
          <w:p w14:paraId="7297E5D7" w14:textId="4DF343CC" w:rsidR="00C23079" w:rsidRPr="00314239" w:rsidRDefault="00C23079" w:rsidP="005211E5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EB8013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44BCEE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8EE6DB5" w14:textId="57D6BE3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C2F3ED1" w14:textId="77E297D8" w:rsidTr="00730039">
        <w:tc>
          <w:tcPr>
            <w:tcW w:w="2972" w:type="dxa"/>
          </w:tcPr>
          <w:p w14:paraId="74F4812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7387D9" w14:textId="6BAB6611" w:rsidR="00C23079" w:rsidRPr="00314239" w:rsidRDefault="00D975AF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 komorze powinny zostać zainstalowane filtry RF</w:t>
            </w:r>
            <w:r>
              <w:rPr>
                <w:rFonts w:eastAsia="Calibri"/>
                <w:color w:val="000000"/>
              </w:rPr>
              <w:t xml:space="preserve"> </w:t>
            </w:r>
            <w:r w:rsidR="00C23079" w:rsidRPr="00314239">
              <w:rPr>
                <w:rFonts w:eastAsia="Calibri"/>
                <w:color w:val="000000"/>
              </w:rPr>
              <w:t xml:space="preserve">o tłumienności wtrąceniowej nie gorszej niż skuteczność ekranowania komory, pracujące od 300 MHz o skuteczności co najmniej 100 dB, typu </w:t>
            </w:r>
            <w:r w:rsidR="00C23079" w:rsidRPr="00314239">
              <w:rPr>
                <w:rFonts w:eastAsia="Calibri"/>
              </w:rPr>
              <w:t>CM (</w:t>
            </w:r>
            <w:proofErr w:type="spellStart"/>
            <w:r w:rsidR="00C23079" w:rsidRPr="00314239">
              <w:rPr>
                <w:rFonts w:eastAsia="Calibri"/>
              </w:rPr>
              <w:t>common</w:t>
            </w:r>
            <w:proofErr w:type="spellEnd"/>
            <w:r w:rsidR="00C23079" w:rsidRPr="00314239">
              <w:rPr>
                <w:rFonts w:eastAsia="Calibri"/>
              </w:rPr>
              <w:t xml:space="preserve"> </w:t>
            </w:r>
            <w:proofErr w:type="spellStart"/>
            <w:r w:rsidR="00C23079" w:rsidRPr="00314239">
              <w:rPr>
                <w:rFonts w:eastAsia="Calibri"/>
              </w:rPr>
              <w:t>mode</w:t>
            </w:r>
            <w:proofErr w:type="spellEnd"/>
            <w:r w:rsidR="00C23079" w:rsidRPr="00314239">
              <w:rPr>
                <w:rFonts w:eastAsia="Calibri"/>
              </w:rPr>
              <w:t>) czyli filtry o wspólnym dławiku lub DM (</w:t>
            </w:r>
            <w:proofErr w:type="spellStart"/>
            <w:r w:rsidR="00C23079" w:rsidRPr="00314239">
              <w:rPr>
                <w:rFonts w:eastAsia="Calibri"/>
              </w:rPr>
              <w:t>differential</w:t>
            </w:r>
            <w:proofErr w:type="spellEnd"/>
            <w:r w:rsidR="00C23079" w:rsidRPr="00314239">
              <w:rPr>
                <w:rFonts w:eastAsia="Calibri"/>
              </w:rPr>
              <w:t xml:space="preserve"> </w:t>
            </w:r>
            <w:proofErr w:type="spellStart"/>
            <w:r w:rsidR="00C23079" w:rsidRPr="00314239">
              <w:rPr>
                <w:rFonts w:eastAsia="Calibri"/>
              </w:rPr>
              <w:t>mode</w:t>
            </w:r>
            <w:proofErr w:type="spellEnd"/>
            <w:r w:rsidR="00C23079" w:rsidRPr="00314239">
              <w:rPr>
                <w:rFonts w:eastAsia="Calibri"/>
              </w:rPr>
              <w:t>) czyli każda linia ma swój niezależny dławik:</w:t>
            </w:r>
          </w:p>
        </w:tc>
        <w:tc>
          <w:tcPr>
            <w:tcW w:w="992" w:type="dxa"/>
          </w:tcPr>
          <w:p w14:paraId="149BCFD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13C2F1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AE83D0B" w14:textId="67D493E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611E776" w14:textId="4A7AA756" w:rsidTr="00730039">
        <w:tc>
          <w:tcPr>
            <w:tcW w:w="2972" w:type="dxa"/>
          </w:tcPr>
          <w:p w14:paraId="47DCD223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898722" w14:textId="630B698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- 1 x filtr zasilający 1-fazowy 2 x 16A, 250V,</w:t>
            </w:r>
          </w:p>
        </w:tc>
        <w:tc>
          <w:tcPr>
            <w:tcW w:w="992" w:type="dxa"/>
          </w:tcPr>
          <w:p w14:paraId="3C2E67B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0F77C6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E726E00" w14:textId="5CE8259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2AC910F" w14:textId="66F2D515" w:rsidTr="00730039">
        <w:tc>
          <w:tcPr>
            <w:tcW w:w="2972" w:type="dxa"/>
          </w:tcPr>
          <w:p w14:paraId="41005B26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E977FA" w14:textId="7D765DF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filtr(y) do zasilania oświetlenia komory i wyposażenia własnego komory.</w:t>
            </w:r>
          </w:p>
        </w:tc>
        <w:tc>
          <w:tcPr>
            <w:tcW w:w="992" w:type="dxa"/>
          </w:tcPr>
          <w:p w14:paraId="494305E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4A4C08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CE573BA" w14:textId="416B839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DB25D89" w14:textId="3C8A620E" w:rsidTr="00730039">
        <w:tc>
          <w:tcPr>
            <w:tcW w:w="2972" w:type="dxa"/>
          </w:tcPr>
          <w:p w14:paraId="41C7D960" w14:textId="7D5CCE78" w:rsidR="00C23079" w:rsidRPr="00261340" w:rsidRDefault="005211E5" w:rsidP="005211E5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Absorbery</w:t>
            </w:r>
          </w:p>
        </w:tc>
        <w:tc>
          <w:tcPr>
            <w:tcW w:w="5812" w:type="dxa"/>
          </w:tcPr>
          <w:p w14:paraId="2669A381" w14:textId="672C9CE5" w:rsidR="00C23079" w:rsidRPr="00314239" w:rsidRDefault="00C23079" w:rsidP="005211E5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7F315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47016E2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3E08E80" w14:textId="27618D2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3E90F81" w14:textId="0042B8A4" w:rsidTr="00730039">
        <w:tc>
          <w:tcPr>
            <w:tcW w:w="2972" w:type="dxa"/>
          </w:tcPr>
          <w:p w14:paraId="4653585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FBB204" w14:textId="37836200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Zamontowane w komorze absorbery muszą wykazywać się współczynnikiem </w:t>
            </w:r>
            <w:r w:rsidRPr="00314239">
              <w:rPr>
                <w:rFonts w:eastAsia="Calibri"/>
                <w:i/>
                <w:iCs/>
              </w:rPr>
              <w:t xml:space="preserve">return </w:t>
            </w:r>
            <w:proofErr w:type="spellStart"/>
            <w:r w:rsidRPr="00314239">
              <w:rPr>
                <w:rFonts w:eastAsia="Calibri"/>
                <w:i/>
                <w:iCs/>
              </w:rPr>
              <w:t>loss</w:t>
            </w:r>
            <w:proofErr w:type="spellEnd"/>
            <w:r w:rsidRPr="00314239">
              <w:rPr>
                <w:rFonts w:eastAsia="Calibri"/>
                <w:i/>
                <w:iCs/>
              </w:rPr>
              <w:t xml:space="preserve"> </w:t>
            </w:r>
            <w:r w:rsidRPr="00314239">
              <w:rPr>
                <w:rFonts w:eastAsia="Calibri"/>
              </w:rPr>
              <w:t>nie gorszym niż przedstawiony w poniższej tabeli.</w:t>
            </w:r>
          </w:p>
        </w:tc>
        <w:tc>
          <w:tcPr>
            <w:tcW w:w="992" w:type="dxa"/>
          </w:tcPr>
          <w:p w14:paraId="161507AE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3A44BC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AB221AE" w14:textId="55B6749B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5211E5" w:rsidRPr="00314239" w14:paraId="71D5CFE0" w14:textId="3EC2C93C" w:rsidTr="00730039">
        <w:trPr>
          <w:trHeight w:val="2783"/>
        </w:trPr>
        <w:tc>
          <w:tcPr>
            <w:tcW w:w="2972" w:type="dxa"/>
          </w:tcPr>
          <w:p w14:paraId="33576DCF" w14:textId="77777777" w:rsidR="005211E5" w:rsidRPr="00261340" w:rsidRDefault="005211E5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F03140" w14:textId="77777777" w:rsidR="005211E5" w:rsidRPr="00314239" w:rsidRDefault="005211E5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3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. Wymagane minimalne parametry współczynnika Return </w:t>
            </w:r>
            <w:proofErr w:type="spellStart"/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Loss</w:t>
            </w:r>
            <w:proofErr w:type="spellEnd"/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 komory</w:t>
            </w:r>
          </w:p>
          <w:tbl>
            <w:tblPr>
              <w:tblStyle w:val="Tabela-Siatka2"/>
              <w:tblW w:w="2180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220"/>
            </w:tblGrid>
            <w:tr w:rsidR="005211E5" w:rsidRPr="00314239" w14:paraId="66284E7E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center"/>
                  <w:hideMark/>
                </w:tcPr>
                <w:p w14:paraId="259E6EDF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 [MHz]</w:t>
                  </w:r>
                </w:p>
              </w:tc>
              <w:tc>
                <w:tcPr>
                  <w:tcW w:w="1220" w:type="dxa"/>
                  <w:noWrap/>
                  <w:vAlign w:val="center"/>
                  <w:hideMark/>
                </w:tcPr>
                <w:p w14:paraId="4A1015FC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Min. Return </w:t>
                  </w:r>
                  <w:proofErr w:type="spellStart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Loss</w:t>
                  </w:r>
                  <w:proofErr w:type="spellEnd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[</w:t>
                  </w:r>
                  <w:proofErr w:type="spellStart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dB</w:t>
                  </w:r>
                  <w:proofErr w:type="spellEnd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]</w:t>
                  </w:r>
                </w:p>
              </w:tc>
            </w:tr>
            <w:tr w:rsidR="005211E5" w:rsidRPr="00314239" w14:paraId="1A642722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35831D5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597C8E18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14</w:t>
                  </w:r>
                </w:p>
              </w:tc>
            </w:tr>
            <w:tr w:rsidR="005211E5" w:rsidRPr="00314239" w14:paraId="044DF120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0F3DF2DC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569A9B8A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20</w:t>
                  </w:r>
                </w:p>
              </w:tc>
            </w:tr>
            <w:tr w:rsidR="005211E5" w:rsidRPr="00314239" w14:paraId="15E94D3B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D2812FF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456D8738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  <w:tr w:rsidR="005211E5" w:rsidRPr="00314239" w14:paraId="3CBE4C78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2449AC3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18000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0CF20BE0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  <w:tr w:rsidR="005211E5" w:rsidRPr="00314239" w14:paraId="4ADCE62D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6B8864FE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40000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6A975676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</w:tbl>
          <w:p w14:paraId="7F04AFB6" w14:textId="0670E03E" w:rsidR="005211E5" w:rsidRPr="00314239" w:rsidRDefault="005211E5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2773D" w14:textId="77777777" w:rsidR="005211E5" w:rsidRPr="0037610E" w:rsidRDefault="005211E5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3DA31010" w14:textId="77777777" w:rsidR="005211E5" w:rsidRPr="0037610E" w:rsidRDefault="005211E5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51AECD6D" w14:textId="60FBF997" w:rsidR="005211E5" w:rsidRPr="0037610E" w:rsidRDefault="005211E5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1EB12D04" w14:textId="6BCC499F" w:rsidTr="00730039">
        <w:tc>
          <w:tcPr>
            <w:tcW w:w="2972" w:type="dxa"/>
          </w:tcPr>
          <w:p w14:paraId="680B8F8E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B60380" w14:textId="4A382C62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Komora musi spełniać wymogi opisane w punkcie 2.4.1.</w:t>
            </w:r>
          </w:p>
        </w:tc>
        <w:tc>
          <w:tcPr>
            <w:tcW w:w="992" w:type="dxa"/>
          </w:tcPr>
          <w:p w14:paraId="354DBA9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F760C6D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7313CF2" w14:textId="4E1C51A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EE4678" w14:textId="5C032E7B" w:rsidTr="00730039">
        <w:tc>
          <w:tcPr>
            <w:tcW w:w="2972" w:type="dxa"/>
          </w:tcPr>
          <w:p w14:paraId="31DE49D8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97C85D" w14:textId="64086A2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Parametry muszą być spełnione dla podanych w niniejszym dokumencie, w punkcie 2.2.1 odległości pomiarowych, z uwzględnieniem wielkości anten oraz faktycznego, maksymalnego rozstawu masztu.</w:t>
            </w:r>
          </w:p>
        </w:tc>
        <w:tc>
          <w:tcPr>
            <w:tcW w:w="992" w:type="dxa"/>
          </w:tcPr>
          <w:p w14:paraId="5BCB55B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B677C0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11AFD8D" w14:textId="35B993C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4D1DDC9" w14:textId="581EDD14" w:rsidTr="00730039">
        <w:tc>
          <w:tcPr>
            <w:tcW w:w="2972" w:type="dxa"/>
          </w:tcPr>
          <w:p w14:paraId="08C80E9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C5FEEF" w14:textId="5B207F7F" w:rsidR="00C23079" w:rsidRPr="00314239" w:rsidRDefault="00C23079" w:rsidP="007D5565">
            <w:pPr>
              <w:autoSpaceDE w:val="0"/>
              <w:autoSpaceDN w:val="0"/>
              <w:adjustRightInd w:val="0"/>
              <w:ind w:left="739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Dostawa musi zawierać:</w:t>
            </w:r>
          </w:p>
        </w:tc>
        <w:tc>
          <w:tcPr>
            <w:tcW w:w="992" w:type="dxa"/>
          </w:tcPr>
          <w:p w14:paraId="3A212BB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D07680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3142276" w14:textId="1C7FC724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0DDC7E8" w14:textId="267ADEE3" w:rsidTr="00730039">
        <w:tc>
          <w:tcPr>
            <w:tcW w:w="2972" w:type="dxa"/>
          </w:tcPr>
          <w:p w14:paraId="2247F92B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361C05" w14:textId="7DE3ABEF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pokrywające wszystkie ściany, sufit, bramę wjazdową i drzwi dla personelu,</w:t>
            </w:r>
          </w:p>
        </w:tc>
        <w:tc>
          <w:tcPr>
            <w:tcW w:w="992" w:type="dxa"/>
          </w:tcPr>
          <w:p w14:paraId="4F26D3F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945EF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C57205" w14:textId="502F887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B7A2E80" w14:textId="7BB4158F" w:rsidTr="00730039">
        <w:tc>
          <w:tcPr>
            <w:tcW w:w="2972" w:type="dxa"/>
          </w:tcPr>
          <w:p w14:paraId="224F83E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4ACBD2" w14:textId="3E2EBE83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zastosowane przy pomiarach 5G powinny zapewnić wyłożenie całej powierzchni masztów pomiarowych,</w:t>
            </w:r>
          </w:p>
        </w:tc>
        <w:tc>
          <w:tcPr>
            <w:tcW w:w="992" w:type="dxa"/>
          </w:tcPr>
          <w:p w14:paraId="3130D8D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F6A058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AC16CB" w14:textId="390BA94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17A4E37" w14:textId="52F34FB9" w:rsidTr="00730039">
        <w:tc>
          <w:tcPr>
            <w:tcW w:w="2972" w:type="dxa"/>
          </w:tcPr>
          <w:p w14:paraId="66F508A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56C96E" w14:textId="5F84065D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opcjonalnie nakładki rozjaśniające na ścianie i suficie (nadruk/oklejenie odpowiedniego </w:t>
            </w:r>
            <w:proofErr w:type="spellStart"/>
            <w:r w:rsidRPr="00314239">
              <w:rPr>
                <w:rFonts w:eastAsia="Calibri"/>
                <w:color w:val="000000"/>
              </w:rPr>
              <w:t>loga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oraz nazwy firmy na wybranych nakładkach)</w:t>
            </w:r>
          </w:p>
        </w:tc>
        <w:tc>
          <w:tcPr>
            <w:tcW w:w="992" w:type="dxa"/>
          </w:tcPr>
          <w:p w14:paraId="6AC0A54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953D91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B464E36" w14:textId="7163B64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E5674F1" w14:textId="38A81FF0" w:rsidTr="00730039">
        <w:tc>
          <w:tcPr>
            <w:tcW w:w="2972" w:type="dxa"/>
          </w:tcPr>
          <w:p w14:paraId="6292D11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63879D" w14:textId="3FF62FC1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314239">
              <w:rPr>
                <w:rFonts w:eastAsia="Calibri"/>
                <w:b/>
                <w:color w:val="000000"/>
              </w:rPr>
              <w:t>Absorbery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5B38C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A89E24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4DE05B8" w14:textId="4959F14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</w:tr>
      <w:tr w:rsidR="00C23079" w:rsidRPr="00314239" w14:paraId="20BBAC85" w14:textId="748E1AEA" w:rsidTr="00730039">
        <w:tc>
          <w:tcPr>
            <w:tcW w:w="2972" w:type="dxa"/>
          </w:tcPr>
          <w:p w14:paraId="0C7799F0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D11265" w14:textId="356C07E5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O charakterystyce współczynnika odbicia w komorze spełniającej co najmniej wymagania przedstawione w tabeli nr 4. </w:t>
            </w:r>
          </w:p>
        </w:tc>
        <w:tc>
          <w:tcPr>
            <w:tcW w:w="992" w:type="dxa"/>
          </w:tcPr>
          <w:p w14:paraId="52C05F1D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0AD8D02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AAB7042" w14:textId="36B9603B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84F4C38" w14:textId="6DFE4128" w:rsidTr="00730039">
        <w:tc>
          <w:tcPr>
            <w:tcW w:w="2972" w:type="dxa"/>
          </w:tcPr>
          <w:p w14:paraId="70094427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D63F82" w14:textId="63593313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Powierzchnia drzwi serwisowych od wnętrza komory musi być wyłożona absorberami w taki sam sposób, jak na ścianach i suficie lub musi być zastosowane inne równoważne rozwiązanie gwarantujące utrzymanie parametrów komory.</w:t>
            </w:r>
          </w:p>
        </w:tc>
        <w:tc>
          <w:tcPr>
            <w:tcW w:w="992" w:type="dxa"/>
          </w:tcPr>
          <w:p w14:paraId="5FC2C0B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5E8B712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E1689AD" w14:textId="1D07237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21863CF" w14:textId="51AC8C49" w:rsidTr="00730039">
        <w:tc>
          <w:tcPr>
            <w:tcW w:w="2972" w:type="dxa"/>
          </w:tcPr>
          <w:p w14:paraId="47B1A7EE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2BF30F" w14:textId="2E888DB8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chodzone powinny być poprowadzone w taki sposób, aby możliwe było usunięcie absorberów piramidalnych znajdujących się pomiędzy masztami pomiarowymi,</w:t>
            </w:r>
          </w:p>
        </w:tc>
        <w:tc>
          <w:tcPr>
            <w:tcW w:w="992" w:type="dxa"/>
          </w:tcPr>
          <w:p w14:paraId="3A43371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7245AF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8EAF93" w14:textId="3BC3F1E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AC03B75" w14:textId="3D6CE456" w:rsidTr="00730039">
        <w:tc>
          <w:tcPr>
            <w:tcW w:w="2972" w:type="dxa"/>
          </w:tcPr>
          <w:p w14:paraId="5E3F38A3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E1A694" w14:textId="2C44961A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powinny być niepalne, odporne na spaliny i spełniać odpowiednie normy w tym zakresie, a co najmniej:</w:t>
            </w:r>
          </w:p>
        </w:tc>
        <w:tc>
          <w:tcPr>
            <w:tcW w:w="992" w:type="dxa"/>
          </w:tcPr>
          <w:p w14:paraId="07E46F0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90E90C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5809E32" w14:textId="559B7CC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C93A82" w14:paraId="05B1D6BC" w14:textId="0241ADAC" w:rsidTr="00730039">
        <w:tc>
          <w:tcPr>
            <w:tcW w:w="2972" w:type="dxa"/>
          </w:tcPr>
          <w:p w14:paraId="7723EAF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B5BA1D" w14:textId="3A6CB336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  <w:r w:rsidRPr="00314239">
              <w:rPr>
                <w:rFonts w:eastAsia="Calibri"/>
                <w:color w:val="000000"/>
                <w:lang w:val="en-US"/>
              </w:rPr>
              <w:t xml:space="preserve">DIN 4102 Class B2 </w:t>
            </w:r>
            <w:proofErr w:type="spellStart"/>
            <w:r w:rsidRPr="00314239">
              <w:rPr>
                <w:rFonts w:eastAsia="Calibri"/>
                <w:color w:val="000000"/>
                <w:lang w:val="en-US"/>
              </w:rPr>
              <w:t>lub</w:t>
            </w:r>
            <w:proofErr w:type="spellEnd"/>
            <w:r w:rsidRPr="00314239">
              <w:rPr>
                <w:rFonts w:eastAsia="Calibri"/>
                <w:color w:val="000000"/>
                <w:lang w:val="en-US"/>
              </w:rPr>
              <w:t xml:space="preserve"> NF P92-501 Class M2,</w:t>
            </w:r>
          </w:p>
        </w:tc>
        <w:tc>
          <w:tcPr>
            <w:tcW w:w="992" w:type="dxa"/>
          </w:tcPr>
          <w:p w14:paraId="4A6950D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3025" w:type="dxa"/>
          </w:tcPr>
          <w:p w14:paraId="754B10F8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193" w:type="dxa"/>
          </w:tcPr>
          <w:p w14:paraId="2CB05A3B" w14:textId="4ED5A5EB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C23079" w:rsidRPr="00314239" w14:paraId="7965F375" w14:textId="04824C80" w:rsidTr="00730039">
        <w:tc>
          <w:tcPr>
            <w:tcW w:w="2972" w:type="dxa"/>
          </w:tcPr>
          <w:p w14:paraId="0E498D92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287A8DD" w14:textId="37FA0975" w:rsidR="00C23079" w:rsidRPr="006A418D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strike/>
                <w:color w:val="000000"/>
              </w:rPr>
            </w:pPr>
            <w:r w:rsidRPr="006A418D">
              <w:rPr>
                <w:rFonts w:eastAsia="Calibri"/>
                <w:strike/>
                <w:color w:val="FF0000"/>
              </w:rPr>
              <w:t xml:space="preserve">NRL 8093 </w:t>
            </w:r>
            <w:proofErr w:type="spellStart"/>
            <w:r w:rsidRPr="006A418D">
              <w:rPr>
                <w:rFonts w:eastAsia="Calibri"/>
                <w:strike/>
                <w:color w:val="FF0000"/>
              </w:rPr>
              <w:t>Tests</w:t>
            </w:r>
            <w:proofErr w:type="spellEnd"/>
            <w:r w:rsidRPr="006A418D">
              <w:rPr>
                <w:rFonts w:eastAsia="Calibri"/>
                <w:strike/>
                <w:color w:val="FF0000"/>
              </w:rPr>
              <w:t xml:space="preserve"> 1, 2 &amp; 3.</w:t>
            </w:r>
          </w:p>
        </w:tc>
        <w:tc>
          <w:tcPr>
            <w:tcW w:w="992" w:type="dxa"/>
          </w:tcPr>
          <w:p w14:paraId="38F03D0B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ED4A3CE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5BD846C" w14:textId="5BD6E9C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8BF855A" w14:textId="75FCF2EB" w:rsidTr="00730039">
        <w:tc>
          <w:tcPr>
            <w:tcW w:w="2972" w:type="dxa"/>
          </w:tcPr>
          <w:p w14:paraId="5BA8EE9B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4629D4" w14:textId="47567A91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314239">
              <w:rPr>
                <w:rFonts w:eastAsia="Calibri"/>
                <w:b/>
                <w:color w:val="000000"/>
              </w:rPr>
              <w:t>Wymagania dla absorberów piramidalnych i ich montażu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DFDFC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D98D55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4001789" w14:textId="7A1E75C4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</w:tr>
      <w:tr w:rsidR="00C23079" w:rsidRPr="00314239" w14:paraId="3D7108A3" w14:textId="1293A77B" w:rsidTr="00730039">
        <w:tc>
          <w:tcPr>
            <w:tcW w:w="2972" w:type="dxa"/>
          </w:tcPr>
          <w:p w14:paraId="15D1AAB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6BB7A6" w14:textId="7AD699A8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Charakterystyka i wymagania montażowe absorberów:</w:t>
            </w:r>
          </w:p>
        </w:tc>
        <w:tc>
          <w:tcPr>
            <w:tcW w:w="992" w:type="dxa"/>
          </w:tcPr>
          <w:p w14:paraId="65F8D53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56F2EA9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58CE2D0" w14:textId="6B3C5AA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2CE4DF" w14:textId="48E62A31" w:rsidTr="00730039">
        <w:tc>
          <w:tcPr>
            <w:tcW w:w="2972" w:type="dxa"/>
          </w:tcPr>
          <w:p w14:paraId="2855583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652AEF" w14:textId="278EB227" w:rsidR="00C23079" w:rsidRPr="00314239" w:rsidRDefault="00C23079" w:rsidP="00C2307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 zamontowaniu absorberów na ścianach i suficie można opcjonalnie przykryć je osłonami rozjaśniającymi i chroniącymi przed uszkodzeniem (</w:t>
            </w:r>
            <w:proofErr w:type="spellStart"/>
            <w:r w:rsidRPr="00314239">
              <w:rPr>
                <w:rFonts w:eastAsia="Calibri"/>
                <w:color w:val="000000"/>
              </w:rPr>
              <w:t>white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14239">
              <w:rPr>
                <w:rFonts w:eastAsia="Calibri"/>
                <w:color w:val="000000"/>
              </w:rPr>
              <w:t>caps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). </w:t>
            </w:r>
          </w:p>
        </w:tc>
        <w:tc>
          <w:tcPr>
            <w:tcW w:w="992" w:type="dxa"/>
          </w:tcPr>
          <w:p w14:paraId="20D1B5B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0672F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0ED7178" w14:textId="155DC97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40EDBB9" w14:textId="7026CFFF" w:rsidTr="00730039">
        <w:tc>
          <w:tcPr>
            <w:tcW w:w="2972" w:type="dxa"/>
          </w:tcPr>
          <w:p w14:paraId="3D3E2C0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5514E1" w14:textId="6D24F0FE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Zamawiający dopuszcza absorbery o różnej długości pod warunkiem zachowania wymaganych parametrów komory,</w:t>
            </w:r>
          </w:p>
        </w:tc>
        <w:tc>
          <w:tcPr>
            <w:tcW w:w="992" w:type="dxa"/>
          </w:tcPr>
          <w:p w14:paraId="17778EAB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671C60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066DD0" w14:textId="7474F89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9226D1D" w14:textId="3DAF87EC" w:rsidTr="00730039">
        <w:tc>
          <w:tcPr>
            <w:tcW w:w="2972" w:type="dxa"/>
          </w:tcPr>
          <w:p w14:paraId="4544124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91015D5" w14:textId="152B9D73" w:rsidR="00C23079" w:rsidRPr="00295B84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strike/>
                <w:color w:val="000000"/>
              </w:rPr>
            </w:pPr>
            <w:r w:rsidRPr="00295B84">
              <w:rPr>
                <w:rFonts w:eastAsia="Calibri"/>
                <w:strike/>
                <w:color w:val="FF0000"/>
              </w:rPr>
              <w:t>Nie dopuszcza się przyklejania absorberów wprost do podłogi klatki Faradaya</w:t>
            </w:r>
          </w:p>
        </w:tc>
        <w:tc>
          <w:tcPr>
            <w:tcW w:w="992" w:type="dxa"/>
          </w:tcPr>
          <w:p w14:paraId="4C5E158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D857BB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1FE4DE4" w14:textId="15C68FC0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46434CA" w14:textId="63FEDF8B" w:rsidTr="00730039">
        <w:tc>
          <w:tcPr>
            <w:tcW w:w="2972" w:type="dxa"/>
          </w:tcPr>
          <w:p w14:paraId="5D6AFCF8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C0B81F" w14:textId="5F7D1A68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muszą zachowywać swoje właściwości mechaniczne i elektromagnetyczne nawet przy wilgotności względnej większej niż 70%,</w:t>
            </w:r>
          </w:p>
        </w:tc>
        <w:tc>
          <w:tcPr>
            <w:tcW w:w="992" w:type="dxa"/>
          </w:tcPr>
          <w:p w14:paraId="5D100AB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0B2F7D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3D2CEC8" w14:textId="04E8C3F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157B05E" w14:textId="0953AF18" w:rsidTr="00730039">
        <w:tc>
          <w:tcPr>
            <w:tcW w:w="2972" w:type="dxa"/>
          </w:tcPr>
          <w:p w14:paraId="42580FCE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349CD5A" w14:textId="6C77933A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Stożki absorberów muszą być odporne na odkształcenia</w:t>
            </w:r>
          </w:p>
        </w:tc>
        <w:tc>
          <w:tcPr>
            <w:tcW w:w="992" w:type="dxa"/>
          </w:tcPr>
          <w:p w14:paraId="41D05EF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7618F5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A70D66D" w14:textId="1CDB629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5C9C2E9" w14:textId="6515FFDA" w:rsidTr="00730039">
        <w:tc>
          <w:tcPr>
            <w:tcW w:w="2972" w:type="dxa"/>
          </w:tcPr>
          <w:p w14:paraId="115DD98F" w14:textId="4DBE371D" w:rsidR="00C23079" w:rsidRPr="00261340" w:rsidRDefault="00A8150E" w:rsidP="00B9458B">
            <w:pPr>
              <w:pStyle w:val="Styl3"/>
              <w:ind w:left="496" w:hanging="471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przejściowe</w:t>
            </w:r>
          </w:p>
        </w:tc>
        <w:tc>
          <w:tcPr>
            <w:tcW w:w="5812" w:type="dxa"/>
          </w:tcPr>
          <w:p w14:paraId="64EFFD00" w14:textId="0C3B5D82" w:rsidR="00C23079" w:rsidRPr="00314239" w:rsidRDefault="00C23079" w:rsidP="00A8150E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850A5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6A15535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053659" w14:textId="335B0A2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5C71B898" w14:textId="36E8E281" w:rsidTr="00730039">
        <w:tc>
          <w:tcPr>
            <w:tcW w:w="2972" w:type="dxa"/>
          </w:tcPr>
          <w:p w14:paraId="3B610324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CEC7EE" w14:textId="77777777" w:rsidR="007724DC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Pomiędzy pomieszczeniem kontrolnym (Control</w:t>
            </w:r>
          </w:p>
          <w:p w14:paraId="21D75201" w14:textId="43FB328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14239">
              <w:rPr>
                <w:rFonts w:eastAsia="Calibri"/>
                <w:color w:val="000000"/>
              </w:rPr>
              <w:t>Room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- CR) a komorą antenową muszą być zainstalowane następujące przepusty w panelach przejściowych: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C03B1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E2428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F464C87" w14:textId="4B6072E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39D7F66" w14:textId="66F28C77" w:rsidTr="00730039">
        <w:tc>
          <w:tcPr>
            <w:tcW w:w="2972" w:type="dxa"/>
          </w:tcPr>
          <w:p w14:paraId="1F6D00CE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C37CF5" w14:textId="13C248BC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50 Ω:</w:t>
            </w:r>
          </w:p>
        </w:tc>
        <w:tc>
          <w:tcPr>
            <w:tcW w:w="992" w:type="dxa"/>
          </w:tcPr>
          <w:p w14:paraId="2253786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5E3AB2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2039EA1" w14:textId="5C286CD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C6F9B71" w14:textId="5FE94175" w:rsidTr="00730039">
        <w:tc>
          <w:tcPr>
            <w:tcW w:w="2972" w:type="dxa"/>
          </w:tcPr>
          <w:p w14:paraId="1C525D8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2D2EF8" w14:textId="33C4B4A1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N do 18 GHz</w:t>
            </w:r>
          </w:p>
        </w:tc>
        <w:tc>
          <w:tcPr>
            <w:tcW w:w="992" w:type="dxa"/>
          </w:tcPr>
          <w:p w14:paraId="1EF2EA2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97E9578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280FD7A" w14:textId="5A28C79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831A307" w14:textId="7988DEE0" w:rsidTr="00730039">
        <w:tc>
          <w:tcPr>
            <w:tcW w:w="2972" w:type="dxa"/>
          </w:tcPr>
          <w:p w14:paraId="29CA1408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AAEC22" w14:textId="1ED9EF9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SMA do 18 GHz;</w:t>
            </w:r>
          </w:p>
        </w:tc>
        <w:tc>
          <w:tcPr>
            <w:tcW w:w="992" w:type="dxa"/>
          </w:tcPr>
          <w:p w14:paraId="737CE2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103270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2DB2200" w14:textId="383908B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03DCA3" w14:textId="7BB41FC1" w:rsidTr="00730039">
        <w:tc>
          <w:tcPr>
            <w:tcW w:w="2972" w:type="dxa"/>
          </w:tcPr>
          <w:p w14:paraId="6F1DDC3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34812BF" w14:textId="486F4103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3.5 mm do 29,5 GHz;</w:t>
            </w:r>
          </w:p>
        </w:tc>
        <w:tc>
          <w:tcPr>
            <w:tcW w:w="992" w:type="dxa"/>
          </w:tcPr>
          <w:p w14:paraId="2D75C13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60A355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8333370" w14:textId="2B6BEA5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8FBE1BA" w14:textId="6F492122" w:rsidTr="00730039">
        <w:tc>
          <w:tcPr>
            <w:tcW w:w="2972" w:type="dxa"/>
          </w:tcPr>
          <w:p w14:paraId="04423CD4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343C58" w14:textId="679618CC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2.92 mm (K) do 40 GHz;</w:t>
            </w:r>
          </w:p>
        </w:tc>
        <w:tc>
          <w:tcPr>
            <w:tcW w:w="992" w:type="dxa"/>
          </w:tcPr>
          <w:p w14:paraId="0D5741E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D41CCD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890033" w14:textId="30AC4E3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E960404" w14:textId="19D97F45" w:rsidTr="00730039">
        <w:tc>
          <w:tcPr>
            <w:tcW w:w="2972" w:type="dxa"/>
          </w:tcPr>
          <w:p w14:paraId="16EB815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0F434F" w14:textId="7C244802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2.4 mm do 40 GHz</w:t>
            </w:r>
          </w:p>
        </w:tc>
        <w:tc>
          <w:tcPr>
            <w:tcW w:w="992" w:type="dxa"/>
          </w:tcPr>
          <w:p w14:paraId="022E38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ABA4E1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7F42C45" w14:textId="405BBEF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039E95D" w14:textId="7D53215D" w:rsidTr="00730039">
        <w:tc>
          <w:tcPr>
            <w:tcW w:w="2972" w:type="dxa"/>
          </w:tcPr>
          <w:p w14:paraId="0F449B77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24F0E2" w14:textId="63CECABD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75 Ω:</w:t>
            </w:r>
          </w:p>
        </w:tc>
        <w:tc>
          <w:tcPr>
            <w:tcW w:w="992" w:type="dxa"/>
          </w:tcPr>
          <w:p w14:paraId="77DA0DC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DD9350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933E5DE" w14:textId="7853B1C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4917219" w14:textId="570663DE" w:rsidTr="00730039">
        <w:tc>
          <w:tcPr>
            <w:tcW w:w="2972" w:type="dxa"/>
          </w:tcPr>
          <w:p w14:paraId="46F27E7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BA77C3" w14:textId="560CDFCC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N do 18 GHz</w:t>
            </w:r>
          </w:p>
        </w:tc>
        <w:tc>
          <w:tcPr>
            <w:tcW w:w="992" w:type="dxa"/>
          </w:tcPr>
          <w:p w14:paraId="46F3BD3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956057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B321CFB" w14:textId="50D43DD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6C5E73A" w14:textId="3C8EA126" w:rsidTr="00730039">
        <w:tc>
          <w:tcPr>
            <w:tcW w:w="2972" w:type="dxa"/>
          </w:tcPr>
          <w:p w14:paraId="3753B009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D2DF1A" w14:textId="5FEA372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BNC do 18 GHz</w:t>
            </w:r>
          </w:p>
        </w:tc>
        <w:tc>
          <w:tcPr>
            <w:tcW w:w="992" w:type="dxa"/>
          </w:tcPr>
          <w:p w14:paraId="4A11F7C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44A8D6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C91216" w14:textId="741CEA0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69AE949" w14:textId="2AC7A352" w:rsidTr="00730039">
        <w:tc>
          <w:tcPr>
            <w:tcW w:w="2972" w:type="dxa"/>
          </w:tcPr>
          <w:p w14:paraId="12D2CD78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445C6E" w14:textId="20951852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Pozostałe złącza:</w:t>
            </w:r>
          </w:p>
        </w:tc>
        <w:tc>
          <w:tcPr>
            <w:tcW w:w="992" w:type="dxa"/>
          </w:tcPr>
          <w:p w14:paraId="5A0A734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B6C146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7D145A6" w14:textId="0B20265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4257CBF4" w14:textId="4269C85F" w:rsidTr="00730039">
        <w:tc>
          <w:tcPr>
            <w:tcW w:w="2972" w:type="dxa"/>
          </w:tcPr>
          <w:p w14:paraId="61ABADF2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F48323" w14:textId="58B59A43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10 złączy światłowodowych ty</w:t>
            </w:r>
            <w:r w:rsidRPr="006A418D">
              <w:rPr>
                <w:rFonts w:eastAsia="Calibri"/>
              </w:rPr>
              <w:t xml:space="preserve">pu </w:t>
            </w:r>
            <w:r w:rsidR="001417EF" w:rsidRPr="006A418D">
              <w:rPr>
                <w:rFonts w:eastAsia="Calibri"/>
              </w:rPr>
              <w:t xml:space="preserve">S.C. </w:t>
            </w:r>
            <w:r w:rsidR="001417EF" w:rsidRPr="001417EF">
              <w:rPr>
                <w:rFonts w:eastAsia="Calibri"/>
                <w:color w:val="FF0000"/>
              </w:rPr>
              <w:t xml:space="preserve">lub </w:t>
            </w:r>
            <w:r w:rsidR="001417EF" w:rsidRPr="001417EF">
              <w:rPr>
                <w:rFonts w:cs="Calibri"/>
                <w:color w:val="FF0000"/>
                <w:spacing w:val="-11"/>
              </w:rPr>
              <w:t>FSMA</w:t>
            </w:r>
          </w:p>
        </w:tc>
        <w:tc>
          <w:tcPr>
            <w:tcW w:w="992" w:type="dxa"/>
          </w:tcPr>
          <w:p w14:paraId="1B30417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6CA7306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F38C0E5" w14:textId="2C58693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C79FDEE" w14:textId="6F4D0FF8" w:rsidTr="00730039">
        <w:tc>
          <w:tcPr>
            <w:tcW w:w="2972" w:type="dxa"/>
          </w:tcPr>
          <w:p w14:paraId="4CB86366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381B3E" w14:textId="123D176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4 porty Ethernet 10 </w:t>
            </w:r>
            <w:proofErr w:type="spellStart"/>
            <w:r w:rsidRPr="00314239">
              <w:rPr>
                <w:rFonts w:eastAsia="Calibri"/>
                <w:color w:val="000000"/>
              </w:rPr>
              <w:t>Gb</w:t>
            </w:r>
            <w:proofErr w:type="spellEnd"/>
            <w:r w:rsidRPr="00314239">
              <w:rPr>
                <w:rFonts w:eastAsia="Calibri"/>
                <w:color w:val="000000"/>
              </w:rPr>
              <w:t>/s;</w:t>
            </w:r>
          </w:p>
        </w:tc>
        <w:tc>
          <w:tcPr>
            <w:tcW w:w="992" w:type="dxa"/>
          </w:tcPr>
          <w:p w14:paraId="4DA0EB7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122CB1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A6A83D1" w14:textId="2FAB7E8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A6B9C79" w14:textId="634FEA53" w:rsidTr="00730039">
        <w:tc>
          <w:tcPr>
            <w:tcW w:w="2972" w:type="dxa"/>
          </w:tcPr>
          <w:p w14:paraId="5D306DC6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0F5638" w14:textId="58CA1FB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RS 232C;</w:t>
            </w:r>
          </w:p>
        </w:tc>
        <w:tc>
          <w:tcPr>
            <w:tcW w:w="992" w:type="dxa"/>
          </w:tcPr>
          <w:p w14:paraId="16D3339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6725FC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BDD66AB" w14:textId="0ED6832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98507A6" w14:textId="47B872E8" w:rsidTr="00730039">
        <w:tc>
          <w:tcPr>
            <w:tcW w:w="2972" w:type="dxa"/>
          </w:tcPr>
          <w:p w14:paraId="0B5A14E4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5ED102" w14:textId="25F03626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USB 3.0;</w:t>
            </w:r>
          </w:p>
        </w:tc>
        <w:tc>
          <w:tcPr>
            <w:tcW w:w="992" w:type="dxa"/>
          </w:tcPr>
          <w:p w14:paraId="72E22A3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B921836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A1CFE62" w14:textId="7CD17C1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3DC253F" w14:textId="2FE2E1D9" w:rsidTr="00730039">
        <w:tc>
          <w:tcPr>
            <w:tcW w:w="2972" w:type="dxa"/>
          </w:tcPr>
          <w:p w14:paraId="7EC8A831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2FF524" w14:textId="7CE52BA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Dodatkowy panel pusty w postaci </w:t>
            </w:r>
            <w:proofErr w:type="spellStart"/>
            <w:r w:rsidRPr="00314239">
              <w:rPr>
                <w:rFonts w:eastAsia="Calibri"/>
                <w:color w:val="000000"/>
              </w:rPr>
              <w:t>demontowalnej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blachy stalowej do instalacji własnych dodatkowych interfejsów i złączy, z 3 kompletami uszczelek.</w:t>
            </w:r>
          </w:p>
        </w:tc>
        <w:tc>
          <w:tcPr>
            <w:tcW w:w="992" w:type="dxa"/>
          </w:tcPr>
          <w:p w14:paraId="383CE7D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A48489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DFF0B0A" w14:textId="5BD8E14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108B31" w14:textId="0C5D98F3" w:rsidTr="00730039">
        <w:tc>
          <w:tcPr>
            <w:tcW w:w="2972" w:type="dxa"/>
          </w:tcPr>
          <w:p w14:paraId="329C7170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B8B02" w14:textId="7F491AF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Wszystkie złącza powinny być wyposażone w zaślepki zapewniające pełne ekranowanie złącza w przypadku, gdy nie jest ono wykorzystywane.</w:t>
            </w:r>
          </w:p>
        </w:tc>
        <w:tc>
          <w:tcPr>
            <w:tcW w:w="992" w:type="dxa"/>
          </w:tcPr>
          <w:p w14:paraId="5DAA8FE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C098172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DC15633" w14:textId="25F2BB55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E00AF30" w14:textId="23CF91AA" w:rsidTr="00730039">
        <w:tc>
          <w:tcPr>
            <w:tcW w:w="2972" w:type="dxa"/>
          </w:tcPr>
          <w:p w14:paraId="787D95E1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6E780F" w14:textId="1FBEDEFF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Uwaga: Zamawiający dopuszcza możliwość modyfikacji usytuowania i rozszerzenia wyposażenia paneli.</w:t>
            </w:r>
          </w:p>
        </w:tc>
        <w:tc>
          <w:tcPr>
            <w:tcW w:w="992" w:type="dxa"/>
          </w:tcPr>
          <w:p w14:paraId="1321DE3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05DF7C6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D13E459" w14:textId="7D819C81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771F782" w14:textId="66C48A04" w:rsidTr="00730039">
        <w:tc>
          <w:tcPr>
            <w:tcW w:w="2972" w:type="dxa"/>
          </w:tcPr>
          <w:p w14:paraId="3A99D2AD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5D7C30" w14:textId="6B15B3A6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pomieszczeniu kontrolnym (Control </w:t>
            </w:r>
            <w:proofErr w:type="spellStart"/>
            <w:r w:rsidRPr="00314239">
              <w:rPr>
                <w:rFonts w:eastAsia="Calibri"/>
                <w:color w:val="000000"/>
              </w:rPr>
              <w:t>Room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- CR) przepusty muszą być zainstalowane na </w:t>
            </w:r>
            <w:proofErr w:type="spellStart"/>
            <w:r w:rsidRPr="00314239">
              <w:rPr>
                <w:rFonts w:eastAsia="Calibri"/>
                <w:color w:val="000000"/>
              </w:rPr>
              <w:t>łatwodostępnych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panelach na wysokości powyżej wysokości stołu z aparaturą pomiarową, zlokalizowanych na ścianie między CR a komora antenową. </w:t>
            </w:r>
          </w:p>
        </w:tc>
        <w:tc>
          <w:tcPr>
            <w:tcW w:w="992" w:type="dxa"/>
          </w:tcPr>
          <w:p w14:paraId="1BA3E22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DCB6CE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EF9A64" w14:textId="7B2DF98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5F1DCFB" w14:textId="2F02A720" w:rsidTr="00730039">
        <w:tc>
          <w:tcPr>
            <w:tcW w:w="2972" w:type="dxa"/>
          </w:tcPr>
          <w:p w14:paraId="7C202E35" w14:textId="006304EC" w:rsidR="00C23079" w:rsidRPr="00261340" w:rsidRDefault="00A8150E" w:rsidP="00A8150E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podłogowe</w:t>
            </w:r>
          </w:p>
        </w:tc>
        <w:tc>
          <w:tcPr>
            <w:tcW w:w="5812" w:type="dxa"/>
          </w:tcPr>
          <w:p w14:paraId="5A31074C" w14:textId="1A5E4510" w:rsidR="00C23079" w:rsidRPr="00314239" w:rsidRDefault="00C23079" w:rsidP="00A8150E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5E13D2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0B0D9E6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3D24454" w14:textId="701E2CFD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A65BCD8" w14:textId="57F00513" w:rsidTr="00730039">
        <w:tc>
          <w:tcPr>
            <w:tcW w:w="2972" w:type="dxa"/>
          </w:tcPr>
          <w:p w14:paraId="5DA525AB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F6D568" w14:textId="67CDCFAE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liczba paneli d o ustalenia na etapie projektu,</w:t>
            </w:r>
          </w:p>
        </w:tc>
        <w:tc>
          <w:tcPr>
            <w:tcW w:w="992" w:type="dxa"/>
          </w:tcPr>
          <w:p w14:paraId="71121BA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0CB639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DFF9713" w14:textId="09B8511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3CE8994" w14:textId="41538054" w:rsidTr="00730039">
        <w:tc>
          <w:tcPr>
            <w:tcW w:w="2972" w:type="dxa"/>
          </w:tcPr>
          <w:p w14:paraId="3E7855E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0A5792" w14:textId="23A2FAB2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lokalizacja do ustalenia na etapie projektu (w okolicy masztów antenowych oraz pomiędzy nimi),</w:t>
            </w:r>
          </w:p>
        </w:tc>
        <w:tc>
          <w:tcPr>
            <w:tcW w:w="992" w:type="dxa"/>
          </w:tcPr>
          <w:p w14:paraId="599218B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2EBB7F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B6EFAD8" w14:textId="25B7B01B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9E85FF7" w14:textId="2B9A12A0" w:rsidTr="00730039">
        <w:tc>
          <w:tcPr>
            <w:tcW w:w="2972" w:type="dxa"/>
          </w:tcPr>
          <w:p w14:paraId="3547CCFD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80D141" w14:textId="29838310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łącznie na wszystkich panelach zostaną zainstalowane złącza (w pełni dostępne dla użytkownika):</w:t>
            </w:r>
          </w:p>
        </w:tc>
        <w:tc>
          <w:tcPr>
            <w:tcW w:w="992" w:type="dxa"/>
          </w:tcPr>
          <w:p w14:paraId="374FFD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DA90D8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0C95C04" w14:textId="77FDC630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5C6BF34" w14:textId="57DBE1C3" w:rsidTr="00730039">
        <w:tc>
          <w:tcPr>
            <w:tcW w:w="2972" w:type="dxa"/>
          </w:tcPr>
          <w:p w14:paraId="0CD3051A" w14:textId="77777777" w:rsidR="00C23079" w:rsidRPr="00261340" w:rsidRDefault="00C23079" w:rsidP="00A815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B646CC" w14:textId="1E8FC706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50 Ω:</w:t>
            </w:r>
          </w:p>
        </w:tc>
        <w:tc>
          <w:tcPr>
            <w:tcW w:w="992" w:type="dxa"/>
          </w:tcPr>
          <w:p w14:paraId="67EF5BA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CC93EF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970EDA7" w14:textId="3978079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50F968B3" w14:textId="6C59E426" w:rsidTr="00730039">
        <w:tc>
          <w:tcPr>
            <w:tcW w:w="2972" w:type="dxa"/>
          </w:tcPr>
          <w:p w14:paraId="00AB377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A1DF1F" w14:textId="16777AB5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N do 18 GHz</w:t>
            </w:r>
          </w:p>
        </w:tc>
        <w:tc>
          <w:tcPr>
            <w:tcW w:w="992" w:type="dxa"/>
          </w:tcPr>
          <w:p w14:paraId="2E6DA2E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8E2D87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F9286C1" w14:textId="5F81929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AF0AC5B" w14:textId="43488B2E" w:rsidTr="00730039">
        <w:tc>
          <w:tcPr>
            <w:tcW w:w="2972" w:type="dxa"/>
          </w:tcPr>
          <w:p w14:paraId="518CDAA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327CF6" w14:textId="437A9AA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SMA do 40 GHz;</w:t>
            </w:r>
          </w:p>
        </w:tc>
        <w:tc>
          <w:tcPr>
            <w:tcW w:w="992" w:type="dxa"/>
          </w:tcPr>
          <w:p w14:paraId="43347C8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08FCC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1104139" w14:textId="019847D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8A2C9D6" w14:textId="77A2F58E" w:rsidTr="00730039">
        <w:tc>
          <w:tcPr>
            <w:tcW w:w="2972" w:type="dxa"/>
          </w:tcPr>
          <w:p w14:paraId="214CABB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10E15E" w14:textId="23AC3A7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3.5 mm do 40 GHz;</w:t>
            </w:r>
          </w:p>
        </w:tc>
        <w:tc>
          <w:tcPr>
            <w:tcW w:w="992" w:type="dxa"/>
          </w:tcPr>
          <w:p w14:paraId="0174BE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75C87E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1B33E39" w14:textId="55D6AA9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0ED686D" w14:textId="1466F171" w:rsidTr="00730039">
        <w:tc>
          <w:tcPr>
            <w:tcW w:w="2972" w:type="dxa"/>
          </w:tcPr>
          <w:p w14:paraId="73BEEF9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25E5CB" w14:textId="15658C2A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2.92 mm (K) do 40 GHz;</w:t>
            </w:r>
          </w:p>
        </w:tc>
        <w:tc>
          <w:tcPr>
            <w:tcW w:w="992" w:type="dxa"/>
          </w:tcPr>
          <w:p w14:paraId="718EBF2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2D0E35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C4942A2" w14:textId="23D58EB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EC1394F" w14:textId="318E1EBD" w:rsidTr="00730039">
        <w:tc>
          <w:tcPr>
            <w:tcW w:w="2972" w:type="dxa"/>
          </w:tcPr>
          <w:p w14:paraId="3CE6141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CBE29B" w14:textId="7EF94C03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2.4 mm do 40 GHz</w:t>
            </w:r>
          </w:p>
        </w:tc>
        <w:tc>
          <w:tcPr>
            <w:tcW w:w="992" w:type="dxa"/>
          </w:tcPr>
          <w:p w14:paraId="44777E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782F4F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43E02FD" w14:textId="32AF3B4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5E9787E" w14:textId="4A0584F1" w:rsidTr="00730039">
        <w:tc>
          <w:tcPr>
            <w:tcW w:w="2972" w:type="dxa"/>
          </w:tcPr>
          <w:p w14:paraId="715346A2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C08635" w14:textId="619D79B7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75 Ω:</w:t>
            </w:r>
          </w:p>
        </w:tc>
        <w:tc>
          <w:tcPr>
            <w:tcW w:w="992" w:type="dxa"/>
          </w:tcPr>
          <w:p w14:paraId="5BE6C08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7CC4055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0C9F401" w14:textId="45FD0C43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7400999" w14:textId="6EA2BE20" w:rsidTr="00730039">
        <w:tc>
          <w:tcPr>
            <w:tcW w:w="2972" w:type="dxa"/>
          </w:tcPr>
          <w:p w14:paraId="2AB01FD3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C0606C" w14:textId="22C996EF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N do 18 GHz</w:t>
            </w:r>
          </w:p>
        </w:tc>
        <w:tc>
          <w:tcPr>
            <w:tcW w:w="992" w:type="dxa"/>
          </w:tcPr>
          <w:p w14:paraId="4F80544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573BAC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464C3D0" w14:textId="11CCB62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DA4F835" w14:textId="58B8FBDF" w:rsidTr="00730039">
        <w:tc>
          <w:tcPr>
            <w:tcW w:w="2972" w:type="dxa"/>
          </w:tcPr>
          <w:p w14:paraId="3C8B2D41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BCD786" w14:textId="41C1A2B1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BNC do 18 GHz</w:t>
            </w:r>
          </w:p>
        </w:tc>
        <w:tc>
          <w:tcPr>
            <w:tcW w:w="992" w:type="dxa"/>
          </w:tcPr>
          <w:p w14:paraId="570705F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5E8E52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BA376D9" w14:textId="73D10CE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621AAA1" w14:textId="59133EB1" w:rsidTr="00730039">
        <w:tc>
          <w:tcPr>
            <w:tcW w:w="2972" w:type="dxa"/>
          </w:tcPr>
          <w:p w14:paraId="269EA1F3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D302DC" w14:textId="4253DEFF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Pozostałe złącza:</w:t>
            </w:r>
          </w:p>
        </w:tc>
        <w:tc>
          <w:tcPr>
            <w:tcW w:w="992" w:type="dxa"/>
          </w:tcPr>
          <w:p w14:paraId="1352A93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589E0B3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5900AA" w14:textId="42AB6D38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92C8AE0" w14:textId="3B7B56F8" w:rsidTr="00730039">
        <w:tc>
          <w:tcPr>
            <w:tcW w:w="2972" w:type="dxa"/>
          </w:tcPr>
          <w:p w14:paraId="54D28E9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9BD44F" w14:textId="2EB79B6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10 złączy światłowodowych typu SC; </w:t>
            </w:r>
          </w:p>
        </w:tc>
        <w:tc>
          <w:tcPr>
            <w:tcW w:w="992" w:type="dxa"/>
          </w:tcPr>
          <w:p w14:paraId="4D63E8D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EEBBBE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5C44070" w14:textId="557E0752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403404" w14:textId="54E8C215" w:rsidTr="00730039">
        <w:tc>
          <w:tcPr>
            <w:tcW w:w="2972" w:type="dxa"/>
          </w:tcPr>
          <w:p w14:paraId="676BDB3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D8ABB5" w14:textId="2CB6446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4 porty Ethernet 10 </w:t>
            </w:r>
            <w:proofErr w:type="spellStart"/>
            <w:r w:rsidRPr="00314239">
              <w:rPr>
                <w:rFonts w:eastAsia="Calibri"/>
                <w:color w:val="000000"/>
              </w:rPr>
              <w:t>Gb</w:t>
            </w:r>
            <w:proofErr w:type="spellEnd"/>
            <w:r w:rsidRPr="00314239">
              <w:rPr>
                <w:rFonts w:eastAsia="Calibri"/>
                <w:color w:val="000000"/>
              </w:rPr>
              <w:t>/s;</w:t>
            </w:r>
          </w:p>
        </w:tc>
        <w:tc>
          <w:tcPr>
            <w:tcW w:w="992" w:type="dxa"/>
          </w:tcPr>
          <w:p w14:paraId="297E734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A9BBCE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06A7EB8" w14:textId="1493F14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B665812" w14:textId="108BF937" w:rsidTr="00730039">
        <w:tc>
          <w:tcPr>
            <w:tcW w:w="2972" w:type="dxa"/>
          </w:tcPr>
          <w:p w14:paraId="2EC24FD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D1861A1" w14:textId="2FC4DF96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RS 232C;</w:t>
            </w:r>
          </w:p>
        </w:tc>
        <w:tc>
          <w:tcPr>
            <w:tcW w:w="992" w:type="dxa"/>
          </w:tcPr>
          <w:p w14:paraId="290C47D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3D58F7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4E47870" w14:textId="13ABE0A3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9CDC40C" w14:textId="2BED54A4" w:rsidTr="00730039">
        <w:tc>
          <w:tcPr>
            <w:tcW w:w="2972" w:type="dxa"/>
          </w:tcPr>
          <w:p w14:paraId="44CE828C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4D8AAD" w14:textId="6F7DB67B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USB 3.0;</w:t>
            </w:r>
          </w:p>
        </w:tc>
        <w:tc>
          <w:tcPr>
            <w:tcW w:w="992" w:type="dxa"/>
          </w:tcPr>
          <w:p w14:paraId="44ECE7D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DB7C14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AD4E19B" w14:textId="72ED1E7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419F8EA" w14:textId="63DFE2D4" w:rsidTr="00730039">
        <w:tc>
          <w:tcPr>
            <w:tcW w:w="2972" w:type="dxa"/>
          </w:tcPr>
          <w:p w14:paraId="746F8D1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E6D8DA" w14:textId="4173040F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6 szt. Gniazdo zasilania AC 230V/32A jednofazowe 50Hz</w:t>
            </w:r>
          </w:p>
        </w:tc>
        <w:tc>
          <w:tcPr>
            <w:tcW w:w="992" w:type="dxa"/>
          </w:tcPr>
          <w:p w14:paraId="1946A1ED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8D511A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F0DD1F5" w14:textId="5D7FBF2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02BC5A2" w14:textId="2E7C7969" w:rsidTr="00730039">
        <w:tc>
          <w:tcPr>
            <w:tcW w:w="2972" w:type="dxa"/>
          </w:tcPr>
          <w:p w14:paraId="25A4DB95" w14:textId="3DC7E411" w:rsidR="00C23079" w:rsidRPr="00261340" w:rsidRDefault="00261340" w:rsidP="00B9458B">
            <w:pPr>
              <w:pStyle w:val="Styl3"/>
              <w:ind w:left="592" w:hanging="570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Okablowanie</w:t>
            </w:r>
          </w:p>
        </w:tc>
        <w:tc>
          <w:tcPr>
            <w:tcW w:w="5812" w:type="dxa"/>
          </w:tcPr>
          <w:p w14:paraId="1663727C" w14:textId="5BD1F51F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14:paraId="4BD0AB4C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0917EE7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784A795F" w14:textId="15701D1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8F3665D" w14:textId="42E012BE" w:rsidTr="00730039">
        <w:tc>
          <w:tcPr>
            <w:tcW w:w="2972" w:type="dxa"/>
          </w:tcPr>
          <w:p w14:paraId="394403E4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F65A4F" w14:textId="22B94976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Kable pomiarowe, sterujące i zasilające są przedmiotem tego zamówienia, Zamawiający wymaga przygotowania symulacji rozłożenia kabli pomiarowych, sterujących i zasilających wewnątrz komory i w pomieszczeniach CR i AR. Symulacja powinna uwzględniać: górne częstotliwości graniczne określone w rozdziale 2.1, minimalne promienie zgięcia kabli, montaż kabli do paneli przejściowych podłogowych i ściennych oraz wykorzystanie tzw. duktów pozwalających na ewentualne późniejsze zmiany i uzupełnienia w okablowaniu oraz separację kabli pomiarowych  od sterujących i zasilających.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E3788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228E91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93BE09C" w14:textId="4F95D56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BA9E5A6" w14:textId="7924957D" w:rsidTr="00730039">
        <w:tc>
          <w:tcPr>
            <w:tcW w:w="2972" w:type="dxa"/>
          </w:tcPr>
          <w:p w14:paraId="5F64C14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AAB335" w14:textId="01561B5F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Typowe parametry tłumienności jednostkowej, które spełniać musi użyte w komorze FAR okablowanie zostały zebrane w poniższej tabeli.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07F9D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777FEF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B87CDEE" w14:textId="36842B25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261340" w:rsidRPr="00314239" w14:paraId="43F82F2E" w14:textId="73F3DE20" w:rsidTr="00730039">
        <w:trPr>
          <w:trHeight w:val="3297"/>
        </w:trPr>
        <w:tc>
          <w:tcPr>
            <w:tcW w:w="2972" w:type="dxa"/>
          </w:tcPr>
          <w:p w14:paraId="67392897" w14:textId="77777777" w:rsidR="00261340" w:rsidRPr="00261340" w:rsidRDefault="00261340" w:rsidP="00C23079">
            <w:pPr>
              <w:pStyle w:val="Legenda"/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88674C6" w14:textId="77777777" w:rsidR="00261340" w:rsidRPr="00314239" w:rsidRDefault="00261340" w:rsidP="00C23079">
            <w:pPr>
              <w:pStyle w:val="Legenda"/>
              <w:keepNext/>
            </w:pPr>
            <w:r w:rsidRPr="00314239">
              <w:t xml:space="preserve">Tabela </w:t>
            </w:r>
            <w:r w:rsidRPr="00314239">
              <w:rPr>
                <w:noProof/>
              </w:rPr>
              <w:fldChar w:fldCharType="begin"/>
            </w:r>
            <w:r w:rsidRPr="00314239">
              <w:rPr>
                <w:noProof/>
              </w:rPr>
              <w:instrText xml:space="preserve"> SEQ Tabela \* ARABIC </w:instrText>
            </w:r>
            <w:r w:rsidRPr="00314239">
              <w:rPr>
                <w:noProof/>
              </w:rPr>
              <w:fldChar w:fldCharType="separate"/>
            </w:r>
            <w:r w:rsidRPr="00314239">
              <w:rPr>
                <w:noProof/>
              </w:rPr>
              <w:t>4</w:t>
            </w:r>
            <w:r w:rsidRPr="00314239">
              <w:rPr>
                <w:noProof/>
              </w:rPr>
              <w:fldChar w:fldCharType="end"/>
            </w:r>
            <w:r w:rsidRPr="00314239">
              <w:t>. Maksymalne dopuszczalne wartości tłumienności jednostkowej.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4"/>
              <w:gridCol w:w="1627"/>
            </w:tblGrid>
            <w:tr w:rsidR="00261340" w:rsidRPr="00314239" w14:paraId="76AD5FAF" w14:textId="77777777" w:rsidTr="0083315F">
              <w:tc>
                <w:tcPr>
                  <w:tcW w:w="844" w:type="dxa"/>
                  <w:vAlign w:val="center"/>
                </w:tcPr>
                <w:p w14:paraId="693AA173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eastAsia="Calibri"/>
                    </w:rPr>
                    <w:t>f [GHz]</w:t>
                  </w:r>
                </w:p>
              </w:tc>
              <w:tc>
                <w:tcPr>
                  <w:tcW w:w="1627" w:type="dxa"/>
                  <w:vAlign w:val="center"/>
                </w:tcPr>
                <w:p w14:paraId="0950AA9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314239">
                    <w:rPr>
                      <w:rFonts w:eastAsia="Calibri"/>
                    </w:rPr>
                    <w:t>cable</w:t>
                  </w:r>
                  <w:proofErr w:type="spellEnd"/>
                  <w:r w:rsidRPr="00314239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314239">
                    <w:rPr>
                      <w:rFonts w:eastAsia="Calibri"/>
                    </w:rPr>
                    <w:t>loss</w:t>
                  </w:r>
                  <w:proofErr w:type="spellEnd"/>
                  <w:r w:rsidRPr="00314239">
                    <w:rPr>
                      <w:rFonts w:eastAsia="Calibri"/>
                    </w:rPr>
                    <w:t xml:space="preserve"> [</w:t>
                  </w:r>
                  <w:proofErr w:type="spellStart"/>
                  <w:r w:rsidRPr="00314239">
                    <w:rPr>
                      <w:rFonts w:eastAsia="Calibri"/>
                    </w:rPr>
                    <w:t>dB</w:t>
                  </w:r>
                  <w:proofErr w:type="spellEnd"/>
                  <w:r w:rsidRPr="00314239">
                    <w:rPr>
                      <w:rFonts w:eastAsia="Calibri"/>
                    </w:rPr>
                    <w:t>/m]</w:t>
                  </w:r>
                </w:p>
              </w:tc>
            </w:tr>
            <w:tr w:rsidR="00261340" w:rsidRPr="00314239" w14:paraId="61E9A9B6" w14:textId="77777777" w:rsidTr="0083315F">
              <w:tc>
                <w:tcPr>
                  <w:tcW w:w="844" w:type="dxa"/>
                  <w:vAlign w:val="center"/>
                </w:tcPr>
                <w:p w14:paraId="743CADF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0,4</w:t>
                  </w:r>
                </w:p>
              </w:tc>
              <w:tc>
                <w:tcPr>
                  <w:tcW w:w="1627" w:type="dxa"/>
                  <w:vAlign w:val="center"/>
                </w:tcPr>
                <w:p w14:paraId="56E9C9A5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0,8</w:t>
                  </w:r>
                </w:p>
              </w:tc>
            </w:tr>
            <w:tr w:rsidR="00261340" w:rsidRPr="00314239" w14:paraId="75504554" w14:textId="77777777" w:rsidTr="0083315F">
              <w:tc>
                <w:tcPr>
                  <w:tcW w:w="844" w:type="dxa"/>
                  <w:vAlign w:val="center"/>
                </w:tcPr>
                <w:p w14:paraId="5C20A51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0,7</w:t>
                  </w:r>
                </w:p>
              </w:tc>
              <w:tc>
                <w:tcPr>
                  <w:tcW w:w="1627" w:type="dxa"/>
                  <w:vAlign w:val="center"/>
                </w:tcPr>
                <w:p w14:paraId="6B6AA531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0,8</w:t>
                  </w:r>
                </w:p>
              </w:tc>
            </w:tr>
            <w:tr w:rsidR="00261340" w:rsidRPr="00314239" w14:paraId="4C8ECA56" w14:textId="77777777" w:rsidTr="0083315F">
              <w:tc>
                <w:tcPr>
                  <w:tcW w:w="844" w:type="dxa"/>
                  <w:vAlign w:val="center"/>
                </w:tcPr>
                <w:p w14:paraId="2380A38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</w:t>
                  </w:r>
                </w:p>
              </w:tc>
              <w:tc>
                <w:tcPr>
                  <w:tcW w:w="1627" w:type="dxa"/>
                  <w:vAlign w:val="center"/>
                </w:tcPr>
                <w:p w14:paraId="190E16D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0,9</w:t>
                  </w:r>
                </w:p>
              </w:tc>
            </w:tr>
            <w:tr w:rsidR="00261340" w:rsidRPr="00314239" w14:paraId="1DF48EF6" w14:textId="77777777" w:rsidTr="0083315F">
              <w:tc>
                <w:tcPr>
                  <w:tcW w:w="844" w:type="dxa"/>
                  <w:vAlign w:val="center"/>
                </w:tcPr>
                <w:p w14:paraId="1CF520BB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5</w:t>
                  </w:r>
                </w:p>
              </w:tc>
              <w:tc>
                <w:tcPr>
                  <w:tcW w:w="1627" w:type="dxa"/>
                  <w:vAlign w:val="center"/>
                </w:tcPr>
                <w:p w14:paraId="02F5777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1,4</w:t>
                  </w:r>
                </w:p>
              </w:tc>
            </w:tr>
            <w:tr w:rsidR="00261340" w:rsidRPr="00314239" w14:paraId="609F5FAF" w14:textId="77777777" w:rsidTr="0083315F">
              <w:tc>
                <w:tcPr>
                  <w:tcW w:w="844" w:type="dxa"/>
                  <w:vAlign w:val="center"/>
                </w:tcPr>
                <w:p w14:paraId="4A1D237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10</w:t>
                  </w:r>
                </w:p>
              </w:tc>
              <w:tc>
                <w:tcPr>
                  <w:tcW w:w="1627" w:type="dxa"/>
                  <w:vAlign w:val="center"/>
                </w:tcPr>
                <w:p w14:paraId="5AE6BAF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1,8</w:t>
                  </w:r>
                </w:p>
              </w:tc>
            </w:tr>
            <w:tr w:rsidR="00261340" w:rsidRPr="00314239" w14:paraId="5A980E77" w14:textId="77777777" w:rsidTr="0083315F">
              <w:tc>
                <w:tcPr>
                  <w:tcW w:w="844" w:type="dxa"/>
                  <w:vAlign w:val="center"/>
                </w:tcPr>
                <w:p w14:paraId="5D26A12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15</w:t>
                  </w:r>
                </w:p>
              </w:tc>
              <w:tc>
                <w:tcPr>
                  <w:tcW w:w="1627" w:type="dxa"/>
                  <w:vAlign w:val="center"/>
                </w:tcPr>
                <w:p w14:paraId="2E003FB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2,1</w:t>
                  </w:r>
                </w:p>
              </w:tc>
            </w:tr>
            <w:tr w:rsidR="00261340" w:rsidRPr="00314239" w14:paraId="07B66CC3" w14:textId="77777777" w:rsidTr="0083315F">
              <w:tc>
                <w:tcPr>
                  <w:tcW w:w="844" w:type="dxa"/>
                  <w:vAlign w:val="center"/>
                </w:tcPr>
                <w:p w14:paraId="166FC8AB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20</w:t>
                  </w:r>
                </w:p>
              </w:tc>
              <w:tc>
                <w:tcPr>
                  <w:tcW w:w="1627" w:type="dxa"/>
                  <w:vAlign w:val="center"/>
                </w:tcPr>
                <w:p w14:paraId="59720F01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2,4</w:t>
                  </w:r>
                </w:p>
              </w:tc>
            </w:tr>
            <w:tr w:rsidR="00261340" w:rsidRPr="00314239" w14:paraId="4EF72A41" w14:textId="77777777" w:rsidTr="0083315F">
              <w:tc>
                <w:tcPr>
                  <w:tcW w:w="844" w:type="dxa"/>
                  <w:vAlign w:val="center"/>
                </w:tcPr>
                <w:p w14:paraId="7C772EAE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25</w:t>
                  </w:r>
                </w:p>
              </w:tc>
              <w:tc>
                <w:tcPr>
                  <w:tcW w:w="1627" w:type="dxa"/>
                  <w:vAlign w:val="center"/>
                </w:tcPr>
                <w:p w14:paraId="0346D21C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2,7</w:t>
                  </w:r>
                </w:p>
              </w:tc>
            </w:tr>
            <w:tr w:rsidR="00261340" w:rsidRPr="00314239" w14:paraId="2208C38B" w14:textId="77777777" w:rsidTr="0083315F">
              <w:tc>
                <w:tcPr>
                  <w:tcW w:w="844" w:type="dxa"/>
                  <w:vAlign w:val="center"/>
                </w:tcPr>
                <w:p w14:paraId="7B1CCE4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30</w:t>
                  </w:r>
                </w:p>
              </w:tc>
              <w:tc>
                <w:tcPr>
                  <w:tcW w:w="1627" w:type="dxa"/>
                  <w:vAlign w:val="center"/>
                </w:tcPr>
                <w:p w14:paraId="1B22D31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2,9</w:t>
                  </w:r>
                </w:p>
              </w:tc>
            </w:tr>
            <w:tr w:rsidR="00261340" w:rsidRPr="00314239" w14:paraId="16F7CA9F" w14:textId="77777777" w:rsidTr="0083315F">
              <w:tc>
                <w:tcPr>
                  <w:tcW w:w="844" w:type="dxa"/>
                  <w:vAlign w:val="center"/>
                </w:tcPr>
                <w:p w14:paraId="4542691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35</w:t>
                  </w:r>
                </w:p>
              </w:tc>
              <w:tc>
                <w:tcPr>
                  <w:tcW w:w="1627" w:type="dxa"/>
                  <w:vAlign w:val="center"/>
                </w:tcPr>
                <w:p w14:paraId="1FC656AC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3,1</w:t>
                  </w:r>
                </w:p>
              </w:tc>
            </w:tr>
            <w:tr w:rsidR="00261340" w:rsidRPr="00314239" w14:paraId="2DB805E5" w14:textId="77777777" w:rsidTr="0083315F">
              <w:tc>
                <w:tcPr>
                  <w:tcW w:w="844" w:type="dxa"/>
                  <w:vAlign w:val="center"/>
                </w:tcPr>
                <w:p w14:paraId="3B24E9D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40</w:t>
                  </w:r>
                </w:p>
              </w:tc>
              <w:tc>
                <w:tcPr>
                  <w:tcW w:w="1627" w:type="dxa"/>
                  <w:vAlign w:val="center"/>
                </w:tcPr>
                <w:p w14:paraId="122B99CD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3,2</w:t>
                  </w:r>
                </w:p>
              </w:tc>
            </w:tr>
          </w:tbl>
          <w:p w14:paraId="4FDBF2A3" w14:textId="3758DD93" w:rsidR="00261340" w:rsidRPr="00314239" w:rsidRDefault="00261340" w:rsidP="00C23079"/>
        </w:tc>
        <w:tc>
          <w:tcPr>
            <w:tcW w:w="992" w:type="dxa"/>
          </w:tcPr>
          <w:p w14:paraId="555C9744" w14:textId="77777777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5269B32B" w14:textId="77777777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6D9D7A71" w14:textId="217CF903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C23079" w:rsidRPr="00314239" w14:paraId="733CFEE4" w14:textId="14C1CFB7" w:rsidTr="00730039">
        <w:tc>
          <w:tcPr>
            <w:tcW w:w="2972" w:type="dxa"/>
          </w:tcPr>
          <w:p w14:paraId="0AEC3B33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89A99F" w14:textId="73D69A5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Ponadto użyte okablowanie charakteryzować się musi skutecznością ekranowania na poziomie co najmniej 90 dB w całym paśmie działania.</w:t>
            </w:r>
          </w:p>
        </w:tc>
        <w:tc>
          <w:tcPr>
            <w:tcW w:w="992" w:type="dxa"/>
          </w:tcPr>
          <w:p w14:paraId="43402C8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0ACA84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A4A5281" w14:textId="07303D4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6F59C44" w14:textId="4295612B" w:rsidTr="00730039">
        <w:tc>
          <w:tcPr>
            <w:tcW w:w="2972" w:type="dxa"/>
          </w:tcPr>
          <w:p w14:paraId="31813625" w14:textId="3CA55AAE" w:rsidR="00C23079" w:rsidRPr="00261340" w:rsidRDefault="00261340" w:rsidP="00261340">
            <w:pPr>
              <w:pStyle w:val="Styl3"/>
              <w:ind w:left="592" w:hanging="567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Systemy bezpieczeństwa i system przeciwpożarowy</w:t>
            </w:r>
          </w:p>
        </w:tc>
        <w:tc>
          <w:tcPr>
            <w:tcW w:w="5812" w:type="dxa"/>
          </w:tcPr>
          <w:p w14:paraId="76716326" w14:textId="6EF6FFA0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7DF88A8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C6FB4E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7BD8F80" w14:textId="1165761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4A27D199" w14:textId="76C488F6" w:rsidTr="00730039">
        <w:tc>
          <w:tcPr>
            <w:tcW w:w="2972" w:type="dxa"/>
          </w:tcPr>
          <w:p w14:paraId="5CDE0710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546809" w14:textId="1AF5A595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komorze powinien być system zapewniający detekcję i sygnalizację pojawienia się dymu i ognia w komorze FAR 3 m. </w:t>
            </w:r>
          </w:p>
        </w:tc>
        <w:tc>
          <w:tcPr>
            <w:tcW w:w="992" w:type="dxa"/>
          </w:tcPr>
          <w:p w14:paraId="1E033732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122ACEE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CC745B8" w14:textId="5B07B11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A716200" w14:textId="48A3919E" w:rsidTr="00730039">
        <w:tc>
          <w:tcPr>
            <w:tcW w:w="2972" w:type="dxa"/>
          </w:tcPr>
          <w:p w14:paraId="28B5007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1172E4" w14:textId="3905A5C3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komorze FAR nad drzwiami wejściowymi dla personelu należy od strony zewnętrznej zainstalować lampę informującą o trwających wewnątrz komory pomiarach, natomiast od strony wewnętrznej lampę </w:t>
            </w:r>
            <w:r w:rsidRPr="00314239">
              <w:rPr>
                <w:rFonts w:eastAsia="Calibri"/>
                <w:color w:val="000000"/>
              </w:rPr>
              <w:lastRenderedPageBreak/>
              <w:t>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w komorze FAR.</w:t>
            </w:r>
          </w:p>
        </w:tc>
        <w:tc>
          <w:tcPr>
            <w:tcW w:w="992" w:type="dxa"/>
          </w:tcPr>
          <w:p w14:paraId="59CC89A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8BD6C6D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1641B9" w14:textId="30BB33C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B7191B3" w14:textId="495B4D4A" w:rsidTr="00730039">
        <w:tc>
          <w:tcPr>
            <w:tcW w:w="2972" w:type="dxa"/>
          </w:tcPr>
          <w:p w14:paraId="305324E3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6CEA9E" w14:textId="2F2EC548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Wymaga się, aby w komorze antenowej znajdowały się czujniki dymu.</w:t>
            </w:r>
          </w:p>
        </w:tc>
        <w:tc>
          <w:tcPr>
            <w:tcW w:w="992" w:type="dxa"/>
          </w:tcPr>
          <w:p w14:paraId="6A6F552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537A4E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EB0EDEB" w14:textId="7C4DF18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FA25F15" w14:textId="1E66DFA5" w:rsidTr="00730039">
        <w:tc>
          <w:tcPr>
            <w:tcW w:w="2972" w:type="dxa"/>
          </w:tcPr>
          <w:p w14:paraId="04E0570E" w14:textId="77777777" w:rsidR="00C23079" w:rsidRPr="00261340" w:rsidRDefault="00C23079" w:rsidP="00C2307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95D893" w14:textId="264A20FD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>W komorze antenowej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antenowe w komorze. Lampka informująca o trwających pomiarach powinna zapalać się automatycznie po zamknięciu drzwi komory antenowej</w:t>
            </w:r>
          </w:p>
        </w:tc>
        <w:tc>
          <w:tcPr>
            <w:tcW w:w="992" w:type="dxa"/>
          </w:tcPr>
          <w:p w14:paraId="6BC428F1" w14:textId="77777777" w:rsidR="00C23079" w:rsidRPr="0037610E" w:rsidRDefault="00C23079" w:rsidP="00C23079">
            <w:pPr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E8F5D2A" w14:textId="77777777" w:rsidR="00C23079" w:rsidRPr="0037610E" w:rsidRDefault="00C23079" w:rsidP="00C23079">
            <w:pPr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B9E8A44" w14:textId="6E34E703" w:rsidR="00C23079" w:rsidRPr="0037610E" w:rsidRDefault="00C23079" w:rsidP="00C23079">
            <w:pPr>
              <w:rPr>
                <w:rFonts w:eastAsia="Calibri"/>
                <w:color w:val="000000"/>
              </w:rPr>
            </w:pPr>
          </w:p>
        </w:tc>
      </w:tr>
      <w:tr w:rsidR="00C23079" w:rsidRPr="00314239" w14:paraId="3CE5A807" w14:textId="3C2B3DED" w:rsidTr="00730039">
        <w:tc>
          <w:tcPr>
            <w:tcW w:w="2972" w:type="dxa"/>
          </w:tcPr>
          <w:p w14:paraId="7C488227" w14:textId="2CAEE145" w:rsidR="00C23079" w:rsidRPr="00261340" w:rsidRDefault="00261340" w:rsidP="003E58F4">
            <w:pPr>
              <w:pStyle w:val="Styl3"/>
              <w:ind w:left="589" w:hanging="943"/>
              <w:jc w:val="righ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Oprogramowanie i infrastruktura informatyczna</w:t>
            </w:r>
          </w:p>
        </w:tc>
        <w:tc>
          <w:tcPr>
            <w:tcW w:w="5812" w:type="dxa"/>
          </w:tcPr>
          <w:p w14:paraId="4326A71C" w14:textId="4C04D627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  <w:ind w:left="943" w:hanging="375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42D83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7D7C07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1F3843D" w14:textId="5CF616DB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34D38A6" w14:textId="5BA6B890" w:rsidTr="00730039">
        <w:tc>
          <w:tcPr>
            <w:tcW w:w="2972" w:type="dxa"/>
          </w:tcPr>
          <w:p w14:paraId="29829C7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92517F" w14:textId="7CB0BC35" w:rsidR="00C23079" w:rsidRPr="00314239" w:rsidRDefault="004E1246" w:rsidP="006A3FC6">
            <w:pPr>
              <w:rPr>
                <w:rFonts w:eastAsia="Calibri"/>
              </w:rPr>
            </w:pPr>
            <w:r w:rsidRPr="006C578E">
              <w:rPr>
                <w:rFonts w:eastAsia="Calibri"/>
              </w:rPr>
              <w:t xml:space="preserve"> Powinno zostać dostarczone oprogramowanie do sterowania</w:t>
            </w:r>
            <w:r w:rsidRPr="00D75D84">
              <w:rPr>
                <w:rFonts w:eastAsia="Calibri"/>
                <w:color w:val="FF0000"/>
              </w:rPr>
              <w:t xml:space="preserve"> </w:t>
            </w:r>
            <w:r w:rsidRPr="002A6E7C">
              <w:rPr>
                <w:rFonts w:eastAsia="Calibri"/>
                <w:color w:val="FF0000"/>
              </w:rPr>
              <w:t>masztami</w:t>
            </w:r>
            <w:r w:rsidRPr="002A6E7C">
              <w:rPr>
                <w:rFonts w:cs="Calibri"/>
                <w:color w:val="FF0000"/>
                <w:spacing w:val="-11"/>
              </w:rPr>
              <w:t xml:space="preserve"> w odniesieniu do punktu 2.2</w:t>
            </w:r>
            <w:r>
              <w:rPr>
                <w:rFonts w:cs="Calibri"/>
                <w:color w:val="FF0000"/>
                <w:spacing w:val="-11"/>
              </w:rPr>
              <w:t>.</w:t>
            </w:r>
            <w:r w:rsidRPr="002A6E7C">
              <w:rPr>
                <w:rFonts w:cs="Calibri"/>
                <w:color w:val="FF0000"/>
                <w:spacing w:val="-11"/>
              </w:rPr>
              <w:t xml:space="preserve"> </w:t>
            </w:r>
            <w:r w:rsidRPr="002E66BF">
              <w:rPr>
                <w:rFonts w:eastAsia="Calibri"/>
                <w:strike/>
                <w:color w:val="FF0000"/>
              </w:rPr>
              <w:t xml:space="preserve">wysokością zawieszenia anten na masztach antenowych. </w:t>
            </w:r>
            <w:r w:rsidRPr="002E66BF">
              <w:rPr>
                <w:rFonts w:eastAsia="Calibri"/>
              </w:rPr>
              <w:t>Oprogramowanie musi zapewniać wykonanie pomiarów opisanych w punkcie 2.</w:t>
            </w:r>
            <w:r>
              <w:rPr>
                <w:rFonts w:eastAsia="Calibri"/>
              </w:rPr>
              <w:t>3</w:t>
            </w:r>
            <w:r w:rsidRPr="002E66B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2E66BF">
              <w:rPr>
                <w:rFonts w:eastAsia="Calibri"/>
              </w:rPr>
              <w:t xml:space="preserve">Dostarczone oprogramowanie powinno być w wersji pozwalającej na wykonywanie z jego udziałem </w:t>
            </w:r>
            <w:r w:rsidRPr="002E66BF">
              <w:rPr>
                <w:rFonts w:eastAsia="Calibri"/>
              </w:rPr>
              <w:lastRenderedPageBreak/>
              <w:t>prac komercyjnych oraz naukowo-badawczych.</w:t>
            </w:r>
            <w:r>
              <w:rPr>
                <w:rFonts w:eastAsia="Calibri"/>
              </w:rPr>
              <w:t xml:space="preserve"> </w:t>
            </w:r>
            <w:r w:rsidRPr="002E66BF">
              <w:rPr>
                <w:rFonts w:cs="Calibri"/>
                <w:color w:val="FF0000"/>
                <w:spacing w:val="-11"/>
              </w:rPr>
              <w:t xml:space="preserve">Oprogramowanie powinno współpracować z typowymi </w:t>
            </w:r>
            <w:r w:rsidR="00E868B6" w:rsidRPr="00E868B6">
              <w:rPr>
                <w:rFonts w:cs="Calibri"/>
                <w:color w:val="FF0000"/>
                <w:spacing w:val="-11"/>
              </w:rPr>
              <w:t xml:space="preserve">urządzeniami tj. analizator wektorowy VNA typowych producentów np. R&amp;S, </w:t>
            </w:r>
            <w:proofErr w:type="spellStart"/>
            <w:r w:rsidR="00E868B6" w:rsidRPr="00E868B6">
              <w:rPr>
                <w:rFonts w:cs="Calibri"/>
                <w:color w:val="FF0000"/>
                <w:spacing w:val="-11"/>
              </w:rPr>
              <w:t>Keysight</w:t>
            </w:r>
            <w:proofErr w:type="spellEnd"/>
            <w:r w:rsidR="00E868B6" w:rsidRPr="00E868B6">
              <w:rPr>
                <w:rFonts w:cs="Calibri"/>
                <w:color w:val="FF0000"/>
                <w:spacing w:val="-11"/>
              </w:rPr>
              <w:t xml:space="preserve"> czy </w:t>
            </w:r>
            <w:proofErr w:type="spellStart"/>
            <w:r w:rsidR="00E868B6" w:rsidRPr="00E868B6">
              <w:rPr>
                <w:rFonts w:cs="Calibri"/>
                <w:color w:val="FF0000"/>
                <w:spacing w:val="-11"/>
              </w:rPr>
              <w:t>Anritsu</w:t>
            </w:r>
            <w:proofErr w:type="spellEnd"/>
            <w:r w:rsidR="00E868B6" w:rsidRPr="00E868B6">
              <w:rPr>
                <w:rFonts w:cs="Calibri"/>
                <w:color w:val="FF0000"/>
                <w:spacing w:val="-11"/>
              </w:rPr>
              <w:t xml:space="preserve"> (nie będącymi przedmiotem niniejszego zamówienia).</w:t>
            </w:r>
          </w:p>
        </w:tc>
        <w:tc>
          <w:tcPr>
            <w:tcW w:w="992" w:type="dxa"/>
          </w:tcPr>
          <w:p w14:paraId="5E4004FE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87AA2C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6034734" w14:textId="04C72F9F" w:rsidR="00C23079" w:rsidRPr="0037610E" w:rsidRDefault="00C23079" w:rsidP="00C23079">
            <w:pPr>
              <w:rPr>
                <w:rFonts w:eastAsia="Calibri"/>
              </w:rPr>
            </w:pPr>
          </w:p>
        </w:tc>
      </w:tr>
    </w:tbl>
    <w:p w14:paraId="2BBC8F61" w14:textId="7BD55759" w:rsidR="006A645E" w:rsidRDefault="006A645E" w:rsidP="006A645E">
      <w:pPr>
        <w:spacing w:after="0"/>
      </w:pPr>
    </w:p>
    <w:p w14:paraId="34997589" w14:textId="77777777" w:rsidR="00355F8F" w:rsidRPr="006A645E" w:rsidRDefault="00355F8F" w:rsidP="006A645E"/>
    <w:p w14:paraId="69CBD109" w14:textId="6276F393" w:rsidR="0018717E" w:rsidRDefault="0018717E" w:rsidP="00EE778C">
      <w:pPr>
        <w:pStyle w:val="Nagwek2"/>
        <w:numPr>
          <w:ilvl w:val="0"/>
          <w:numId w:val="40"/>
        </w:numPr>
        <w:rPr>
          <w:rFonts w:eastAsia="Times New Roman"/>
          <w:lang w:eastAsia="pl-PL"/>
        </w:rPr>
      </w:pPr>
      <w:bookmarkStart w:id="139" w:name="_Toc95835222"/>
      <w:bookmarkStart w:id="140" w:name="_Toc95478203"/>
      <w:r w:rsidRPr="006E3247">
        <w:rPr>
          <w:rFonts w:eastAsia="Times New Roman"/>
          <w:lang w:eastAsia="pl-PL"/>
        </w:rPr>
        <w:t>Szczegółowy opis wymagań na system do pomiarów anten w polu bliskim (</w:t>
      </w:r>
      <w:proofErr w:type="spellStart"/>
      <w:r w:rsidRPr="006E3247">
        <w:rPr>
          <w:rFonts w:eastAsia="Times New Roman"/>
          <w:lang w:eastAsia="pl-PL"/>
        </w:rPr>
        <w:t>Near</w:t>
      </w:r>
      <w:proofErr w:type="spellEnd"/>
      <w:r w:rsidRPr="006E3247">
        <w:rPr>
          <w:rFonts w:eastAsia="Times New Roman"/>
          <w:lang w:eastAsia="pl-PL"/>
        </w:rPr>
        <w:t xml:space="preserve">-Field </w:t>
      </w:r>
      <w:proofErr w:type="spellStart"/>
      <w:r w:rsidR="00D37137" w:rsidRPr="000A1B34">
        <w:rPr>
          <w:rFonts w:eastAsia="Times New Roman" w:cs="Times New Roman"/>
          <w:iCs/>
          <w:lang w:eastAsia="pl-PL"/>
        </w:rPr>
        <w:t>Measurement</w:t>
      </w:r>
      <w:proofErr w:type="spellEnd"/>
      <w:r w:rsidRPr="006E3247">
        <w:rPr>
          <w:rFonts w:eastAsia="Times New Roman"/>
          <w:lang w:eastAsia="pl-PL"/>
        </w:rPr>
        <w:t xml:space="preserve"> System).</w:t>
      </w:r>
      <w:bookmarkEnd w:id="139"/>
      <w:bookmarkEnd w:id="140"/>
    </w:p>
    <w:p w14:paraId="527BBFDA" w14:textId="61A559AF" w:rsidR="00C2200F" w:rsidRDefault="00C2200F" w:rsidP="00C2200F">
      <w:pPr>
        <w:spacing w:after="0"/>
        <w:rPr>
          <w:lang w:eastAsia="pl-PL"/>
        </w:rPr>
      </w:pPr>
    </w:p>
    <w:p w14:paraId="1F6E76A7" w14:textId="6B1F06E9" w:rsidR="00C2200F" w:rsidRDefault="00C2200F" w:rsidP="00C2200F">
      <w:pPr>
        <w:spacing w:after="0"/>
        <w:rPr>
          <w:lang w:eastAsia="pl-PL"/>
        </w:rPr>
      </w:pPr>
    </w:p>
    <w:tbl>
      <w:tblPr>
        <w:tblStyle w:val="Tabela-Siatka"/>
        <w:tblW w:w="12858" w:type="dxa"/>
        <w:tblLook w:val="04A0" w:firstRow="1" w:lastRow="0" w:firstColumn="1" w:lastColumn="0" w:noHBand="0" w:noVBand="1"/>
      </w:tblPr>
      <w:tblGrid>
        <w:gridCol w:w="3037"/>
        <w:gridCol w:w="3736"/>
        <w:gridCol w:w="1218"/>
        <w:gridCol w:w="2465"/>
        <w:gridCol w:w="2402"/>
      </w:tblGrid>
      <w:tr w:rsidR="00B9458B" w:rsidRPr="00893CFA" w14:paraId="67EB9CF9" w14:textId="77777777" w:rsidTr="00CA6D24">
        <w:trPr>
          <w:cantSplit/>
          <w:tblHeader/>
        </w:trPr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21A15546" w14:textId="38AB2535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Nazwa komponentu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455111FB" w14:textId="44B7B003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Cechy i parametry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22BA2D3" w14:textId="55E837A5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Cechy i parametry zgodne tak/nie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6F124DEB" w14:textId="48ABA14A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color w:val="00206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2C442556" w14:textId="7B576062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color w:val="002060"/>
                <w:sz w:val="22"/>
                <w:szCs w:val="22"/>
              </w:rPr>
              <w:t>Nr strony załącznika</w:t>
            </w:r>
          </w:p>
        </w:tc>
      </w:tr>
      <w:tr w:rsidR="00B9458B" w14:paraId="5A764148" w14:textId="77777777" w:rsidTr="00B9458B">
        <w:trPr>
          <w:cantSplit/>
        </w:trPr>
        <w:tc>
          <w:tcPr>
            <w:tcW w:w="3043" w:type="dxa"/>
            <w:vMerge w:val="restart"/>
            <w:vAlign w:val="center"/>
          </w:tcPr>
          <w:p w14:paraId="65D30B45" w14:textId="784B9009" w:rsidR="00B90B15" w:rsidRDefault="00B90B15" w:rsidP="00B9458B">
            <w:pPr>
              <w:ind w:left="589" w:hanging="589"/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3.1 </w:t>
            </w:r>
            <w:r w:rsidRPr="00C2200F">
              <w:rPr>
                <w:b/>
                <w:bCs/>
                <w:color w:val="002060"/>
                <w:sz w:val="24"/>
                <w:szCs w:val="24"/>
              </w:rPr>
              <w:t>Charakterystyka</w:t>
            </w:r>
            <w:r w:rsidR="00B9458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C2200F">
              <w:rPr>
                <w:b/>
                <w:bCs/>
                <w:color w:val="002060"/>
                <w:sz w:val="24"/>
                <w:szCs w:val="24"/>
              </w:rPr>
              <w:t>badanych urządzeń w polu bliskim (NF) promieniowania</w:t>
            </w:r>
          </w:p>
        </w:tc>
        <w:tc>
          <w:tcPr>
            <w:tcW w:w="3756" w:type="dxa"/>
            <w:vAlign w:val="center"/>
          </w:tcPr>
          <w:p w14:paraId="6C644E40" w14:textId="068CA798" w:rsidR="00B90B15" w:rsidRDefault="00B90B15" w:rsidP="00C2200F">
            <w:r w:rsidRPr="00C35846">
              <w:rPr>
                <w:rFonts w:eastAsia="Calibri"/>
              </w:rPr>
              <w:t>Maksymalne rozmiary AUT w badaniach prowadzonych w polu bliskim promieniowania (NF):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F1AD493" w14:textId="77777777" w:rsidR="00B90B15" w:rsidRDefault="00B90B15" w:rsidP="00C2200F"/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2359F7D3" w14:textId="77777777" w:rsidR="00B90B15" w:rsidRDefault="00B90B15" w:rsidP="00C2200F"/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4D852D1F" w14:textId="77777777" w:rsidR="00B90B15" w:rsidRDefault="00B90B15" w:rsidP="00C2200F"/>
        </w:tc>
      </w:tr>
      <w:tr w:rsidR="00B9458B" w14:paraId="4B29D5A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E0ED819" w14:textId="77777777" w:rsidR="00B90B15" w:rsidRDefault="00B90B15" w:rsidP="00C2200F"/>
        </w:tc>
        <w:tc>
          <w:tcPr>
            <w:tcW w:w="3756" w:type="dxa"/>
            <w:vAlign w:val="center"/>
          </w:tcPr>
          <w:p w14:paraId="2A850BD4" w14:textId="5D06241F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</w:pPr>
            <w:r w:rsidRPr="00C2200F">
              <w:rPr>
                <w:rFonts w:eastAsia="Calibri"/>
              </w:rPr>
              <w:t>45x45x45 cm</w:t>
            </w:r>
          </w:p>
        </w:tc>
        <w:tc>
          <w:tcPr>
            <w:tcW w:w="1170" w:type="dxa"/>
            <w:vAlign w:val="center"/>
          </w:tcPr>
          <w:p w14:paraId="4D238833" w14:textId="77777777" w:rsidR="00B90B15" w:rsidRDefault="00B90B15" w:rsidP="00C2200F"/>
        </w:tc>
        <w:tc>
          <w:tcPr>
            <w:tcW w:w="2472" w:type="dxa"/>
            <w:vAlign w:val="center"/>
          </w:tcPr>
          <w:p w14:paraId="672CF19B" w14:textId="77777777" w:rsidR="00B90B15" w:rsidRDefault="00B90B15" w:rsidP="00C2200F"/>
        </w:tc>
        <w:tc>
          <w:tcPr>
            <w:tcW w:w="2417" w:type="dxa"/>
            <w:vAlign w:val="center"/>
          </w:tcPr>
          <w:p w14:paraId="423DA26C" w14:textId="77777777" w:rsidR="00B90B15" w:rsidRDefault="00B90B15" w:rsidP="00C2200F"/>
        </w:tc>
      </w:tr>
      <w:tr w:rsidR="00B9458B" w14:paraId="36887879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43829DA" w14:textId="77777777" w:rsidR="00B90B15" w:rsidRDefault="00B90B15" w:rsidP="00C2200F"/>
        </w:tc>
        <w:tc>
          <w:tcPr>
            <w:tcW w:w="3756" w:type="dxa"/>
            <w:vAlign w:val="center"/>
          </w:tcPr>
          <w:p w14:paraId="19AA64CB" w14:textId="4FA4920D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</w:pPr>
            <w:r w:rsidRPr="00C2200F">
              <w:rPr>
                <w:rFonts w:eastAsia="Calibri"/>
              </w:rPr>
              <w:t>maksymalna masa 30 kg</w:t>
            </w:r>
          </w:p>
        </w:tc>
        <w:tc>
          <w:tcPr>
            <w:tcW w:w="1170" w:type="dxa"/>
            <w:vAlign w:val="center"/>
          </w:tcPr>
          <w:p w14:paraId="38E975FF" w14:textId="77777777" w:rsidR="00B90B15" w:rsidRDefault="00B90B15" w:rsidP="00C2200F"/>
        </w:tc>
        <w:tc>
          <w:tcPr>
            <w:tcW w:w="2472" w:type="dxa"/>
            <w:vAlign w:val="center"/>
          </w:tcPr>
          <w:p w14:paraId="6F607E97" w14:textId="77777777" w:rsidR="00B90B15" w:rsidRDefault="00B90B15" w:rsidP="00C2200F"/>
        </w:tc>
        <w:tc>
          <w:tcPr>
            <w:tcW w:w="2417" w:type="dxa"/>
            <w:vAlign w:val="center"/>
          </w:tcPr>
          <w:p w14:paraId="63E56795" w14:textId="77777777" w:rsidR="00B90B15" w:rsidRDefault="00B90B15" w:rsidP="00C2200F"/>
        </w:tc>
      </w:tr>
      <w:tr w:rsidR="00B9458B" w14:paraId="0DA17BC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CD485B8" w14:textId="77777777" w:rsidR="00B90B15" w:rsidRDefault="00B90B15" w:rsidP="00C2200F"/>
        </w:tc>
        <w:tc>
          <w:tcPr>
            <w:tcW w:w="3756" w:type="dxa"/>
            <w:vAlign w:val="center"/>
          </w:tcPr>
          <w:p w14:paraId="501A8D94" w14:textId="07174EE1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  <w:rPr>
                <w:rFonts w:eastAsia="Calibri"/>
              </w:rPr>
            </w:pPr>
            <w:r w:rsidRPr="00C2200F">
              <w:rPr>
                <w:rFonts w:eastAsia="Calibri"/>
              </w:rPr>
              <w:t>szczytowa moc &lt;100 W</w:t>
            </w:r>
          </w:p>
        </w:tc>
        <w:tc>
          <w:tcPr>
            <w:tcW w:w="1170" w:type="dxa"/>
            <w:vAlign w:val="center"/>
          </w:tcPr>
          <w:p w14:paraId="25B64746" w14:textId="77777777" w:rsidR="00B90B15" w:rsidRDefault="00B90B15" w:rsidP="00C2200F"/>
        </w:tc>
        <w:tc>
          <w:tcPr>
            <w:tcW w:w="2472" w:type="dxa"/>
            <w:vAlign w:val="center"/>
          </w:tcPr>
          <w:p w14:paraId="5CD92078" w14:textId="77777777" w:rsidR="00B90B15" w:rsidRDefault="00B90B15" w:rsidP="00C2200F"/>
        </w:tc>
        <w:tc>
          <w:tcPr>
            <w:tcW w:w="2417" w:type="dxa"/>
            <w:vAlign w:val="center"/>
          </w:tcPr>
          <w:p w14:paraId="10BF85D8" w14:textId="77777777" w:rsidR="00B90B15" w:rsidRDefault="00B90B15" w:rsidP="00C2200F"/>
        </w:tc>
      </w:tr>
      <w:tr w:rsidR="00B9458B" w14:paraId="2711187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12F428B" w14:textId="77777777" w:rsidR="00B90B15" w:rsidRDefault="00B90B15" w:rsidP="00C2200F"/>
        </w:tc>
        <w:tc>
          <w:tcPr>
            <w:tcW w:w="3756" w:type="dxa"/>
            <w:vAlign w:val="center"/>
          </w:tcPr>
          <w:p w14:paraId="4D189A40" w14:textId="55E37E44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  <w:rPr>
                <w:rFonts w:eastAsia="Calibri"/>
              </w:rPr>
            </w:pPr>
            <w:r w:rsidRPr="00C2200F">
              <w:rPr>
                <w:rFonts w:eastAsia="Calibri"/>
              </w:rPr>
              <w:t>pasma częstotliwości: 700 MHz, 3,6 GHz, 26 GHz, 40 GHz.</w:t>
            </w:r>
          </w:p>
        </w:tc>
        <w:tc>
          <w:tcPr>
            <w:tcW w:w="1170" w:type="dxa"/>
            <w:vAlign w:val="center"/>
          </w:tcPr>
          <w:p w14:paraId="43E2553A" w14:textId="77777777" w:rsidR="00B90B15" w:rsidRDefault="00B90B15" w:rsidP="00C2200F"/>
        </w:tc>
        <w:tc>
          <w:tcPr>
            <w:tcW w:w="2472" w:type="dxa"/>
            <w:vAlign w:val="center"/>
          </w:tcPr>
          <w:p w14:paraId="5CEC72F3" w14:textId="77777777" w:rsidR="00B90B15" w:rsidRDefault="00B90B15" w:rsidP="00C2200F"/>
        </w:tc>
        <w:tc>
          <w:tcPr>
            <w:tcW w:w="2417" w:type="dxa"/>
            <w:vAlign w:val="center"/>
          </w:tcPr>
          <w:p w14:paraId="7602CF28" w14:textId="77777777" w:rsidR="00B90B15" w:rsidRDefault="00B90B15" w:rsidP="00C2200F"/>
        </w:tc>
      </w:tr>
      <w:tr w:rsidR="00B9458B" w14:paraId="2689DDA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81F2212" w14:textId="77777777" w:rsidR="00B90B15" w:rsidRDefault="00B90B15" w:rsidP="00C2200F"/>
        </w:tc>
        <w:tc>
          <w:tcPr>
            <w:tcW w:w="3756" w:type="dxa"/>
            <w:vAlign w:val="center"/>
          </w:tcPr>
          <w:p w14:paraId="3D6AE421" w14:textId="1AE01179" w:rsidR="00B90B15" w:rsidRPr="00C35846" w:rsidRDefault="00B90B15" w:rsidP="00C2200F">
            <w:pPr>
              <w:rPr>
                <w:rFonts w:eastAsia="Calibri"/>
              </w:rPr>
            </w:pPr>
            <w:r>
              <w:rPr>
                <w:bCs/>
              </w:rPr>
              <w:t xml:space="preserve">3.1.1 </w:t>
            </w:r>
            <w:r w:rsidRPr="00C35846">
              <w:rPr>
                <w:bCs/>
              </w:rPr>
              <w:t>System powinien umożliwiać realizację pomiarów parametrów AUT w polu bliskim</w:t>
            </w:r>
          </w:p>
        </w:tc>
        <w:tc>
          <w:tcPr>
            <w:tcW w:w="1170" w:type="dxa"/>
            <w:vAlign w:val="center"/>
          </w:tcPr>
          <w:p w14:paraId="48BEACCA" w14:textId="77777777" w:rsidR="00B90B15" w:rsidRDefault="00B90B15" w:rsidP="00C2200F"/>
        </w:tc>
        <w:tc>
          <w:tcPr>
            <w:tcW w:w="2472" w:type="dxa"/>
            <w:vAlign w:val="center"/>
          </w:tcPr>
          <w:p w14:paraId="55F7A350" w14:textId="77777777" w:rsidR="00B90B15" w:rsidRDefault="00B90B15" w:rsidP="00C2200F"/>
        </w:tc>
        <w:tc>
          <w:tcPr>
            <w:tcW w:w="2417" w:type="dxa"/>
            <w:vAlign w:val="center"/>
          </w:tcPr>
          <w:p w14:paraId="18411D6A" w14:textId="77777777" w:rsidR="00B90B15" w:rsidRDefault="00B90B15" w:rsidP="00C2200F"/>
        </w:tc>
      </w:tr>
      <w:tr w:rsidR="00B9458B" w14:paraId="7037B48F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9C59562" w14:textId="77777777" w:rsidR="00B90B15" w:rsidRDefault="00B90B15" w:rsidP="00C2200F"/>
        </w:tc>
        <w:tc>
          <w:tcPr>
            <w:tcW w:w="3756" w:type="dxa"/>
            <w:vAlign w:val="center"/>
          </w:tcPr>
          <w:p w14:paraId="7C00880C" w14:textId="7E313EA5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3.1.2 </w:t>
            </w:r>
            <w:r w:rsidRPr="00C35846">
              <w:rPr>
                <w:bCs/>
              </w:rPr>
              <w:t>System może być zamontowany i użytkowany w komorze SAC 10M albo w FAR 3M</w:t>
            </w:r>
          </w:p>
        </w:tc>
        <w:tc>
          <w:tcPr>
            <w:tcW w:w="1170" w:type="dxa"/>
            <w:vAlign w:val="center"/>
          </w:tcPr>
          <w:p w14:paraId="3B701E15" w14:textId="77777777" w:rsidR="00B90B15" w:rsidRDefault="00B90B15" w:rsidP="00C2200F"/>
        </w:tc>
        <w:tc>
          <w:tcPr>
            <w:tcW w:w="2472" w:type="dxa"/>
            <w:vAlign w:val="center"/>
          </w:tcPr>
          <w:p w14:paraId="573EF0DB" w14:textId="77777777" w:rsidR="00B90B15" w:rsidRDefault="00B90B15" w:rsidP="00C2200F"/>
        </w:tc>
        <w:tc>
          <w:tcPr>
            <w:tcW w:w="2417" w:type="dxa"/>
            <w:vAlign w:val="center"/>
          </w:tcPr>
          <w:p w14:paraId="24AAEA9C" w14:textId="77777777" w:rsidR="00B90B15" w:rsidRDefault="00B90B15" w:rsidP="00C2200F"/>
        </w:tc>
      </w:tr>
      <w:tr w:rsidR="00B9458B" w14:paraId="5BFAE8EA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1142E3B" w14:textId="77777777" w:rsidR="00B90B15" w:rsidRDefault="00B90B15" w:rsidP="00C2200F"/>
        </w:tc>
        <w:tc>
          <w:tcPr>
            <w:tcW w:w="3756" w:type="dxa"/>
            <w:vAlign w:val="center"/>
          </w:tcPr>
          <w:p w14:paraId="3E3E688C" w14:textId="5B2A7AC0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3.1.3 </w:t>
            </w:r>
            <w:r w:rsidRPr="00C35846">
              <w:rPr>
                <w:bCs/>
              </w:rPr>
              <w:t>Częstotliwościow</w:t>
            </w:r>
            <w:r w:rsidR="003E58F4">
              <w:rPr>
                <w:bCs/>
              </w:rPr>
              <w:t>y zakres pracy: od 700 MHz</w:t>
            </w:r>
            <w:r w:rsidRPr="00C35846">
              <w:rPr>
                <w:bCs/>
              </w:rPr>
              <w:t xml:space="preserve"> do 40 GHz</w:t>
            </w:r>
          </w:p>
        </w:tc>
        <w:tc>
          <w:tcPr>
            <w:tcW w:w="1170" w:type="dxa"/>
            <w:vAlign w:val="center"/>
          </w:tcPr>
          <w:p w14:paraId="7B3D97E6" w14:textId="77777777" w:rsidR="00B90B15" w:rsidRDefault="00B90B15" w:rsidP="00C2200F"/>
        </w:tc>
        <w:tc>
          <w:tcPr>
            <w:tcW w:w="2472" w:type="dxa"/>
            <w:vAlign w:val="center"/>
          </w:tcPr>
          <w:p w14:paraId="04F958FB" w14:textId="77777777" w:rsidR="00B90B15" w:rsidRDefault="00B90B15" w:rsidP="00C2200F"/>
        </w:tc>
        <w:tc>
          <w:tcPr>
            <w:tcW w:w="2417" w:type="dxa"/>
            <w:vAlign w:val="center"/>
          </w:tcPr>
          <w:p w14:paraId="6CD74390" w14:textId="77777777" w:rsidR="00B90B15" w:rsidRDefault="00B90B15" w:rsidP="00C2200F"/>
        </w:tc>
      </w:tr>
      <w:tr w:rsidR="00B9458B" w14:paraId="7750D62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52C1583" w14:textId="77777777" w:rsidR="00B90B15" w:rsidRDefault="00B90B15" w:rsidP="00C2200F"/>
        </w:tc>
        <w:tc>
          <w:tcPr>
            <w:tcW w:w="3756" w:type="dxa"/>
            <w:vAlign w:val="center"/>
          </w:tcPr>
          <w:p w14:paraId="67424231" w14:textId="3B427F3E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3.1.4 </w:t>
            </w:r>
            <w:r w:rsidRPr="00C35846">
              <w:rPr>
                <w:bCs/>
              </w:rPr>
              <w:t xml:space="preserve">Zakres pracy z punktu </w:t>
            </w:r>
            <w:r w:rsidR="003E58F4">
              <w:rPr>
                <w:bCs/>
              </w:rPr>
              <w:t xml:space="preserve">3.1.3 </w:t>
            </w:r>
            <w:r w:rsidRPr="00C35846">
              <w:rPr>
                <w:bCs/>
              </w:rPr>
              <w:t>może być podzielony na podzakresy dla zapewnienia</w:t>
            </w:r>
            <w:r w:rsidRPr="00C35846">
              <w:rPr>
                <w:rFonts w:eastAsia="Calibri"/>
              </w:rPr>
              <w:t xml:space="preserve"> pokrycia całego wymaganego pasma częstotliwości, co oznacza możliwość zastosowania więcej niż jednego rodzaju anten pomiarowych stanowiących sondy (czujniki) pola elektromagnetycznego.</w:t>
            </w:r>
          </w:p>
        </w:tc>
        <w:tc>
          <w:tcPr>
            <w:tcW w:w="1170" w:type="dxa"/>
            <w:vAlign w:val="center"/>
          </w:tcPr>
          <w:p w14:paraId="73F23873" w14:textId="77777777" w:rsidR="00B90B15" w:rsidRDefault="00B90B15" w:rsidP="00C2200F"/>
        </w:tc>
        <w:tc>
          <w:tcPr>
            <w:tcW w:w="2472" w:type="dxa"/>
            <w:vAlign w:val="center"/>
          </w:tcPr>
          <w:p w14:paraId="2E6C8E23" w14:textId="77777777" w:rsidR="00B90B15" w:rsidRDefault="00B90B15" w:rsidP="00C2200F"/>
        </w:tc>
        <w:tc>
          <w:tcPr>
            <w:tcW w:w="2417" w:type="dxa"/>
            <w:vAlign w:val="center"/>
          </w:tcPr>
          <w:p w14:paraId="1595A005" w14:textId="77777777" w:rsidR="00B90B15" w:rsidRDefault="00B90B15" w:rsidP="00C2200F"/>
        </w:tc>
      </w:tr>
      <w:tr w:rsidR="00B9458B" w14:paraId="55D0E44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7996EFC" w14:textId="77777777" w:rsidR="00B90B15" w:rsidRDefault="00B90B15" w:rsidP="00C2200F"/>
        </w:tc>
        <w:tc>
          <w:tcPr>
            <w:tcW w:w="3756" w:type="dxa"/>
            <w:vAlign w:val="center"/>
          </w:tcPr>
          <w:p w14:paraId="5443A42B" w14:textId="5BED5931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3.1.5 </w:t>
            </w:r>
            <w:r w:rsidRPr="00C35846">
              <w:rPr>
                <w:bCs/>
              </w:rPr>
              <w:t>System powinien być wykonany w postaci (można wybrać jeden z wariantów):</w:t>
            </w:r>
          </w:p>
        </w:tc>
        <w:tc>
          <w:tcPr>
            <w:tcW w:w="1170" w:type="dxa"/>
            <w:vAlign w:val="center"/>
          </w:tcPr>
          <w:p w14:paraId="41FDF1BE" w14:textId="77777777" w:rsidR="00B90B15" w:rsidRDefault="00B90B15" w:rsidP="00C2200F"/>
        </w:tc>
        <w:tc>
          <w:tcPr>
            <w:tcW w:w="2472" w:type="dxa"/>
            <w:vAlign w:val="center"/>
          </w:tcPr>
          <w:p w14:paraId="462FE3FC" w14:textId="77777777" w:rsidR="00B90B15" w:rsidRDefault="00B90B15" w:rsidP="00C2200F"/>
        </w:tc>
        <w:tc>
          <w:tcPr>
            <w:tcW w:w="2417" w:type="dxa"/>
            <w:vAlign w:val="center"/>
          </w:tcPr>
          <w:p w14:paraId="364A0BD8" w14:textId="77777777" w:rsidR="00B90B15" w:rsidRDefault="00B90B15" w:rsidP="00C2200F"/>
        </w:tc>
      </w:tr>
      <w:tr w:rsidR="00B9458B" w14:paraId="741478A0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D0B26E7" w14:textId="77777777" w:rsidR="00B90B15" w:rsidRDefault="00B90B15" w:rsidP="00C2200F"/>
        </w:tc>
        <w:tc>
          <w:tcPr>
            <w:tcW w:w="3756" w:type="dxa"/>
            <w:vAlign w:val="center"/>
          </w:tcPr>
          <w:p w14:paraId="3FE03DAA" w14:textId="79C7787A" w:rsidR="00B90B15" w:rsidRPr="00C35846" w:rsidRDefault="00B90B15" w:rsidP="00C2200F">
            <w:pPr>
              <w:rPr>
                <w:bCs/>
              </w:rPr>
            </w:pPr>
            <w:r w:rsidRPr="00C35846">
              <w:rPr>
                <w:rFonts w:eastAsia="Calibri"/>
              </w:rPr>
              <w:t xml:space="preserve">a) Łuku z zainstalowanymi w jego konstrukcji antenami pomiarowymi dla zapewnienia szybkich sferycznych pomiarów charakterystyki promieniowania AUT. Liczba anten pomiarowych wraz z funkcją rotacji mechanicznej łuku (ang. </w:t>
            </w:r>
            <w:proofErr w:type="spellStart"/>
            <w:r w:rsidRPr="00C35846">
              <w:rPr>
                <w:rFonts w:eastAsia="Calibri"/>
              </w:rPr>
              <w:t>oversampling</w:t>
            </w:r>
            <w:proofErr w:type="spellEnd"/>
            <w:r w:rsidRPr="00C35846">
              <w:rPr>
                <w:rFonts w:eastAsia="Calibri"/>
              </w:rPr>
              <w:t>) powinna zapewnić rozdzielczość kątową pomiarów nie gorszą niż 0,1˚. Jeżeli zgodnie z wymaganiem punktu 3.</w:t>
            </w:r>
            <w:r w:rsidR="00B9458B">
              <w:rPr>
                <w:rFonts w:eastAsia="Calibri"/>
              </w:rPr>
              <w:t>1.</w:t>
            </w:r>
            <w:r w:rsidRPr="00C35846">
              <w:rPr>
                <w:rFonts w:eastAsia="Calibri"/>
              </w:rPr>
              <w:t>3 zostanie zastosowany więcej niż jeden typ anteny pomiarowej, to dla każdego podzakresu częstotliwości krok pomiarowy nie powinien być mniejszy niż 0,1˚,</w:t>
            </w:r>
          </w:p>
        </w:tc>
        <w:tc>
          <w:tcPr>
            <w:tcW w:w="1170" w:type="dxa"/>
            <w:vAlign w:val="center"/>
          </w:tcPr>
          <w:p w14:paraId="18AA831E" w14:textId="77777777" w:rsidR="00B90B15" w:rsidRDefault="00B90B15" w:rsidP="00C2200F"/>
        </w:tc>
        <w:tc>
          <w:tcPr>
            <w:tcW w:w="2472" w:type="dxa"/>
            <w:vAlign w:val="center"/>
          </w:tcPr>
          <w:p w14:paraId="6074E000" w14:textId="77777777" w:rsidR="00B90B15" w:rsidRDefault="00B90B15" w:rsidP="00C2200F"/>
        </w:tc>
        <w:tc>
          <w:tcPr>
            <w:tcW w:w="2417" w:type="dxa"/>
            <w:vAlign w:val="center"/>
          </w:tcPr>
          <w:p w14:paraId="7EC2527D" w14:textId="77777777" w:rsidR="00B90B15" w:rsidRDefault="00B90B15" w:rsidP="00C2200F"/>
        </w:tc>
      </w:tr>
      <w:tr w:rsidR="00B9458B" w14:paraId="300E9D6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3E09462" w14:textId="77777777" w:rsidR="00B90B15" w:rsidRDefault="00B90B15" w:rsidP="00C2200F"/>
        </w:tc>
        <w:tc>
          <w:tcPr>
            <w:tcW w:w="3756" w:type="dxa"/>
            <w:vAlign w:val="center"/>
          </w:tcPr>
          <w:p w14:paraId="59A91F82" w14:textId="3BBA307F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b) Ramienia o minimum trzech stopniach swobody, na którego wysięgniku znajduje się antena pomiarowa. Podobnie jak w podpunkcie a rozdzielczość kątowa dla każdego łuku sfery nie powinna być gorsza niż 0,1˚,</w:t>
            </w:r>
          </w:p>
        </w:tc>
        <w:tc>
          <w:tcPr>
            <w:tcW w:w="1170" w:type="dxa"/>
            <w:vAlign w:val="center"/>
          </w:tcPr>
          <w:p w14:paraId="482AA900" w14:textId="77777777" w:rsidR="00B90B15" w:rsidRDefault="00B90B15" w:rsidP="00C2200F"/>
        </w:tc>
        <w:tc>
          <w:tcPr>
            <w:tcW w:w="2472" w:type="dxa"/>
            <w:vAlign w:val="center"/>
          </w:tcPr>
          <w:p w14:paraId="27A2389F" w14:textId="77777777" w:rsidR="00B90B15" w:rsidRDefault="00B90B15" w:rsidP="00C2200F"/>
        </w:tc>
        <w:tc>
          <w:tcPr>
            <w:tcW w:w="2417" w:type="dxa"/>
            <w:vAlign w:val="center"/>
          </w:tcPr>
          <w:p w14:paraId="1562FA84" w14:textId="77777777" w:rsidR="00B90B15" w:rsidRDefault="00B90B15" w:rsidP="00C2200F"/>
        </w:tc>
      </w:tr>
      <w:tr w:rsidR="00B9458B" w14:paraId="3F367C8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5DF15A6" w14:textId="77777777" w:rsidR="00B90B15" w:rsidRDefault="00B90B15" w:rsidP="00C2200F"/>
        </w:tc>
        <w:tc>
          <w:tcPr>
            <w:tcW w:w="3756" w:type="dxa"/>
            <w:vAlign w:val="center"/>
          </w:tcPr>
          <w:p w14:paraId="6A4E6748" w14:textId="0D3618DD" w:rsidR="00B90B15" w:rsidRPr="00C35846" w:rsidRDefault="00B90B15" w:rsidP="003E58F4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c) Kompletnego systemu pomiarowego wyspecyfikowanego w podpunkcie a i/lub b w wersji mobilnej, umożliwiającej łatwe jeg</w:t>
            </w:r>
            <w:r w:rsidR="003E58F4">
              <w:rPr>
                <w:rFonts w:eastAsia="Calibri"/>
              </w:rPr>
              <w:t>o usunięcie z komory pomiarowej</w:t>
            </w:r>
            <w:r w:rsidRPr="00C35846">
              <w:rPr>
                <w:rFonts w:eastAsia="Calibri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14:paraId="5CDD1729" w14:textId="77777777" w:rsidR="00B90B15" w:rsidRDefault="00B90B15" w:rsidP="00C2200F"/>
        </w:tc>
        <w:tc>
          <w:tcPr>
            <w:tcW w:w="2472" w:type="dxa"/>
            <w:vAlign w:val="center"/>
          </w:tcPr>
          <w:p w14:paraId="28CE7037" w14:textId="77777777" w:rsidR="00B90B15" w:rsidRDefault="00B90B15" w:rsidP="00C2200F"/>
        </w:tc>
        <w:tc>
          <w:tcPr>
            <w:tcW w:w="2417" w:type="dxa"/>
            <w:vAlign w:val="center"/>
          </w:tcPr>
          <w:p w14:paraId="12B3AC2D" w14:textId="77777777" w:rsidR="00B90B15" w:rsidRDefault="00B90B15" w:rsidP="00C2200F"/>
        </w:tc>
      </w:tr>
      <w:tr w:rsidR="00B9458B" w14:paraId="7E6C232C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C308B24" w14:textId="77777777" w:rsidR="00B90B15" w:rsidRDefault="00B90B15" w:rsidP="00C2200F"/>
        </w:tc>
        <w:tc>
          <w:tcPr>
            <w:tcW w:w="3756" w:type="dxa"/>
            <w:vAlign w:val="center"/>
          </w:tcPr>
          <w:p w14:paraId="5D56B586" w14:textId="158E508A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d) Prowadnicy anteny pomiarowej wykonującej ruch w płaszczyźnie x-y. Zakres przesuwu dla osi x oraz y nie powinien wynosić mniej niż 0,9 m, lecz nie więcej niż 1,8 m. Przesuw winien być dokonywany automatycznie przez elektroniczny system sterujący z dokładnością dla każdej z osi nie gorszą niż 0,1mm. Ponadto dopuszcza się przesuw anteny pomiarowej wzdłuż osi z do wartości max 0,3 m pod warunkiem, że nie pogorszy to rozdzielczości prowadzenia anteny pomiarowej w płaszczyźnie x-y.</w:t>
            </w:r>
          </w:p>
        </w:tc>
        <w:tc>
          <w:tcPr>
            <w:tcW w:w="1170" w:type="dxa"/>
            <w:vAlign w:val="center"/>
          </w:tcPr>
          <w:p w14:paraId="627EC087" w14:textId="77777777" w:rsidR="00B90B15" w:rsidRDefault="00B90B15" w:rsidP="00C2200F"/>
        </w:tc>
        <w:tc>
          <w:tcPr>
            <w:tcW w:w="2472" w:type="dxa"/>
            <w:vAlign w:val="center"/>
          </w:tcPr>
          <w:p w14:paraId="33ACD5A2" w14:textId="77777777" w:rsidR="00B90B15" w:rsidRDefault="00B90B15" w:rsidP="00C2200F"/>
        </w:tc>
        <w:tc>
          <w:tcPr>
            <w:tcW w:w="2417" w:type="dxa"/>
            <w:vAlign w:val="center"/>
          </w:tcPr>
          <w:p w14:paraId="088C727C" w14:textId="77777777" w:rsidR="00B90B15" w:rsidRDefault="00B90B15" w:rsidP="00C2200F"/>
        </w:tc>
      </w:tr>
      <w:tr w:rsidR="00B9458B" w14:paraId="13A7D2D4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5288047" w14:textId="77777777" w:rsidR="00B90B15" w:rsidRDefault="00B90B15" w:rsidP="00C2200F"/>
        </w:tc>
        <w:tc>
          <w:tcPr>
            <w:tcW w:w="3756" w:type="dxa"/>
            <w:vAlign w:val="center"/>
          </w:tcPr>
          <w:p w14:paraId="2DCE1D7A" w14:textId="284FDBE5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 xml:space="preserve">e) Prowadnicy anteny pomiarowej wykonującej ruch liniowy wzdłuż osi z o długości minimalnej skoku 0,8 m i nie większej niż 1,5 m. Dokładność prowadzenia anteny wzdłuż osi z nie gorsza niż 0,1mm. Badana antena umieszona jest na obrotowym stoliku o kącie obrotu 360˚, który umożliwia prowadzenie kątowe z dokładnością nie gorszą niż 0,1˚. Powyższy układ umożliwia pomiar charakterystyk anten we współrzędnych walcowych. </w:t>
            </w:r>
          </w:p>
        </w:tc>
        <w:tc>
          <w:tcPr>
            <w:tcW w:w="1170" w:type="dxa"/>
            <w:vAlign w:val="center"/>
          </w:tcPr>
          <w:p w14:paraId="574DAA8F" w14:textId="77777777" w:rsidR="00B90B15" w:rsidRDefault="00B90B15" w:rsidP="00C2200F"/>
        </w:tc>
        <w:tc>
          <w:tcPr>
            <w:tcW w:w="2472" w:type="dxa"/>
            <w:vAlign w:val="center"/>
          </w:tcPr>
          <w:p w14:paraId="5995169A" w14:textId="77777777" w:rsidR="00B90B15" w:rsidRDefault="00B90B15" w:rsidP="00C2200F"/>
        </w:tc>
        <w:tc>
          <w:tcPr>
            <w:tcW w:w="2417" w:type="dxa"/>
            <w:vAlign w:val="center"/>
          </w:tcPr>
          <w:p w14:paraId="4790E5F1" w14:textId="77777777" w:rsidR="00B90B15" w:rsidRDefault="00B90B15" w:rsidP="00C2200F"/>
        </w:tc>
      </w:tr>
      <w:tr w:rsidR="00B9458B" w14:paraId="05D748F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65C8509" w14:textId="77777777" w:rsidR="00B90B15" w:rsidRDefault="00B90B15" w:rsidP="00C2200F"/>
        </w:tc>
        <w:tc>
          <w:tcPr>
            <w:tcW w:w="3756" w:type="dxa"/>
            <w:vAlign w:val="center"/>
          </w:tcPr>
          <w:p w14:paraId="5668A6E0" w14:textId="647D9693" w:rsidR="00B90B15" w:rsidRPr="00C35846" w:rsidRDefault="00B90B15" w:rsidP="00C2200F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3.1.6 </w:t>
            </w:r>
            <w:r w:rsidRPr="00C35846">
              <w:rPr>
                <w:bCs/>
                <w:color w:val="000000"/>
              </w:rPr>
              <w:t>Konstrukcja łuku utrzymującego anteny lub konstrukcja wodzącego ramienia pomiarowego</w:t>
            </w:r>
            <w:r w:rsidRPr="00C35846">
              <w:rPr>
                <w:rFonts w:eastAsia="Calibri"/>
                <w:color w:val="000000"/>
              </w:rPr>
              <w:t xml:space="preserve"> powinna być w maksymalnym stopniu pokryta absorberami mikrofalowymi w celu minimalizacji zjawiska odbicia fal radiowych</w:t>
            </w:r>
          </w:p>
        </w:tc>
        <w:tc>
          <w:tcPr>
            <w:tcW w:w="1170" w:type="dxa"/>
            <w:vAlign w:val="center"/>
          </w:tcPr>
          <w:p w14:paraId="07D6BBEA" w14:textId="77777777" w:rsidR="00B90B15" w:rsidRDefault="00B90B15" w:rsidP="00C2200F"/>
        </w:tc>
        <w:tc>
          <w:tcPr>
            <w:tcW w:w="2472" w:type="dxa"/>
            <w:vAlign w:val="center"/>
          </w:tcPr>
          <w:p w14:paraId="53F3BFFF" w14:textId="77777777" w:rsidR="00B90B15" w:rsidRDefault="00B90B15" w:rsidP="00C2200F"/>
        </w:tc>
        <w:tc>
          <w:tcPr>
            <w:tcW w:w="2417" w:type="dxa"/>
            <w:vAlign w:val="center"/>
          </w:tcPr>
          <w:p w14:paraId="4919781F" w14:textId="77777777" w:rsidR="00B90B15" w:rsidRDefault="00B90B15" w:rsidP="00C2200F"/>
        </w:tc>
      </w:tr>
      <w:tr w:rsidR="00B9458B" w14:paraId="4862DA00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3489EED" w14:textId="77777777" w:rsidR="00B90B15" w:rsidRDefault="00B90B15" w:rsidP="00C2200F"/>
        </w:tc>
        <w:tc>
          <w:tcPr>
            <w:tcW w:w="3756" w:type="dxa"/>
            <w:vAlign w:val="center"/>
          </w:tcPr>
          <w:p w14:paraId="3405AA3D" w14:textId="177A805E" w:rsidR="00B90B15" w:rsidRPr="00C35846" w:rsidRDefault="00B90B15" w:rsidP="00C2200F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3.1.7 </w:t>
            </w:r>
            <w:r w:rsidRPr="00C35846">
              <w:rPr>
                <w:bCs/>
              </w:rPr>
              <w:t>System RF musi umożliwiać pomiar zarówno anten pasywnych jak i anten z aktywnym</w:t>
            </w:r>
            <w:r w:rsidRPr="00C35846">
              <w:rPr>
                <w:rFonts w:eastAsia="Calibri"/>
                <w:color w:val="000000"/>
              </w:rPr>
              <w:t xml:space="preserve"> wzmocnieniem w torze sygnałowym. Anteny te są podłączane przez złącze RF.</w:t>
            </w:r>
          </w:p>
        </w:tc>
        <w:tc>
          <w:tcPr>
            <w:tcW w:w="1170" w:type="dxa"/>
            <w:vAlign w:val="center"/>
          </w:tcPr>
          <w:p w14:paraId="5860AC38" w14:textId="77777777" w:rsidR="00B90B15" w:rsidRDefault="00B90B15" w:rsidP="00C2200F"/>
        </w:tc>
        <w:tc>
          <w:tcPr>
            <w:tcW w:w="2472" w:type="dxa"/>
            <w:vAlign w:val="center"/>
          </w:tcPr>
          <w:p w14:paraId="0FBBB3D1" w14:textId="77777777" w:rsidR="00B90B15" w:rsidRDefault="00B90B15" w:rsidP="00C2200F"/>
        </w:tc>
        <w:tc>
          <w:tcPr>
            <w:tcW w:w="2417" w:type="dxa"/>
            <w:vAlign w:val="center"/>
          </w:tcPr>
          <w:p w14:paraId="2EEE19BD" w14:textId="77777777" w:rsidR="00B90B15" w:rsidRDefault="00B90B15" w:rsidP="00C2200F"/>
        </w:tc>
      </w:tr>
      <w:tr w:rsidR="00B9458B" w14:paraId="6F7EA8C7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3917A47" w14:textId="77777777" w:rsidR="00B90B15" w:rsidRDefault="00B90B15" w:rsidP="00C2200F"/>
        </w:tc>
        <w:tc>
          <w:tcPr>
            <w:tcW w:w="3756" w:type="dxa"/>
            <w:vAlign w:val="center"/>
          </w:tcPr>
          <w:p w14:paraId="2F0CEB22" w14:textId="06638908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3.1.8 </w:t>
            </w:r>
            <w:r w:rsidRPr="00C35846">
              <w:rPr>
                <w:bCs/>
              </w:rPr>
              <w:t>System powinien zawierać kanał referencyjny umożliwiający kompensację dryfu</w:t>
            </w:r>
            <w:r w:rsidRPr="00C35846">
              <w:rPr>
                <w:rFonts w:eastAsia="Calibri"/>
              </w:rPr>
              <w:t xml:space="preserve"> temperatury</w:t>
            </w:r>
            <w:r w:rsidRPr="00C35846">
              <w:rPr>
                <w:rFonts w:eastAsia="Calibri"/>
                <w:color w:val="000000"/>
              </w:rPr>
              <w:t xml:space="preserve"> we wzmacniaczach i torach przewodowych</w:t>
            </w:r>
          </w:p>
        </w:tc>
        <w:tc>
          <w:tcPr>
            <w:tcW w:w="1170" w:type="dxa"/>
            <w:vAlign w:val="center"/>
          </w:tcPr>
          <w:p w14:paraId="1DA53C37" w14:textId="77777777" w:rsidR="00B90B15" w:rsidRDefault="00B90B15" w:rsidP="00C2200F"/>
        </w:tc>
        <w:tc>
          <w:tcPr>
            <w:tcW w:w="2472" w:type="dxa"/>
            <w:vAlign w:val="center"/>
          </w:tcPr>
          <w:p w14:paraId="6703BAAF" w14:textId="77777777" w:rsidR="00B90B15" w:rsidRDefault="00B90B15" w:rsidP="00C2200F"/>
        </w:tc>
        <w:tc>
          <w:tcPr>
            <w:tcW w:w="2417" w:type="dxa"/>
            <w:vAlign w:val="center"/>
          </w:tcPr>
          <w:p w14:paraId="151DA7F7" w14:textId="77777777" w:rsidR="00B90B15" w:rsidRDefault="00B90B15" w:rsidP="00C2200F"/>
        </w:tc>
      </w:tr>
      <w:tr w:rsidR="00B9458B" w14:paraId="48104B83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2F19306" w14:textId="77777777" w:rsidR="00B90B15" w:rsidRDefault="00B90B15" w:rsidP="00C2200F"/>
        </w:tc>
        <w:tc>
          <w:tcPr>
            <w:tcW w:w="3756" w:type="dxa"/>
            <w:vAlign w:val="center"/>
          </w:tcPr>
          <w:p w14:paraId="48A22A64" w14:textId="245D47FC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3.1.9 </w:t>
            </w:r>
            <w:r w:rsidRPr="00C35846">
              <w:rPr>
                <w:bCs/>
              </w:rPr>
              <w:t>Minimalny rozmiar przestrzeni pomiarowej uwarunkowany rozmiarami AUT</w:t>
            </w:r>
            <w:r w:rsidRPr="00C35846">
              <w:rPr>
                <w:rFonts w:eastAsia="Calibri"/>
              </w:rPr>
              <w:t xml:space="preserve"> 45x45x45 cm</w:t>
            </w:r>
          </w:p>
        </w:tc>
        <w:tc>
          <w:tcPr>
            <w:tcW w:w="1170" w:type="dxa"/>
            <w:vAlign w:val="center"/>
          </w:tcPr>
          <w:p w14:paraId="104116AC" w14:textId="77777777" w:rsidR="00B90B15" w:rsidRDefault="00B90B15" w:rsidP="00C2200F"/>
        </w:tc>
        <w:tc>
          <w:tcPr>
            <w:tcW w:w="2472" w:type="dxa"/>
            <w:vAlign w:val="center"/>
          </w:tcPr>
          <w:p w14:paraId="2C0F7DE2" w14:textId="77777777" w:rsidR="00B90B15" w:rsidRDefault="00B90B15" w:rsidP="00C2200F"/>
        </w:tc>
        <w:tc>
          <w:tcPr>
            <w:tcW w:w="2417" w:type="dxa"/>
            <w:vAlign w:val="center"/>
          </w:tcPr>
          <w:p w14:paraId="695CFFD2" w14:textId="77777777" w:rsidR="00B90B15" w:rsidRDefault="00B90B15" w:rsidP="00C2200F"/>
        </w:tc>
      </w:tr>
      <w:tr w:rsidR="00B9458B" w14:paraId="73901EBF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5322ABA" w14:textId="77777777" w:rsidR="00B90B15" w:rsidRDefault="00B90B15" w:rsidP="00C2200F"/>
        </w:tc>
        <w:tc>
          <w:tcPr>
            <w:tcW w:w="3756" w:type="dxa"/>
            <w:vAlign w:val="center"/>
          </w:tcPr>
          <w:p w14:paraId="009E12DE" w14:textId="7C37E0B3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3.1.10 </w:t>
            </w:r>
            <w:r w:rsidRPr="00C35846">
              <w:rPr>
                <w:bCs/>
              </w:rPr>
              <w:t>Minimalna nośność systemu pomiarowego 30 kg</w:t>
            </w:r>
          </w:p>
        </w:tc>
        <w:tc>
          <w:tcPr>
            <w:tcW w:w="1170" w:type="dxa"/>
            <w:vAlign w:val="center"/>
          </w:tcPr>
          <w:p w14:paraId="4B467456" w14:textId="77777777" w:rsidR="00B90B15" w:rsidRDefault="00B90B15" w:rsidP="00C2200F"/>
        </w:tc>
        <w:tc>
          <w:tcPr>
            <w:tcW w:w="2472" w:type="dxa"/>
            <w:vAlign w:val="center"/>
          </w:tcPr>
          <w:p w14:paraId="68E9EF17" w14:textId="77777777" w:rsidR="00B90B15" w:rsidRDefault="00B90B15" w:rsidP="00C2200F"/>
        </w:tc>
        <w:tc>
          <w:tcPr>
            <w:tcW w:w="2417" w:type="dxa"/>
            <w:vAlign w:val="center"/>
          </w:tcPr>
          <w:p w14:paraId="71864794" w14:textId="77777777" w:rsidR="00B90B15" w:rsidRDefault="00B90B15" w:rsidP="00C2200F"/>
        </w:tc>
      </w:tr>
      <w:tr w:rsidR="00B9458B" w14:paraId="38760D67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426ACEA" w14:textId="77777777" w:rsidR="00B90B15" w:rsidRDefault="00B90B15" w:rsidP="00C2200F"/>
        </w:tc>
        <w:tc>
          <w:tcPr>
            <w:tcW w:w="3756" w:type="dxa"/>
            <w:vAlign w:val="center"/>
          </w:tcPr>
          <w:p w14:paraId="4AC46F2A" w14:textId="1E4BA1E6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3.1.11 </w:t>
            </w:r>
            <w:r w:rsidRPr="00C35846">
              <w:rPr>
                <w:bCs/>
              </w:rPr>
              <w:t xml:space="preserve">Szczytowa moc emitowanej fali przez AUT </w:t>
            </w:r>
            <w:r w:rsidRPr="00C35846">
              <w:rPr>
                <w:bCs/>
              </w:rPr>
              <w:sym w:font="Symbol" w:char="F0A3"/>
            </w:r>
            <w:r w:rsidRPr="00C35846">
              <w:rPr>
                <w:bCs/>
              </w:rPr>
              <w:t xml:space="preserve"> 100 W</w:t>
            </w:r>
          </w:p>
        </w:tc>
        <w:tc>
          <w:tcPr>
            <w:tcW w:w="1170" w:type="dxa"/>
            <w:vAlign w:val="center"/>
          </w:tcPr>
          <w:p w14:paraId="6CE97625" w14:textId="77777777" w:rsidR="00B90B15" w:rsidRDefault="00B90B15" w:rsidP="00C2200F"/>
        </w:tc>
        <w:tc>
          <w:tcPr>
            <w:tcW w:w="2472" w:type="dxa"/>
            <w:vAlign w:val="center"/>
          </w:tcPr>
          <w:p w14:paraId="53666C1E" w14:textId="77777777" w:rsidR="00B90B15" w:rsidRDefault="00B90B15" w:rsidP="00C2200F"/>
        </w:tc>
        <w:tc>
          <w:tcPr>
            <w:tcW w:w="2417" w:type="dxa"/>
            <w:vAlign w:val="center"/>
          </w:tcPr>
          <w:p w14:paraId="1B4E8C59" w14:textId="77777777" w:rsidR="00B90B15" w:rsidRDefault="00B90B15" w:rsidP="00C2200F"/>
        </w:tc>
      </w:tr>
      <w:tr w:rsidR="00B9458B" w14:paraId="4DC2822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3DD8DB9" w14:textId="77777777" w:rsidR="00B90B15" w:rsidRDefault="00B90B15" w:rsidP="00C2200F"/>
        </w:tc>
        <w:tc>
          <w:tcPr>
            <w:tcW w:w="3756" w:type="dxa"/>
            <w:vAlign w:val="center"/>
          </w:tcPr>
          <w:p w14:paraId="7592E6F1" w14:textId="3D7199CF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3.1.12 </w:t>
            </w:r>
            <w:r w:rsidRPr="00C35846">
              <w:rPr>
                <w:bCs/>
              </w:rPr>
              <w:t>Minimalna dynamika systemu 70 dB</w:t>
            </w:r>
          </w:p>
        </w:tc>
        <w:tc>
          <w:tcPr>
            <w:tcW w:w="1170" w:type="dxa"/>
            <w:vAlign w:val="center"/>
          </w:tcPr>
          <w:p w14:paraId="1FB2AB9B" w14:textId="77777777" w:rsidR="00B90B15" w:rsidRDefault="00B90B15" w:rsidP="00C2200F"/>
        </w:tc>
        <w:tc>
          <w:tcPr>
            <w:tcW w:w="2472" w:type="dxa"/>
            <w:vAlign w:val="center"/>
          </w:tcPr>
          <w:p w14:paraId="246E1D1F" w14:textId="77777777" w:rsidR="00B90B15" w:rsidRDefault="00B90B15" w:rsidP="00C2200F"/>
        </w:tc>
        <w:tc>
          <w:tcPr>
            <w:tcW w:w="2417" w:type="dxa"/>
            <w:vAlign w:val="center"/>
          </w:tcPr>
          <w:p w14:paraId="2F5FF080" w14:textId="77777777" w:rsidR="00B90B15" w:rsidRDefault="00B90B15" w:rsidP="00C2200F"/>
        </w:tc>
      </w:tr>
      <w:tr w:rsidR="00B9458B" w14:paraId="21221C7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552A1E9" w14:textId="77777777" w:rsidR="00B90B15" w:rsidRDefault="00B90B15" w:rsidP="00C2200F"/>
        </w:tc>
        <w:tc>
          <w:tcPr>
            <w:tcW w:w="3756" w:type="dxa"/>
            <w:vAlign w:val="center"/>
          </w:tcPr>
          <w:p w14:paraId="1E1A37AC" w14:textId="5F53818C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3.1.13 </w:t>
            </w:r>
            <w:r w:rsidRPr="00C35846">
              <w:rPr>
                <w:bCs/>
              </w:rPr>
              <w:t xml:space="preserve">Wartość niepewności pomiaru zysku energetycznego dla 10 </w:t>
            </w:r>
            <w:proofErr w:type="spellStart"/>
            <w:r w:rsidRPr="00C35846">
              <w:rPr>
                <w:bCs/>
              </w:rPr>
              <w:t>dBi</w:t>
            </w:r>
            <w:proofErr w:type="spellEnd"/>
            <w:r w:rsidRPr="00C35846">
              <w:rPr>
                <w:bCs/>
              </w:rPr>
              <w:t xml:space="preserve"> AUT</w:t>
            </w:r>
            <w:r w:rsidRPr="00C35846">
              <w:rPr>
                <w:rFonts w:eastAsia="Calibri"/>
                <w:color w:val="000000"/>
              </w:rPr>
              <w:t xml:space="preserve"> powinna być równa lub lepsza niż</w:t>
            </w:r>
          </w:p>
        </w:tc>
        <w:tc>
          <w:tcPr>
            <w:tcW w:w="1170" w:type="dxa"/>
            <w:vAlign w:val="center"/>
          </w:tcPr>
          <w:p w14:paraId="6ED674A8" w14:textId="77777777" w:rsidR="00B90B15" w:rsidRDefault="00B90B15" w:rsidP="00C2200F"/>
        </w:tc>
        <w:tc>
          <w:tcPr>
            <w:tcW w:w="2472" w:type="dxa"/>
            <w:vAlign w:val="center"/>
          </w:tcPr>
          <w:p w14:paraId="3446538F" w14:textId="77777777" w:rsidR="00B90B15" w:rsidRDefault="00B90B15" w:rsidP="00C2200F"/>
        </w:tc>
        <w:tc>
          <w:tcPr>
            <w:tcW w:w="2417" w:type="dxa"/>
            <w:vAlign w:val="center"/>
          </w:tcPr>
          <w:p w14:paraId="0900589D" w14:textId="77777777" w:rsidR="00B90B15" w:rsidRDefault="00B90B15" w:rsidP="00C2200F"/>
        </w:tc>
      </w:tr>
      <w:tr w:rsidR="00B9458B" w14:paraId="05E6F74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88A93CA" w14:textId="77777777" w:rsidR="00B90B15" w:rsidRDefault="00B90B15" w:rsidP="00C2200F"/>
        </w:tc>
        <w:tc>
          <w:tcPr>
            <w:tcW w:w="3756" w:type="dxa"/>
            <w:vAlign w:val="center"/>
          </w:tcPr>
          <w:p w14:paraId="37548014" w14:textId="1C1C1D1D" w:rsidR="00B90B15" w:rsidRPr="00B90B15" w:rsidRDefault="00B90B15" w:rsidP="00EE778C">
            <w:pPr>
              <w:pStyle w:val="Akapitzlist"/>
              <w:numPr>
                <w:ilvl w:val="0"/>
                <w:numId w:val="42"/>
              </w:numPr>
              <w:rPr>
                <w:bCs/>
              </w:rPr>
            </w:pPr>
            <w:r w:rsidRPr="00B90B15">
              <w:rPr>
                <w:rFonts w:eastAsia="Calibri"/>
                <w:color w:val="000000"/>
              </w:rPr>
              <w:t>±1,5 dB w zakresie częstotliwości od 700 MHz do 1 GHz;</w:t>
            </w:r>
          </w:p>
        </w:tc>
        <w:tc>
          <w:tcPr>
            <w:tcW w:w="1170" w:type="dxa"/>
            <w:vAlign w:val="center"/>
          </w:tcPr>
          <w:p w14:paraId="3FC254FC" w14:textId="77777777" w:rsidR="00B90B15" w:rsidRDefault="00B90B15" w:rsidP="00C2200F"/>
        </w:tc>
        <w:tc>
          <w:tcPr>
            <w:tcW w:w="2472" w:type="dxa"/>
            <w:vAlign w:val="center"/>
          </w:tcPr>
          <w:p w14:paraId="1D431999" w14:textId="77777777" w:rsidR="00B90B15" w:rsidRDefault="00B90B15" w:rsidP="00C2200F"/>
        </w:tc>
        <w:tc>
          <w:tcPr>
            <w:tcW w:w="2417" w:type="dxa"/>
            <w:vAlign w:val="center"/>
          </w:tcPr>
          <w:p w14:paraId="3239B216" w14:textId="77777777" w:rsidR="00B90B15" w:rsidRDefault="00B90B15" w:rsidP="00C2200F"/>
        </w:tc>
      </w:tr>
      <w:tr w:rsidR="00B9458B" w14:paraId="6A9001F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29BFA04" w14:textId="77777777" w:rsidR="00B90B15" w:rsidRDefault="00B90B15" w:rsidP="00C2200F"/>
        </w:tc>
        <w:tc>
          <w:tcPr>
            <w:tcW w:w="3756" w:type="dxa"/>
            <w:vAlign w:val="center"/>
          </w:tcPr>
          <w:p w14:paraId="74D335EE" w14:textId="02731771" w:rsidR="00B90B15" w:rsidRPr="00B90B15" w:rsidRDefault="00B90B15" w:rsidP="00EE778C">
            <w:pPr>
              <w:pStyle w:val="Akapitzlist"/>
              <w:numPr>
                <w:ilvl w:val="0"/>
                <w:numId w:val="42"/>
              </w:numPr>
              <w:rPr>
                <w:rFonts w:eastAsia="Calibri"/>
                <w:color w:val="000000"/>
              </w:rPr>
            </w:pPr>
            <w:r w:rsidRPr="00B90B15">
              <w:rPr>
                <w:rFonts w:eastAsia="Calibri"/>
                <w:color w:val="000000"/>
              </w:rPr>
              <w:t>±1 dB w zakresie częstotliwości od 1 GHz do 40 GHz</w:t>
            </w:r>
          </w:p>
        </w:tc>
        <w:tc>
          <w:tcPr>
            <w:tcW w:w="1170" w:type="dxa"/>
            <w:vAlign w:val="center"/>
          </w:tcPr>
          <w:p w14:paraId="65C8DA6E" w14:textId="77777777" w:rsidR="00B90B15" w:rsidRDefault="00B90B15" w:rsidP="00C2200F"/>
        </w:tc>
        <w:tc>
          <w:tcPr>
            <w:tcW w:w="2472" w:type="dxa"/>
            <w:vAlign w:val="center"/>
          </w:tcPr>
          <w:p w14:paraId="6570883F" w14:textId="77777777" w:rsidR="00B90B15" w:rsidRDefault="00B90B15" w:rsidP="00C2200F"/>
        </w:tc>
        <w:tc>
          <w:tcPr>
            <w:tcW w:w="2417" w:type="dxa"/>
            <w:vAlign w:val="center"/>
          </w:tcPr>
          <w:p w14:paraId="2927D45F" w14:textId="77777777" w:rsidR="00B90B15" w:rsidRDefault="00B90B15" w:rsidP="00C2200F"/>
        </w:tc>
      </w:tr>
      <w:tr w:rsidR="00B9458B" w14:paraId="7D3315AE" w14:textId="77777777" w:rsidTr="00CA6D24">
        <w:trPr>
          <w:cantSplit/>
        </w:trPr>
        <w:tc>
          <w:tcPr>
            <w:tcW w:w="3043" w:type="dxa"/>
            <w:vMerge w:val="restart"/>
            <w:vAlign w:val="center"/>
          </w:tcPr>
          <w:p w14:paraId="22C07785" w14:textId="3DB753E0" w:rsidR="00116D72" w:rsidRPr="002873FC" w:rsidRDefault="00116D72" w:rsidP="00C2200F">
            <w:pPr>
              <w:ind w:left="589" w:hanging="589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3.2 </w:t>
            </w:r>
            <w:r w:rsidRPr="002873FC">
              <w:rPr>
                <w:b/>
                <w:bCs/>
                <w:color w:val="002060"/>
                <w:sz w:val="24"/>
                <w:szCs w:val="24"/>
              </w:rPr>
              <w:t>F</w:t>
            </w:r>
            <w:r w:rsidR="00B9458B">
              <w:rPr>
                <w:b/>
                <w:bCs/>
                <w:color w:val="002060"/>
                <w:sz w:val="24"/>
                <w:szCs w:val="24"/>
              </w:rPr>
              <w:t>unkcje oprogramowania</w:t>
            </w:r>
          </w:p>
        </w:tc>
        <w:tc>
          <w:tcPr>
            <w:tcW w:w="3756" w:type="dxa"/>
            <w:vAlign w:val="center"/>
          </w:tcPr>
          <w:p w14:paraId="4CB5E7CE" w14:textId="3132CB27" w:rsidR="00116D72" w:rsidRPr="00C35846" w:rsidRDefault="00116D72" w:rsidP="00C2200F">
            <w:pPr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3.2.1 </w:t>
            </w:r>
            <w:r w:rsidRPr="00C35846">
              <w:rPr>
                <w:bCs/>
              </w:rPr>
              <w:t>Stanowisko powinno zostać wyposażone w zestaw komputerowy</w:t>
            </w:r>
            <w:r w:rsidRPr="00C35846">
              <w:rPr>
                <w:rFonts w:eastAsia="Calibri"/>
              </w:rPr>
              <w:t>, z systemem operacyjnym zgodnym z Windows 10 lub aktualnym nowszym, dedykowany do akwizycji i przetwarzania danych pomiarowych.</w:t>
            </w:r>
          </w:p>
        </w:tc>
        <w:tc>
          <w:tcPr>
            <w:tcW w:w="1170" w:type="dxa"/>
            <w:vAlign w:val="center"/>
          </w:tcPr>
          <w:p w14:paraId="798AB667" w14:textId="77777777" w:rsidR="00116D72" w:rsidRDefault="00116D72" w:rsidP="00C2200F"/>
        </w:tc>
        <w:tc>
          <w:tcPr>
            <w:tcW w:w="2472" w:type="dxa"/>
            <w:vAlign w:val="center"/>
          </w:tcPr>
          <w:p w14:paraId="59849530" w14:textId="77777777" w:rsidR="00116D72" w:rsidRDefault="00116D72" w:rsidP="00C2200F"/>
        </w:tc>
        <w:tc>
          <w:tcPr>
            <w:tcW w:w="2417" w:type="dxa"/>
            <w:vAlign w:val="center"/>
          </w:tcPr>
          <w:p w14:paraId="4E5C315F" w14:textId="77777777" w:rsidR="00116D72" w:rsidRDefault="00116D72" w:rsidP="00C2200F"/>
        </w:tc>
      </w:tr>
      <w:tr w:rsidR="00B9458B" w14:paraId="249A070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309733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6C956E0D" w14:textId="7E070B4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3.2.2 </w:t>
            </w:r>
            <w:r w:rsidRPr="00C35846">
              <w:rPr>
                <w:bCs/>
              </w:rPr>
              <w:t>Stanowisko powinno zostać wyposażone w profesjonalny</w:t>
            </w:r>
            <w:r w:rsidRPr="00C35846">
              <w:rPr>
                <w:rFonts w:eastAsia="Calibri"/>
              </w:rPr>
              <w:t xml:space="preserve"> i kompleksowy pakiet oprogramowania, który umożliwi w pełni zautomatyzowane zbieranie danych z systemu pomiarowego z wykorzystaniem wektorowego analizatora obwodów, a także ich przetwarzanie i wizualizację w postaci charakterystyki promieniowania AUT i jej parametrów.</w:t>
            </w:r>
          </w:p>
        </w:tc>
        <w:tc>
          <w:tcPr>
            <w:tcW w:w="1170" w:type="dxa"/>
            <w:vAlign w:val="center"/>
          </w:tcPr>
          <w:p w14:paraId="3BABD299" w14:textId="77777777" w:rsidR="00116D72" w:rsidRDefault="00116D72" w:rsidP="00C2200F"/>
        </w:tc>
        <w:tc>
          <w:tcPr>
            <w:tcW w:w="2472" w:type="dxa"/>
            <w:vAlign w:val="center"/>
          </w:tcPr>
          <w:p w14:paraId="49BB0462" w14:textId="77777777" w:rsidR="00116D72" w:rsidRDefault="00116D72" w:rsidP="00C2200F"/>
        </w:tc>
        <w:tc>
          <w:tcPr>
            <w:tcW w:w="2417" w:type="dxa"/>
            <w:vAlign w:val="center"/>
          </w:tcPr>
          <w:p w14:paraId="26A40469" w14:textId="77777777" w:rsidR="00116D72" w:rsidRDefault="00116D72" w:rsidP="00C2200F"/>
        </w:tc>
      </w:tr>
      <w:tr w:rsidR="00B9458B" w14:paraId="0F1AAE9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A79F640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43E8DC47" w14:textId="13B6B48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3.2.3 </w:t>
            </w:r>
            <w:r w:rsidRPr="00C35846">
              <w:rPr>
                <w:bCs/>
              </w:rPr>
              <w:t>W procesie końcowego przetwarzania danych</w:t>
            </w:r>
            <w:r w:rsidRPr="00C35846">
              <w:rPr>
                <w:rFonts w:eastAsia="Calibri"/>
              </w:rPr>
              <w:t xml:space="preserve"> oprogramowanie powinno umożliwić dla AUT:</w:t>
            </w:r>
          </w:p>
        </w:tc>
        <w:tc>
          <w:tcPr>
            <w:tcW w:w="1170" w:type="dxa"/>
            <w:vAlign w:val="center"/>
          </w:tcPr>
          <w:p w14:paraId="57576044" w14:textId="77777777" w:rsidR="00116D72" w:rsidRDefault="00116D72" w:rsidP="00C2200F"/>
        </w:tc>
        <w:tc>
          <w:tcPr>
            <w:tcW w:w="2472" w:type="dxa"/>
            <w:vAlign w:val="center"/>
          </w:tcPr>
          <w:p w14:paraId="4E14EDB0" w14:textId="77777777" w:rsidR="00116D72" w:rsidRDefault="00116D72" w:rsidP="00C2200F"/>
        </w:tc>
        <w:tc>
          <w:tcPr>
            <w:tcW w:w="2417" w:type="dxa"/>
            <w:vAlign w:val="center"/>
          </w:tcPr>
          <w:p w14:paraId="13EF62BD" w14:textId="77777777" w:rsidR="00116D72" w:rsidRDefault="00116D72" w:rsidP="00C2200F"/>
        </w:tc>
      </w:tr>
      <w:tr w:rsidR="00B9458B" w14:paraId="4D73F17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334A4DB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05A545B2" w14:textId="7404320E" w:rsidR="00116D72" w:rsidRPr="00C35846" w:rsidRDefault="00116D72" w:rsidP="00C2200F">
            <w:pPr>
              <w:rPr>
                <w:bCs/>
              </w:rPr>
            </w:pPr>
            <w:r w:rsidRPr="00C35846">
              <w:rPr>
                <w:rFonts w:eastAsia="Calibri"/>
              </w:rPr>
              <w:t>wyznaczenie kierunkowości, w tym wykreślanie charakterystyki promieniowania w układzie współrzędnych biegunowych, kartezjańskich i w widoku 3D;</w:t>
            </w:r>
          </w:p>
        </w:tc>
        <w:tc>
          <w:tcPr>
            <w:tcW w:w="1170" w:type="dxa"/>
            <w:vAlign w:val="center"/>
          </w:tcPr>
          <w:p w14:paraId="306F72DD" w14:textId="77777777" w:rsidR="00116D72" w:rsidRDefault="00116D72" w:rsidP="00C2200F"/>
        </w:tc>
        <w:tc>
          <w:tcPr>
            <w:tcW w:w="2472" w:type="dxa"/>
            <w:vAlign w:val="center"/>
          </w:tcPr>
          <w:p w14:paraId="3E9660C7" w14:textId="77777777" w:rsidR="00116D72" w:rsidRDefault="00116D72" w:rsidP="00C2200F"/>
        </w:tc>
        <w:tc>
          <w:tcPr>
            <w:tcW w:w="2417" w:type="dxa"/>
            <w:vAlign w:val="center"/>
          </w:tcPr>
          <w:p w14:paraId="2A0B79A0" w14:textId="77777777" w:rsidR="00116D72" w:rsidRDefault="00116D72" w:rsidP="00C2200F"/>
        </w:tc>
      </w:tr>
      <w:tr w:rsidR="00B9458B" w14:paraId="24A84846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F75190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A4DB074" w14:textId="66E96AD0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wyznaczenie zysku energetycznego;</w:t>
            </w:r>
          </w:p>
        </w:tc>
        <w:tc>
          <w:tcPr>
            <w:tcW w:w="1170" w:type="dxa"/>
            <w:vAlign w:val="center"/>
          </w:tcPr>
          <w:p w14:paraId="71773199" w14:textId="77777777" w:rsidR="00116D72" w:rsidRDefault="00116D72" w:rsidP="00C2200F"/>
        </w:tc>
        <w:tc>
          <w:tcPr>
            <w:tcW w:w="2472" w:type="dxa"/>
            <w:vAlign w:val="center"/>
          </w:tcPr>
          <w:p w14:paraId="04B6A429" w14:textId="77777777" w:rsidR="00116D72" w:rsidRDefault="00116D72" w:rsidP="00C2200F"/>
        </w:tc>
        <w:tc>
          <w:tcPr>
            <w:tcW w:w="2417" w:type="dxa"/>
            <w:vAlign w:val="center"/>
          </w:tcPr>
          <w:p w14:paraId="6DC469D2" w14:textId="77777777" w:rsidR="00116D72" w:rsidRDefault="00116D72" w:rsidP="00C2200F"/>
        </w:tc>
      </w:tr>
      <w:tr w:rsidR="00B9458B" w14:paraId="5FF599B8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BF6E37D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79822100" w14:textId="6C1708E0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pomiar TRP;</w:t>
            </w:r>
          </w:p>
        </w:tc>
        <w:tc>
          <w:tcPr>
            <w:tcW w:w="1170" w:type="dxa"/>
            <w:vAlign w:val="center"/>
          </w:tcPr>
          <w:p w14:paraId="1039011A" w14:textId="77777777" w:rsidR="00116D72" w:rsidRDefault="00116D72" w:rsidP="00C2200F"/>
        </w:tc>
        <w:tc>
          <w:tcPr>
            <w:tcW w:w="2472" w:type="dxa"/>
            <w:vAlign w:val="center"/>
          </w:tcPr>
          <w:p w14:paraId="75EBFEE9" w14:textId="77777777" w:rsidR="00116D72" w:rsidRDefault="00116D72" w:rsidP="00C2200F"/>
        </w:tc>
        <w:tc>
          <w:tcPr>
            <w:tcW w:w="2417" w:type="dxa"/>
            <w:vAlign w:val="center"/>
          </w:tcPr>
          <w:p w14:paraId="799F20E2" w14:textId="77777777" w:rsidR="00116D72" w:rsidRDefault="00116D72" w:rsidP="00C2200F"/>
        </w:tc>
      </w:tr>
      <w:tr w:rsidR="00B9458B" w14:paraId="1CFC462A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AE7D688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B1E0768" w14:textId="151C72BB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pomiar EIRP;</w:t>
            </w:r>
          </w:p>
        </w:tc>
        <w:tc>
          <w:tcPr>
            <w:tcW w:w="1170" w:type="dxa"/>
            <w:vAlign w:val="center"/>
          </w:tcPr>
          <w:p w14:paraId="2A0EFF1E" w14:textId="77777777" w:rsidR="00116D72" w:rsidRDefault="00116D72" w:rsidP="00C2200F"/>
        </w:tc>
        <w:tc>
          <w:tcPr>
            <w:tcW w:w="2472" w:type="dxa"/>
            <w:vAlign w:val="center"/>
          </w:tcPr>
          <w:p w14:paraId="1C5DEFAD" w14:textId="77777777" w:rsidR="00116D72" w:rsidRDefault="00116D72" w:rsidP="00C2200F"/>
        </w:tc>
        <w:tc>
          <w:tcPr>
            <w:tcW w:w="2417" w:type="dxa"/>
            <w:vAlign w:val="center"/>
          </w:tcPr>
          <w:p w14:paraId="5AC08827" w14:textId="77777777" w:rsidR="00116D72" w:rsidRDefault="00116D72" w:rsidP="00C2200F"/>
        </w:tc>
      </w:tr>
      <w:tr w:rsidR="00B9458B" w14:paraId="1962EF5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13627FA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25A882C8" w14:textId="038575BE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wybór i wykreślanie polaryzacji (w tym także eliptycznej).</w:t>
            </w:r>
          </w:p>
        </w:tc>
        <w:tc>
          <w:tcPr>
            <w:tcW w:w="1170" w:type="dxa"/>
            <w:vAlign w:val="center"/>
          </w:tcPr>
          <w:p w14:paraId="4CADE7C8" w14:textId="77777777" w:rsidR="00116D72" w:rsidRDefault="00116D72" w:rsidP="00C2200F"/>
        </w:tc>
        <w:tc>
          <w:tcPr>
            <w:tcW w:w="2472" w:type="dxa"/>
            <w:vAlign w:val="center"/>
          </w:tcPr>
          <w:p w14:paraId="46A1B52E" w14:textId="77777777" w:rsidR="00116D72" w:rsidRDefault="00116D72" w:rsidP="00C2200F"/>
        </w:tc>
        <w:tc>
          <w:tcPr>
            <w:tcW w:w="2417" w:type="dxa"/>
            <w:vAlign w:val="center"/>
          </w:tcPr>
          <w:p w14:paraId="44B0712A" w14:textId="77777777" w:rsidR="00116D72" w:rsidRDefault="00116D72" w:rsidP="00C2200F"/>
        </w:tc>
      </w:tr>
      <w:tr w:rsidR="00B9458B" w14:paraId="708A2A23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7FB0B03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74E277AF" w14:textId="3948A0C5" w:rsidR="00116D72" w:rsidRPr="00C35846" w:rsidRDefault="00116D72" w:rsidP="00C2200F">
            <w:pPr>
              <w:rPr>
                <w:rFonts w:eastAsia="Calibri"/>
              </w:rPr>
            </w:pPr>
            <w:r>
              <w:rPr>
                <w:bCs/>
              </w:rPr>
              <w:t xml:space="preserve">3.2.4 </w:t>
            </w:r>
            <w:r w:rsidRPr="00C35846">
              <w:rPr>
                <w:bCs/>
              </w:rPr>
              <w:t>Oprogramowanie powinno zawierać moduł transpozycji danych</w:t>
            </w:r>
            <w:r w:rsidRPr="00C35846">
              <w:rPr>
                <w:rFonts w:eastAsia="Calibri"/>
              </w:rPr>
              <w:t xml:space="preserve"> z pola bliskiego do dalekiego, zapewniając wizualizację współczynników wymienionych punkcie 2.3.</w:t>
            </w:r>
          </w:p>
        </w:tc>
        <w:tc>
          <w:tcPr>
            <w:tcW w:w="1170" w:type="dxa"/>
            <w:vAlign w:val="center"/>
          </w:tcPr>
          <w:p w14:paraId="2F166FAF" w14:textId="77777777" w:rsidR="00116D72" w:rsidRDefault="00116D72" w:rsidP="00C2200F"/>
        </w:tc>
        <w:tc>
          <w:tcPr>
            <w:tcW w:w="2472" w:type="dxa"/>
            <w:vAlign w:val="center"/>
          </w:tcPr>
          <w:p w14:paraId="0AC750D6" w14:textId="77777777" w:rsidR="00116D72" w:rsidRDefault="00116D72" w:rsidP="00C2200F"/>
        </w:tc>
        <w:tc>
          <w:tcPr>
            <w:tcW w:w="2417" w:type="dxa"/>
            <w:vAlign w:val="center"/>
          </w:tcPr>
          <w:p w14:paraId="1B74E76E" w14:textId="77777777" w:rsidR="00116D72" w:rsidRDefault="00116D72" w:rsidP="00C2200F"/>
        </w:tc>
      </w:tr>
      <w:tr w:rsidR="00B9458B" w14:paraId="32EE4E9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F567E8F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14421F2D" w14:textId="79D477B1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3.2.5 </w:t>
            </w:r>
            <w:r w:rsidRPr="00C35846">
              <w:rPr>
                <w:bCs/>
              </w:rPr>
              <w:t>Zalecany jest dostęp do danych bezpośrednich, pochodzących z anten pomiarowych,</w:t>
            </w:r>
            <w:r w:rsidRPr="00C35846">
              <w:rPr>
                <w:rFonts w:eastAsia="Calibri"/>
              </w:rPr>
              <w:t xml:space="preserve"> w celu weryfikacji poprawności końcowych wyników pomiaru.</w:t>
            </w:r>
          </w:p>
        </w:tc>
        <w:tc>
          <w:tcPr>
            <w:tcW w:w="1170" w:type="dxa"/>
            <w:vAlign w:val="center"/>
          </w:tcPr>
          <w:p w14:paraId="47B2B20D" w14:textId="77777777" w:rsidR="00116D72" w:rsidRDefault="00116D72" w:rsidP="00C2200F"/>
        </w:tc>
        <w:tc>
          <w:tcPr>
            <w:tcW w:w="2472" w:type="dxa"/>
            <w:vAlign w:val="center"/>
          </w:tcPr>
          <w:p w14:paraId="2D65791C" w14:textId="77777777" w:rsidR="00116D72" w:rsidRDefault="00116D72" w:rsidP="00C2200F"/>
        </w:tc>
        <w:tc>
          <w:tcPr>
            <w:tcW w:w="2417" w:type="dxa"/>
            <w:vAlign w:val="center"/>
          </w:tcPr>
          <w:p w14:paraId="28E3FF97" w14:textId="77777777" w:rsidR="00116D72" w:rsidRDefault="00116D72" w:rsidP="00C2200F"/>
        </w:tc>
      </w:tr>
      <w:tr w:rsidR="00B9458B" w14:paraId="32482E2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A0C08BF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AB8590F" w14:textId="1628005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3.2.6 </w:t>
            </w:r>
            <w:r w:rsidRPr="00C35846">
              <w:rPr>
                <w:bCs/>
              </w:rPr>
              <w:t>Oprogramowanie powinno posiadać wbudowany interfejs API</w:t>
            </w:r>
            <w:r w:rsidRPr="00C35846">
              <w:rPr>
                <w:rFonts w:eastAsia="Calibri"/>
              </w:rPr>
              <w:t>, umożliwiający bezpośrednią kontrolę nad siecią przełączników anten pomiarowych oraz pozycjonerem AUT. Funkcja ta ma zapewnić możliwość przygotowania własnego oprogramowania dla dowolnie kreowanych procesów pomiarowych z użyciem dodatkowej aparatury kontrolno-pomiarowej.</w:t>
            </w:r>
          </w:p>
        </w:tc>
        <w:tc>
          <w:tcPr>
            <w:tcW w:w="1170" w:type="dxa"/>
            <w:vAlign w:val="center"/>
          </w:tcPr>
          <w:p w14:paraId="6D3D6DD6" w14:textId="77777777" w:rsidR="00116D72" w:rsidRDefault="00116D72" w:rsidP="00C2200F"/>
        </w:tc>
        <w:tc>
          <w:tcPr>
            <w:tcW w:w="2472" w:type="dxa"/>
            <w:vAlign w:val="center"/>
          </w:tcPr>
          <w:p w14:paraId="68AB9F54" w14:textId="77777777" w:rsidR="00116D72" w:rsidRDefault="00116D72" w:rsidP="00C2200F"/>
        </w:tc>
        <w:tc>
          <w:tcPr>
            <w:tcW w:w="2417" w:type="dxa"/>
            <w:vAlign w:val="center"/>
          </w:tcPr>
          <w:p w14:paraId="1B0C4BA2" w14:textId="77777777" w:rsidR="00116D72" w:rsidRDefault="00116D72" w:rsidP="00C2200F"/>
        </w:tc>
      </w:tr>
      <w:tr w:rsidR="00B9458B" w14:paraId="36067F1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BF48EC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1015D650" w14:textId="6C36B72F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3.2.7 </w:t>
            </w:r>
            <w:r w:rsidRPr="00C35846">
              <w:rPr>
                <w:bCs/>
              </w:rPr>
              <w:t>Oprogramowanie powinno współpracować z analizatorami wektorowymi różnych</w:t>
            </w:r>
            <w:r w:rsidRPr="00C35846">
              <w:rPr>
                <w:rFonts w:eastAsia="Calibri"/>
              </w:rPr>
              <w:t xml:space="preserve"> producentów. Dostawca wykorzysta do tego celu </w:t>
            </w:r>
            <w:r w:rsidR="00B9458B">
              <w:rPr>
                <w:rFonts w:eastAsia="Calibri"/>
              </w:rPr>
              <w:t>typowe</w:t>
            </w:r>
            <w:r w:rsidR="007B41AE">
              <w:rPr>
                <w:rFonts w:eastAsia="Calibri"/>
              </w:rPr>
              <w:t xml:space="preserve"> </w:t>
            </w:r>
            <w:r w:rsidRPr="00C35846">
              <w:rPr>
                <w:rFonts w:eastAsia="Calibri"/>
              </w:rPr>
              <w:t>analizatory wektorowe lub generatory i analizatory widma, które będą na wyposażeniu Zamawiającego (nie są one przedmiotem niniejszego postępowania)</w:t>
            </w:r>
            <w:r w:rsidR="00B9458B">
              <w:rPr>
                <w:rFonts w:eastAsia="Calibri"/>
              </w:rPr>
              <w:t xml:space="preserve"> </w:t>
            </w:r>
            <w:r w:rsidR="00B9458B" w:rsidRPr="00B9458B">
              <w:rPr>
                <w:rFonts w:eastAsia="Calibri"/>
              </w:rPr>
              <w:t xml:space="preserve">tj. Rohde &amp; Schwarz, </w:t>
            </w:r>
            <w:proofErr w:type="spellStart"/>
            <w:r w:rsidR="00B9458B" w:rsidRPr="00B9458B">
              <w:rPr>
                <w:rFonts w:eastAsia="Calibri"/>
              </w:rPr>
              <w:t>Keysight</w:t>
            </w:r>
            <w:proofErr w:type="spellEnd"/>
            <w:r w:rsidR="00B9458B" w:rsidRPr="00B9458B">
              <w:rPr>
                <w:rFonts w:eastAsia="Calibri"/>
              </w:rPr>
              <w:t xml:space="preserve"> czy </w:t>
            </w:r>
            <w:proofErr w:type="spellStart"/>
            <w:r w:rsidR="00B9458B" w:rsidRPr="00B9458B">
              <w:rPr>
                <w:rFonts w:eastAsia="Calibri"/>
              </w:rPr>
              <w:t>Anritsu</w:t>
            </w:r>
            <w:proofErr w:type="spellEnd"/>
            <w:r w:rsidRPr="00C35846">
              <w:rPr>
                <w:rFonts w:eastAsia="Calibri"/>
              </w:rPr>
              <w:t>.</w:t>
            </w:r>
          </w:p>
        </w:tc>
        <w:tc>
          <w:tcPr>
            <w:tcW w:w="1170" w:type="dxa"/>
            <w:vAlign w:val="center"/>
          </w:tcPr>
          <w:p w14:paraId="30CB7E20" w14:textId="77777777" w:rsidR="00116D72" w:rsidRDefault="00116D72" w:rsidP="00C2200F"/>
        </w:tc>
        <w:tc>
          <w:tcPr>
            <w:tcW w:w="2472" w:type="dxa"/>
            <w:vAlign w:val="center"/>
          </w:tcPr>
          <w:p w14:paraId="09B25AE9" w14:textId="77777777" w:rsidR="00116D72" w:rsidRDefault="00116D72" w:rsidP="00C2200F"/>
        </w:tc>
        <w:tc>
          <w:tcPr>
            <w:tcW w:w="2417" w:type="dxa"/>
            <w:vAlign w:val="center"/>
          </w:tcPr>
          <w:p w14:paraId="1A56427C" w14:textId="77777777" w:rsidR="00116D72" w:rsidRDefault="00116D72" w:rsidP="00C2200F"/>
        </w:tc>
      </w:tr>
    </w:tbl>
    <w:p w14:paraId="205918D9" w14:textId="151B0E95" w:rsidR="00C2200F" w:rsidRDefault="00C2200F" w:rsidP="00C2200F">
      <w:pPr>
        <w:spacing w:after="0"/>
        <w:rPr>
          <w:lang w:eastAsia="pl-PL"/>
        </w:rPr>
      </w:pPr>
    </w:p>
    <w:sectPr w:rsidR="00C2200F" w:rsidSect="00AB4BA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0172" w14:textId="77777777" w:rsidR="000E43B8" w:rsidRDefault="000E43B8" w:rsidP="00524476">
      <w:pPr>
        <w:spacing w:after="0" w:line="240" w:lineRule="auto"/>
      </w:pPr>
      <w:r>
        <w:separator/>
      </w:r>
    </w:p>
    <w:p w14:paraId="18305C97" w14:textId="77777777" w:rsidR="000E43B8" w:rsidRDefault="000E43B8"/>
  </w:endnote>
  <w:endnote w:type="continuationSeparator" w:id="0">
    <w:p w14:paraId="0D819514" w14:textId="77777777" w:rsidR="000E43B8" w:rsidRDefault="000E43B8" w:rsidP="00524476">
      <w:pPr>
        <w:spacing w:after="0" w:line="240" w:lineRule="auto"/>
      </w:pPr>
      <w:r>
        <w:continuationSeparator/>
      </w:r>
    </w:p>
    <w:p w14:paraId="3F40CD13" w14:textId="77777777" w:rsidR="000E43B8" w:rsidRDefault="000E4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658F" w14:textId="14329730" w:rsidR="00B74962" w:rsidRDefault="00B74962" w:rsidP="006218AB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8DC46B" wp14:editId="2AD6C716">
          <wp:extent cx="5760720" cy="482600"/>
          <wp:effectExtent l="0" t="0" r="0" b="0"/>
          <wp:docPr id="5" name="Obraz 5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PAGE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7F4AB2">
      <w:rPr>
        <w:rFonts w:ascii="Arial" w:hAnsi="Arial" w:cs="Arial"/>
        <w:b/>
        <w:noProof/>
        <w:sz w:val="18"/>
        <w:szCs w:val="18"/>
      </w:rPr>
      <w:t>1</w:t>
    </w:r>
    <w:r w:rsidRPr="008E16FB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NUMPAGES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7F4AB2">
      <w:rPr>
        <w:rFonts w:ascii="Arial" w:hAnsi="Arial" w:cs="Arial"/>
        <w:b/>
        <w:noProof/>
        <w:sz w:val="18"/>
        <w:szCs w:val="18"/>
      </w:rPr>
      <w:t>70</w:t>
    </w:r>
    <w:r w:rsidRPr="008E16FB">
      <w:rPr>
        <w:rFonts w:ascii="Arial" w:hAnsi="Arial" w:cs="Arial"/>
        <w:b/>
        <w:sz w:val="18"/>
        <w:szCs w:val="18"/>
      </w:rPr>
      <w:fldChar w:fldCharType="end"/>
    </w:r>
  </w:p>
  <w:p w14:paraId="0610A91F" w14:textId="77777777" w:rsidR="00B74962" w:rsidRDefault="00B749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C0E48" w14:textId="77777777" w:rsidR="000E43B8" w:rsidRDefault="000E43B8" w:rsidP="00524476">
      <w:pPr>
        <w:spacing w:after="0" w:line="240" w:lineRule="auto"/>
      </w:pPr>
      <w:r>
        <w:separator/>
      </w:r>
    </w:p>
    <w:p w14:paraId="66FCB74C" w14:textId="77777777" w:rsidR="000E43B8" w:rsidRDefault="000E43B8"/>
  </w:footnote>
  <w:footnote w:type="continuationSeparator" w:id="0">
    <w:p w14:paraId="05EDF507" w14:textId="77777777" w:rsidR="000E43B8" w:rsidRDefault="000E43B8" w:rsidP="00524476">
      <w:pPr>
        <w:spacing w:after="0" w:line="240" w:lineRule="auto"/>
      </w:pPr>
      <w:r>
        <w:continuationSeparator/>
      </w:r>
    </w:p>
    <w:p w14:paraId="14DDCE49" w14:textId="77777777" w:rsidR="000E43B8" w:rsidRDefault="000E43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D04F" w14:textId="11686C13" w:rsidR="00B74962" w:rsidRDefault="00B74962" w:rsidP="0052447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06C90D" wp14:editId="155BE1C0">
          <wp:extent cx="2514600" cy="704850"/>
          <wp:effectExtent l="0" t="0" r="0" b="0"/>
          <wp:docPr id="1" name="Obraz 1" descr="IŁ 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Ł 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E85"/>
    <w:multiLevelType w:val="multilevel"/>
    <w:tmpl w:val="F53EE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2A0062"/>
    <w:multiLevelType w:val="hybridMultilevel"/>
    <w:tmpl w:val="A594B2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6751"/>
    <w:multiLevelType w:val="multilevel"/>
    <w:tmpl w:val="60C4C3EE"/>
    <w:lvl w:ilvl="0">
      <w:start w:val="1"/>
      <w:numFmt w:val="upperRoman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OPZ1"/>
      <w:lvlText w:val="%2."/>
      <w:lvlJc w:val="left"/>
      <w:pPr>
        <w:ind w:left="860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1D244D"/>
    <w:multiLevelType w:val="hybridMultilevel"/>
    <w:tmpl w:val="AEEC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23F4E"/>
    <w:multiLevelType w:val="hybridMultilevel"/>
    <w:tmpl w:val="9EDE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7904"/>
    <w:multiLevelType w:val="multilevel"/>
    <w:tmpl w:val="6A98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0B52D7F"/>
    <w:multiLevelType w:val="hybridMultilevel"/>
    <w:tmpl w:val="48FE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F42"/>
    <w:multiLevelType w:val="hybridMultilevel"/>
    <w:tmpl w:val="9CF6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D4D13"/>
    <w:multiLevelType w:val="hybridMultilevel"/>
    <w:tmpl w:val="3D68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3249"/>
    <w:multiLevelType w:val="hybridMultilevel"/>
    <w:tmpl w:val="8ED6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A4526"/>
    <w:multiLevelType w:val="hybridMultilevel"/>
    <w:tmpl w:val="3682A9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4E7"/>
    <w:multiLevelType w:val="hybridMultilevel"/>
    <w:tmpl w:val="95625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E643B"/>
    <w:multiLevelType w:val="hybridMultilevel"/>
    <w:tmpl w:val="CBCC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370F7"/>
    <w:multiLevelType w:val="hybridMultilevel"/>
    <w:tmpl w:val="FE66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6CB"/>
    <w:multiLevelType w:val="multilevel"/>
    <w:tmpl w:val="2438E24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254031AF"/>
    <w:multiLevelType w:val="hybridMultilevel"/>
    <w:tmpl w:val="9AB8E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10DE3"/>
    <w:multiLevelType w:val="hybridMultilevel"/>
    <w:tmpl w:val="BCA46DF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BE321B"/>
    <w:multiLevelType w:val="hybridMultilevel"/>
    <w:tmpl w:val="0DEA48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2571DD"/>
    <w:multiLevelType w:val="hybridMultilevel"/>
    <w:tmpl w:val="471C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4B3"/>
    <w:multiLevelType w:val="hybridMultilevel"/>
    <w:tmpl w:val="0C6248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240470"/>
    <w:multiLevelType w:val="hybridMultilevel"/>
    <w:tmpl w:val="68FA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563C5"/>
    <w:multiLevelType w:val="hybridMultilevel"/>
    <w:tmpl w:val="75E43FB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77097A"/>
    <w:multiLevelType w:val="hybridMultilevel"/>
    <w:tmpl w:val="9A66A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A83090"/>
    <w:multiLevelType w:val="hybridMultilevel"/>
    <w:tmpl w:val="A0D0B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573B9B"/>
    <w:multiLevelType w:val="hybridMultilevel"/>
    <w:tmpl w:val="7438E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32DE"/>
    <w:multiLevelType w:val="multilevel"/>
    <w:tmpl w:val="4D5AFA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206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00206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00206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  <w:color w:val="002060"/>
        <w:sz w:val="24"/>
      </w:rPr>
    </w:lvl>
  </w:abstractNum>
  <w:abstractNum w:abstractNumId="26" w15:restartNumberingAfterBreak="0">
    <w:nsid w:val="3E1561CE"/>
    <w:multiLevelType w:val="hybridMultilevel"/>
    <w:tmpl w:val="EAFA3402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 w15:restartNumberingAfterBreak="0">
    <w:nsid w:val="3E3B2DC2"/>
    <w:multiLevelType w:val="hybridMultilevel"/>
    <w:tmpl w:val="2D6A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2776C"/>
    <w:multiLevelType w:val="hybridMultilevel"/>
    <w:tmpl w:val="755C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73B15"/>
    <w:multiLevelType w:val="hybridMultilevel"/>
    <w:tmpl w:val="FD3A335E"/>
    <w:lvl w:ilvl="0" w:tplc="239E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97566D"/>
    <w:multiLevelType w:val="multilevel"/>
    <w:tmpl w:val="485A3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BD0BE8"/>
    <w:multiLevelType w:val="hybridMultilevel"/>
    <w:tmpl w:val="D0FA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647122"/>
    <w:multiLevelType w:val="hybridMultilevel"/>
    <w:tmpl w:val="4AD4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70CF9"/>
    <w:multiLevelType w:val="multilevel"/>
    <w:tmpl w:val="2564DF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pStyle w:val="Styl5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72D1CD8"/>
    <w:multiLevelType w:val="multilevel"/>
    <w:tmpl w:val="7258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17286B"/>
    <w:multiLevelType w:val="hybridMultilevel"/>
    <w:tmpl w:val="3A14A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05513F"/>
    <w:multiLevelType w:val="hybridMultilevel"/>
    <w:tmpl w:val="552267D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720B5D"/>
    <w:multiLevelType w:val="hybridMultilevel"/>
    <w:tmpl w:val="210AE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9B248F"/>
    <w:multiLevelType w:val="hybridMultilevel"/>
    <w:tmpl w:val="C4E2B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117F4C"/>
    <w:multiLevelType w:val="hybridMultilevel"/>
    <w:tmpl w:val="1AB4E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FA5319"/>
    <w:multiLevelType w:val="hybridMultilevel"/>
    <w:tmpl w:val="65A0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47530"/>
    <w:multiLevelType w:val="multilevel"/>
    <w:tmpl w:val="2158AE9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2" w15:restartNumberingAfterBreak="0">
    <w:nsid w:val="69F64E1B"/>
    <w:multiLevelType w:val="hybridMultilevel"/>
    <w:tmpl w:val="44A61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945424"/>
    <w:multiLevelType w:val="hybridMultilevel"/>
    <w:tmpl w:val="81CE4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035847"/>
    <w:multiLevelType w:val="hybridMultilevel"/>
    <w:tmpl w:val="C2AA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33E5"/>
    <w:multiLevelType w:val="multilevel"/>
    <w:tmpl w:val="4F2A67B4"/>
    <w:lvl w:ilvl="0">
      <w:start w:val="1"/>
      <w:numFmt w:val="upperRoman"/>
      <w:pStyle w:val="Nagwek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6D222C1"/>
    <w:multiLevelType w:val="hybridMultilevel"/>
    <w:tmpl w:val="211A2352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7" w15:restartNumberingAfterBreak="0">
    <w:nsid w:val="7774015F"/>
    <w:multiLevelType w:val="hybridMultilevel"/>
    <w:tmpl w:val="14CAE8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7D2CDE"/>
    <w:multiLevelType w:val="hybridMultilevel"/>
    <w:tmpl w:val="F32EC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533DF5"/>
    <w:multiLevelType w:val="hybridMultilevel"/>
    <w:tmpl w:val="21CC1B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AAB50AD"/>
    <w:multiLevelType w:val="hybridMultilevel"/>
    <w:tmpl w:val="78365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C935906"/>
    <w:multiLevelType w:val="hybridMultilevel"/>
    <w:tmpl w:val="3E5A77C2"/>
    <w:lvl w:ilvl="0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22" w:hanging="360"/>
      </w:pPr>
      <w:rPr>
        <w:rFonts w:ascii="Wingdings" w:hAnsi="Wingdings" w:hint="default"/>
      </w:rPr>
    </w:lvl>
  </w:abstractNum>
  <w:abstractNum w:abstractNumId="52" w15:restartNumberingAfterBreak="0">
    <w:nsid w:val="7D946F81"/>
    <w:multiLevelType w:val="hybridMultilevel"/>
    <w:tmpl w:val="12F46EFA"/>
    <w:lvl w:ilvl="0" w:tplc="F8F444E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7"/>
  </w:num>
  <w:num w:numId="3">
    <w:abstractNumId w:val="41"/>
  </w:num>
  <w:num w:numId="4">
    <w:abstractNumId w:val="5"/>
  </w:num>
  <w:num w:numId="5">
    <w:abstractNumId w:val="2"/>
  </w:num>
  <w:num w:numId="6">
    <w:abstractNumId w:val="33"/>
  </w:num>
  <w:num w:numId="7">
    <w:abstractNumId w:val="35"/>
  </w:num>
  <w:num w:numId="8">
    <w:abstractNumId w:val="39"/>
  </w:num>
  <w:num w:numId="9">
    <w:abstractNumId w:val="48"/>
  </w:num>
  <w:num w:numId="10">
    <w:abstractNumId w:val="50"/>
  </w:num>
  <w:num w:numId="11">
    <w:abstractNumId w:val="42"/>
  </w:num>
  <w:num w:numId="12">
    <w:abstractNumId w:val="43"/>
  </w:num>
  <w:num w:numId="13">
    <w:abstractNumId w:val="1"/>
  </w:num>
  <w:num w:numId="14">
    <w:abstractNumId w:val="17"/>
  </w:num>
  <w:num w:numId="15">
    <w:abstractNumId w:val="25"/>
  </w:num>
  <w:num w:numId="16">
    <w:abstractNumId w:val="36"/>
  </w:num>
  <w:num w:numId="17">
    <w:abstractNumId w:val="23"/>
  </w:num>
  <w:num w:numId="18">
    <w:abstractNumId w:val="21"/>
  </w:num>
  <w:num w:numId="19">
    <w:abstractNumId w:val="49"/>
  </w:num>
  <w:num w:numId="20">
    <w:abstractNumId w:val="16"/>
  </w:num>
  <w:num w:numId="21">
    <w:abstractNumId w:val="22"/>
  </w:num>
  <w:num w:numId="22">
    <w:abstractNumId w:val="19"/>
  </w:num>
  <w:num w:numId="23">
    <w:abstractNumId w:val="38"/>
  </w:num>
  <w:num w:numId="24">
    <w:abstractNumId w:val="47"/>
  </w:num>
  <w:num w:numId="25">
    <w:abstractNumId w:val="24"/>
  </w:num>
  <w:num w:numId="26">
    <w:abstractNumId w:val="51"/>
  </w:num>
  <w:num w:numId="27">
    <w:abstractNumId w:val="26"/>
  </w:num>
  <w:num w:numId="28">
    <w:abstractNumId w:val="18"/>
  </w:num>
  <w:num w:numId="29">
    <w:abstractNumId w:val="37"/>
  </w:num>
  <w:num w:numId="30">
    <w:abstractNumId w:val="20"/>
  </w:num>
  <w:num w:numId="31">
    <w:abstractNumId w:val="32"/>
  </w:num>
  <w:num w:numId="32">
    <w:abstractNumId w:val="7"/>
  </w:num>
  <w:num w:numId="33">
    <w:abstractNumId w:val="4"/>
  </w:num>
  <w:num w:numId="34">
    <w:abstractNumId w:val="3"/>
  </w:num>
  <w:num w:numId="35">
    <w:abstractNumId w:val="12"/>
  </w:num>
  <w:num w:numId="36">
    <w:abstractNumId w:val="34"/>
  </w:num>
  <w:num w:numId="37">
    <w:abstractNumId w:val="15"/>
  </w:num>
  <w:num w:numId="38">
    <w:abstractNumId w:val="31"/>
  </w:num>
  <w:num w:numId="39">
    <w:abstractNumId w:val="14"/>
  </w:num>
  <w:num w:numId="40">
    <w:abstractNumId w:val="30"/>
  </w:num>
  <w:num w:numId="41">
    <w:abstractNumId w:val="9"/>
  </w:num>
  <w:num w:numId="42">
    <w:abstractNumId w:val="52"/>
  </w:num>
  <w:num w:numId="43">
    <w:abstractNumId w:val="8"/>
  </w:num>
  <w:num w:numId="44">
    <w:abstractNumId w:val="13"/>
  </w:num>
  <w:num w:numId="45">
    <w:abstractNumId w:val="40"/>
  </w:num>
  <w:num w:numId="46">
    <w:abstractNumId w:val="6"/>
  </w:num>
  <w:num w:numId="47">
    <w:abstractNumId w:val="46"/>
  </w:num>
  <w:num w:numId="48">
    <w:abstractNumId w:val="11"/>
  </w:num>
  <w:num w:numId="49">
    <w:abstractNumId w:val="28"/>
  </w:num>
  <w:num w:numId="50">
    <w:abstractNumId w:val="44"/>
  </w:num>
  <w:num w:numId="51">
    <w:abstractNumId w:val="10"/>
  </w:num>
  <w:num w:numId="52">
    <w:abstractNumId w:val="0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1"/>
    <w:rsid w:val="00001AED"/>
    <w:rsid w:val="00003033"/>
    <w:rsid w:val="00006385"/>
    <w:rsid w:val="0001000F"/>
    <w:rsid w:val="00012D10"/>
    <w:rsid w:val="00031359"/>
    <w:rsid w:val="0003619B"/>
    <w:rsid w:val="000375C6"/>
    <w:rsid w:val="000377DE"/>
    <w:rsid w:val="00037F48"/>
    <w:rsid w:val="000411B3"/>
    <w:rsid w:val="00043B66"/>
    <w:rsid w:val="0004665E"/>
    <w:rsid w:val="00052115"/>
    <w:rsid w:val="0005634D"/>
    <w:rsid w:val="00061929"/>
    <w:rsid w:val="00063624"/>
    <w:rsid w:val="00073997"/>
    <w:rsid w:val="00073CAF"/>
    <w:rsid w:val="00082AA4"/>
    <w:rsid w:val="00094A26"/>
    <w:rsid w:val="000A1B34"/>
    <w:rsid w:val="000A7C8C"/>
    <w:rsid w:val="000B0908"/>
    <w:rsid w:val="000B12E8"/>
    <w:rsid w:val="000B3BA0"/>
    <w:rsid w:val="000B622A"/>
    <w:rsid w:val="000C0489"/>
    <w:rsid w:val="000C08A0"/>
    <w:rsid w:val="000C313F"/>
    <w:rsid w:val="000D0EBF"/>
    <w:rsid w:val="000D6376"/>
    <w:rsid w:val="000D73DC"/>
    <w:rsid w:val="000E37BE"/>
    <w:rsid w:val="000E43B8"/>
    <w:rsid w:val="000E58AC"/>
    <w:rsid w:val="000E739B"/>
    <w:rsid w:val="000F6761"/>
    <w:rsid w:val="00100842"/>
    <w:rsid w:val="00100E69"/>
    <w:rsid w:val="00101CC0"/>
    <w:rsid w:val="001041BB"/>
    <w:rsid w:val="00104E92"/>
    <w:rsid w:val="00115346"/>
    <w:rsid w:val="0011543C"/>
    <w:rsid w:val="00116BF9"/>
    <w:rsid w:val="00116D72"/>
    <w:rsid w:val="0011721C"/>
    <w:rsid w:val="001176EA"/>
    <w:rsid w:val="001240BC"/>
    <w:rsid w:val="001260F3"/>
    <w:rsid w:val="00131F2E"/>
    <w:rsid w:val="001336C1"/>
    <w:rsid w:val="001363FB"/>
    <w:rsid w:val="001417EF"/>
    <w:rsid w:val="0014552D"/>
    <w:rsid w:val="001459CE"/>
    <w:rsid w:val="0014601C"/>
    <w:rsid w:val="00165E27"/>
    <w:rsid w:val="00166ED3"/>
    <w:rsid w:val="00170D29"/>
    <w:rsid w:val="0017403E"/>
    <w:rsid w:val="001761A4"/>
    <w:rsid w:val="00180B3C"/>
    <w:rsid w:val="00184148"/>
    <w:rsid w:val="0018717E"/>
    <w:rsid w:val="00187A0D"/>
    <w:rsid w:val="001917EA"/>
    <w:rsid w:val="00194004"/>
    <w:rsid w:val="0019499A"/>
    <w:rsid w:val="001A0143"/>
    <w:rsid w:val="001A04D9"/>
    <w:rsid w:val="001A0823"/>
    <w:rsid w:val="001A35A3"/>
    <w:rsid w:val="001A50E2"/>
    <w:rsid w:val="001B5047"/>
    <w:rsid w:val="001B5A8D"/>
    <w:rsid w:val="001C19FA"/>
    <w:rsid w:val="001C7014"/>
    <w:rsid w:val="001C73C4"/>
    <w:rsid w:val="001D0FEC"/>
    <w:rsid w:val="001D45B7"/>
    <w:rsid w:val="001D65CA"/>
    <w:rsid w:val="001D6962"/>
    <w:rsid w:val="001E0A24"/>
    <w:rsid w:val="001E1C27"/>
    <w:rsid w:val="001E259D"/>
    <w:rsid w:val="001E3CA2"/>
    <w:rsid w:val="001E57FE"/>
    <w:rsid w:val="001F22B7"/>
    <w:rsid w:val="001F2303"/>
    <w:rsid w:val="001F3FA9"/>
    <w:rsid w:val="001F7478"/>
    <w:rsid w:val="001F7834"/>
    <w:rsid w:val="0021405C"/>
    <w:rsid w:val="00215517"/>
    <w:rsid w:val="002203B4"/>
    <w:rsid w:val="00226821"/>
    <w:rsid w:val="00231D8D"/>
    <w:rsid w:val="002323C8"/>
    <w:rsid w:val="002341C9"/>
    <w:rsid w:val="00234648"/>
    <w:rsid w:val="00234F9C"/>
    <w:rsid w:val="00251964"/>
    <w:rsid w:val="00252E57"/>
    <w:rsid w:val="00254B97"/>
    <w:rsid w:val="002579BB"/>
    <w:rsid w:val="00261340"/>
    <w:rsid w:val="00271AC6"/>
    <w:rsid w:val="0027346C"/>
    <w:rsid w:val="0027461C"/>
    <w:rsid w:val="002748D9"/>
    <w:rsid w:val="0027536B"/>
    <w:rsid w:val="00286DD1"/>
    <w:rsid w:val="002873FC"/>
    <w:rsid w:val="00295B84"/>
    <w:rsid w:val="002A2688"/>
    <w:rsid w:val="002A28B3"/>
    <w:rsid w:val="002A3B7F"/>
    <w:rsid w:val="002B1AE9"/>
    <w:rsid w:val="002B5B06"/>
    <w:rsid w:val="002C09E8"/>
    <w:rsid w:val="002C1F66"/>
    <w:rsid w:val="002C610C"/>
    <w:rsid w:val="002D0BF8"/>
    <w:rsid w:val="002D32E0"/>
    <w:rsid w:val="002D4361"/>
    <w:rsid w:val="002D6D0B"/>
    <w:rsid w:val="002E5203"/>
    <w:rsid w:val="002F68A6"/>
    <w:rsid w:val="00300B83"/>
    <w:rsid w:val="003016CC"/>
    <w:rsid w:val="00305C0E"/>
    <w:rsid w:val="00305F39"/>
    <w:rsid w:val="0030722D"/>
    <w:rsid w:val="003113D4"/>
    <w:rsid w:val="00311C5F"/>
    <w:rsid w:val="00314239"/>
    <w:rsid w:val="00325EDF"/>
    <w:rsid w:val="0033165D"/>
    <w:rsid w:val="00333BC4"/>
    <w:rsid w:val="003365F3"/>
    <w:rsid w:val="003401EB"/>
    <w:rsid w:val="00344F78"/>
    <w:rsid w:val="00355EC9"/>
    <w:rsid w:val="00355F8F"/>
    <w:rsid w:val="003579D4"/>
    <w:rsid w:val="00357AEF"/>
    <w:rsid w:val="0036239E"/>
    <w:rsid w:val="00363792"/>
    <w:rsid w:val="00364E30"/>
    <w:rsid w:val="00365CB4"/>
    <w:rsid w:val="00366D1C"/>
    <w:rsid w:val="00371169"/>
    <w:rsid w:val="00373211"/>
    <w:rsid w:val="00373BCA"/>
    <w:rsid w:val="0037610E"/>
    <w:rsid w:val="0038025D"/>
    <w:rsid w:val="003803EB"/>
    <w:rsid w:val="00381B4A"/>
    <w:rsid w:val="00382A02"/>
    <w:rsid w:val="00390082"/>
    <w:rsid w:val="003918EB"/>
    <w:rsid w:val="003973A6"/>
    <w:rsid w:val="003A2FB7"/>
    <w:rsid w:val="003A4390"/>
    <w:rsid w:val="003B1BC3"/>
    <w:rsid w:val="003B339F"/>
    <w:rsid w:val="003B5040"/>
    <w:rsid w:val="003B6019"/>
    <w:rsid w:val="003C063E"/>
    <w:rsid w:val="003C0D35"/>
    <w:rsid w:val="003C26DF"/>
    <w:rsid w:val="003D0EA2"/>
    <w:rsid w:val="003D397F"/>
    <w:rsid w:val="003D727A"/>
    <w:rsid w:val="003E29CF"/>
    <w:rsid w:val="003E32A8"/>
    <w:rsid w:val="003E58F4"/>
    <w:rsid w:val="003F3366"/>
    <w:rsid w:val="003F6E09"/>
    <w:rsid w:val="004063DC"/>
    <w:rsid w:val="0041079D"/>
    <w:rsid w:val="00411B1A"/>
    <w:rsid w:val="004177E2"/>
    <w:rsid w:val="004216EE"/>
    <w:rsid w:val="00424C0C"/>
    <w:rsid w:val="004303E6"/>
    <w:rsid w:val="0043606A"/>
    <w:rsid w:val="00440D9E"/>
    <w:rsid w:val="0044393A"/>
    <w:rsid w:val="00445C06"/>
    <w:rsid w:val="00447705"/>
    <w:rsid w:val="0045034E"/>
    <w:rsid w:val="0045286E"/>
    <w:rsid w:val="004544DC"/>
    <w:rsid w:val="00455A89"/>
    <w:rsid w:val="0045796C"/>
    <w:rsid w:val="004604C9"/>
    <w:rsid w:val="00461934"/>
    <w:rsid w:val="00463021"/>
    <w:rsid w:val="004630C9"/>
    <w:rsid w:val="00465724"/>
    <w:rsid w:val="004721DD"/>
    <w:rsid w:val="00473DD4"/>
    <w:rsid w:val="00480856"/>
    <w:rsid w:val="00483767"/>
    <w:rsid w:val="00483A22"/>
    <w:rsid w:val="0048603D"/>
    <w:rsid w:val="00490B89"/>
    <w:rsid w:val="004A0C32"/>
    <w:rsid w:val="004A1FC9"/>
    <w:rsid w:val="004A4985"/>
    <w:rsid w:val="004A6739"/>
    <w:rsid w:val="004B12E9"/>
    <w:rsid w:val="004C02D2"/>
    <w:rsid w:val="004C4B91"/>
    <w:rsid w:val="004D15D6"/>
    <w:rsid w:val="004D3EF5"/>
    <w:rsid w:val="004D618F"/>
    <w:rsid w:val="004D71D6"/>
    <w:rsid w:val="004E1246"/>
    <w:rsid w:val="004E3411"/>
    <w:rsid w:val="004E5034"/>
    <w:rsid w:val="004E5EAD"/>
    <w:rsid w:val="004E68BB"/>
    <w:rsid w:val="004F3C08"/>
    <w:rsid w:val="004F5321"/>
    <w:rsid w:val="00501CE1"/>
    <w:rsid w:val="00506A53"/>
    <w:rsid w:val="0050781E"/>
    <w:rsid w:val="0051398C"/>
    <w:rsid w:val="0052098F"/>
    <w:rsid w:val="005211E5"/>
    <w:rsid w:val="0052215E"/>
    <w:rsid w:val="00524476"/>
    <w:rsid w:val="00526E49"/>
    <w:rsid w:val="00530C62"/>
    <w:rsid w:val="00531C38"/>
    <w:rsid w:val="00533ABD"/>
    <w:rsid w:val="005410CE"/>
    <w:rsid w:val="00541FCC"/>
    <w:rsid w:val="00543812"/>
    <w:rsid w:val="00551259"/>
    <w:rsid w:val="005512A1"/>
    <w:rsid w:val="00554D8E"/>
    <w:rsid w:val="00555172"/>
    <w:rsid w:val="00555BB6"/>
    <w:rsid w:val="00556851"/>
    <w:rsid w:val="00557C07"/>
    <w:rsid w:val="00560712"/>
    <w:rsid w:val="00560DAF"/>
    <w:rsid w:val="00563ED1"/>
    <w:rsid w:val="005672A5"/>
    <w:rsid w:val="0057177A"/>
    <w:rsid w:val="005741E9"/>
    <w:rsid w:val="00576E72"/>
    <w:rsid w:val="00585C06"/>
    <w:rsid w:val="00586C4A"/>
    <w:rsid w:val="005950C5"/>
    <w:rsid w:val="00596A8F"/>
    <w:rsid w:val="0059723C"/>
    <w:rsid w:val="005A0416"/>
    <w:rsid w:val="005A7A90"/>
    <w:rsid w:val="005B0909"/>
    <w:rsid w:val="005B21BA"/>
    <w:rsid w:val="005B2FE8"/>
    <w:rsid w:val="005B3F71"/>
    <w:rsid w:val="005C321E"/>
    <w:rsid w:val="005D6B5B"/>
    <w:rsid w:val="005E0CC7"/>
    <w:rsid w:val="005E2288"/>
    <w:rsid w:val="005E2C58"/>
    <w:rsid w:val="005E5873"/>
    <w:rsid w:val="005E61CC"/>
    <w:rsid w:val="005F222B"/>
    <w:rsid w:val="00610C07"/>
    <w:rsid w:val="00610D58"/>
    <w:rsid w:val="00612AE8"/>
    <w:rsid w:val="00617314"/>
    <w:rsid w:val="00620CE1"/>
    <w:rsid w:val="0062157F"/>
    <w:rsid w:val="006218AB"/>
    <w:rsid w:val="00622516"/>
    <w:rsid w:val="00623626"/>
    <w:rsid w:val="00627E4C"/>
    <w:rsid w:val="00632416"/>
    <w:rsid w:val="006359A9"/>
    <w:rsid w:val="00642EBD"/>
    <w:rsid w:val="00654F76"/>
    <w:rsid w:val="00657D32"/>
    <w:rsid w:val="00657D6C"/>
    <w:rsid w:val="0066067A"/>
    <w:rsid w:val="006625E1"/>
    <w:rsid w:val="00665A62"/>
    <w:rsid w:val="00670421"/>
    <w:rsid w:val="006716C7"/>
    <w:rsid w:val="0069071C"/>
    <w:rsid w:val="0069258A"/>
    <w:rsid w:val="00692D52"/>
    <w:rsid w:val="00694DF5"/>
    <w:rsid w:val="006A3FC6"/>
    <w:rsid w:val="006A418D"/>
    <w:rsid w:val="006A5888"/>
    <w:rsid w:val="006A645E"/>
    <w:rsid w:val="006B16F9"/>
    <w:rsid w:val="006B25F1"/>
    <w:rsid w:val="006B5D74"/>
    <w:rsid w:val="006C194A"/>
    <w:rsid w:val="006C3289"/>
    <w:rsid w:val="006D17C5"/>
    <w:rsid w:val="006E067E"/>
    <w:rsid w:val="006F6D9F"/>
    <w:rsid w:val="00704945"/>
    <w:rsid w:val="00705B03"/>
    <w:rsid w:val="007119CC"/>
    <w:rsid w:val="00712759"/>
    <w:rsid w:val="00715786"/>
    <w:rsid w:val="00722FB4"/>
    <w:rsid w:val="00730039"/>
    <w:rsid w:val="00730CA8"/>
    <w:rsid w:val="00734299"/>
    <w:rsid w:val="00734E3C"/>
    <w:rsid w:val="00737550"/>
    <w:rsid w:val="00740943"/>
    <w:rsid w:val="0074708E"/>
    <w:rsid w:val="0075695B"/>
    <w:rsid w:val="00763179"/>
    <w:rsid w:val="00764217"/>
    <w:rsid w:val="007671C9"/>
    <w:rsid w:val="007708D2"/>
    <w:rsid w:val="007724DC"/>
    <w:rsid w:val="00772C1D"/>
    <w:rsid w:val="00773EED"/>
    <w:rsid w:val="0077471C"/>
    <w:rsid w:val="00783D29"/>
    <w:rsid w:val="007A6A16"/>
    <w:rsid w:val="007A6D22"/>
    <w:rsid w:val="007B41AE"/>
    <w:rsid w:val="007B5467"/>
    <w:rsid w:val="007B7516"/>
    <w:rsid w:val="007C12F1"/>
    <w:rsid w:val="007C3D30"/>
    <w:rsid w:val="007C495D"/>
    <w:rsid w:val="007C7451"/>
    <w:rsid w:val="007D5565"/>
    <w:rsid w:val="007D659E"/>
    <w:rsid w:val="007E3CC2"/>
    <w:rsid w:val="007E551C"/>
    <w:rsid w:val="007F0E51"/>
    <w:rsid w:val="007F4730"/>
    <w:rsid w:val="007F4AB2"/>
    <w:rsid w:val="00801869"/>
    <w:rsid w:val="0080326F"/>
    <w:rsid w:val="00805CC8"/>
    <w:rsid w:val="00806BA7"/>
    <w:rsid w:val="00806D53"/>
    <w:rsid w:val="00807CBC"/>
    <w:rsid w:val="00807D64"/>
    <w:rsid w:val="008160B4"/>
    <w:rsid w:val="008200CA"/>
    <w:rsid w:val="00820795"/>
    <w:rsid w:val="0082228E"/>
    <w:rsid w:val="00823BEE"/>
    <w:rsid w:val="008314A3"/>
    <w:rsid w:val="00832517"/>
    <w:rsid w:val="0083315F"/>
    <w:rsid w:val="00844EAE"/>
    <w:rsid w:val="00846995"/>
    <w:rsid w:val="00851737"/>
    <w:rsid w:val="0085746A"/>
    <w:rsid w:val="00860047"/>
    <w:rsid w:val="00870B53"/>
    <w:rsid w:val="00871897"/>
    <w:rsid w:val="0087281E"/>
    <w:rsid w:val="008744CD"/>
    <w:rsid w:val="00877874"/>
    <w:rsid w:val="00893CFA"/>
    <w:rsid w:val="00893F2E"/>
    <w:rsid w:val="008A66F4"/>
    <w:rsid w:val="008A73AB"/>
    <w:rsid w:val="008B2B2D"/>
    <w:rsid w:val="008C5F9A"/>
    <w:rsid w:val="008C767F"/>
    <w:rsid w:val="008E1910"/>
    <w:rsid w:val="008E349F"/>
    <w:rsid w:val="008E3548"/>
    <w:rsid w:val="008E7302"/>
    <w:rsid w:val="008F078E"/>
    <w:rsid w:val="008F318D"/>
    <w:rsid w:val="008F6845"/>
    <w:rsid w:val="0090027E"/>
    <w:rsid w:val="0090078D"/>
    <w:rsid w:val="009025A5"/>
    <w:rsid w:val="0090797C"/>
    <w:rsid w:val="00912207"/>
    <w:rsid w:val="00913AAB"/>
    <w:rsid w:val="00914D15"/>
    <w:rsid w:val="009163A6"/>
    <w:rsid w:val="009163DE"/>
    <w:rsid w:val="0092239B"/>
    <w:rsid w:val="0092421C"/>
    <w:rsid w:val="009262D8"/>
    <w:rsid w:val="00930C3E"/>
    <w:rsid w:val="00931456"/>
    <w:rsid w:val="0093329C"/>
    <w:rsid w:val="00937E76"/>
    <w:rsid w:val="009461BD"/>
    <w:rsid w:val="00950112"/>
    <w:rsid w:val="00950593"/>
    <w:rsid w:val="0095470C"/>
    <w:rsid w:val="009651E7"/>
    <w:rsid w:val="00965B22"/>
    <w:rsid w:val="00967D8C"/>
    <w:rsid w:val="00975A43"/>
    <w:rsid w:val="009771EE"/>
    <w:rsid w:val="00977B15"/>
    <w:rsid w:val="009867BC"/>
    <w:rsid w:val="009875BE"/>
    <w:rsid w:val="00996B96"/>
    <w:rsid w:val="009A46BE"/>
    <w:rsid w:val="009B2FEA"/>
    <w:rsid w:val="009C2FA3"/>
    <w:rsid w:val="009C4A94"/>
    <w:rsid w:val="009D74FB"/>
    <w:rsid w:val="009E18B4"/>
    <w:rsid w:val="009F1F89"/>
    <w:rsid w:val="009F386C"/>
    <w:rsid w:val="009F55B8"/>
    <w:rsid w:val="009F6529"/>
    <w:rsid w:val="00A07F31"/>
    <w:rsid w:val="00A115AA"/>
    <w:rsid w:val="00A12830"/>
    <w:rsid w:val="00A13AA9"/>
    <w:rsid w:val="00A15B26"/>
    <w:rsid w:val="00A23106"/>
    <w:rsid w:val="00A25BCD"/>
    <w:rsid w:val="00A274E0"/>
    <w:rsid w:val="00A27901"/>
    <w:rsid w:val="00A303DE"/>
    <w:rsid w:val="00A31BE1"/>
    <w:rsid w:val="00A3347B"/>
    <w:rsid w:val="00A4046F"/>
    <w:rsid w:val="00A46F0A"/>
    <w:rsid w:val="00A549E0"/>
    <w:rsid w:val="00A55560"/>
    <w:rsid w:val="00A556F5"/>
    <w:rsid w:val="00A726E5"/>
    <w:rsid w:val="00A75FB4"/>
    <w:rsid w:val="00A77157"/>
    <w:rsid w:val="00A8150E"/>
    <w:rsid w:val="00A95DBD"/>
    <w:rsid w:val="00A97B8B"/>
    <w:rsid w:val="00AA3600"/>
    <w:rsid w:val="00AB0820"/>
    <w:rsid w:val="00AB4BA1"/>
    <w:rsid w:val="00AC4083"/>
    <w:rsid w:val="00AC4616"/>
    <w:rsid w:val="00AC4F5F"/>
    <w:rsid w:val="00AD02B8"/>
    <w:rsid w:val="00AD6000"/>
    <w:rsid w:val="00AE1955"/>
    <w:rsid w:val="00AF0742"/>
    <w:rsid w:val="00AF2A9E"/>
    <w:rsid w:val="00AF4098"/>
    <w:rsid w:val="00AF72F9"/>
    <w:rsid w:val="00B013B2"/>
    <w:rsid w:val="00B03C81"/>
    <w:rsid w:val="00B06E55"/>
    <w:rsid w:val="00B07BEA"/>
    <w:rsid w:val="00B1045C"/>
    <w:rsid w:val="00B10C20"/>
    <w:rsid w:val="00B11B67"/>
    <w:rsid w:val="00B13E4D"/>
    <w:rsid w:val="00B208AC"/>
    <w:rsid w:val="00B24FFE"/>
    <w:rsid w:val="00B258AC"/>
    <w:rsid w:val="00B26131"/>
    <w:rsid w:val="00B274E1"/>
    <w:rsid w:val="00B429F3"/>
    <w:rsid w:val="00B42E9B"/>
    <w:rsid w:val="00B46F2A"/>
    <w:rsid w:val="00B51C4C"/>
    <w:rsid w:val="00B52415"/>
    <w:rsid w:val="00B5616C"/>
    <w:rsid w:val="00B64EFF"/>
    <w:rsid w:val="00B6690D"/>
    <w:rsid w:val="00B74962"/>
    <w:rsid w:val="00B90B15"/>
    <w:rsid w:val="00B9167F"/>
    <w:rsid w:val="00B944E4"/>
    <w:rsid w:val="00B9458B"/>
    <w:rsid w:val="00B94930"/>
    <w:rsid w:val="00B97EBC"/>
    <w:rsid w:val="00BA15A6"/>
    <w:rsid w:val="00BA1753"/>
    <w:rsid w:val="00BA36ED"/>
    <w:rsid w:val="00BA6BD0"/>
    <w:rsid w:val="00BB16B1"/>
    <w:rsid w:val="00BB1B00"/>
    <w:rsid w:val="00BB3BCC"/>
    <w:rsid w:val="00BC3014"/>
    <w:rsid w:val="00BC4187"/>
    <w:rsid w:val="00BC47D5"/>
    <w:rsid w:val="00BC4F55"/>
    <w:rsid w:val="00BC73D7"/>
    <w:rsid w:val="00BD1B08"/>
    <w:rsid w:val="00BE0FE5"/>
    <w:rsid w:val="00BF01C0"/>
    <w:rsid w:val="00C033C2"/>
    <w:rsid w:val="00C04F1F"/>
    <w:rsid w:val="00C15511"/>
    <w:rsid w:val="00C21CAD"/>
    <w:rsid w:val="00C2200F"/>
    <w:rsid w:val="00C23079"/>
    <w:rsid w:val="00C2733A"/>
    <w:rsid w:val="00C32BCC"/>
    <w:rsid w:val="00C35846"/>
    <w:rsid w:val="00C42B2B"/>
    <w:rsid w:val="00C44E03"/>
    <w:rsid w:val="00C44E39"/>
    <w:rsid w:val="00C457FB"/>
    <w:rsid w:val="00C45D7B"/>
    <w:rsid w:val="00C562AE"/>
    <w:rsid w:val="00C65600"/>
    <w:rsid w:val="00C66D51"/>
    <w:rsid w:val="00C6708A"/>
    <w:rsid w:val="00C707D1"/>
    <w:rsid w:val="00C80DD0"/>
    <w:rsid w:val="00C81E76"/>
    <w:rsid w:val="00C82A28"/>
    <w:rsid w:val="00C8369A"/>
    <w:rsid w:val="00C84D8F"/>
    <w:rsid w:val="00C92318"/>
    <w:rsid w:val="00C93A82"/>
    <w:rsid w:val="00CA428D"/>
    <w:rsid w:val="00CA6D24"/>
    <w:rsid w:val="00CA75CC"/>
    <w:rsid w:val="00CC3437"/>
    <w:rsid w:val="00CD685F"/>
    <w:rsid w:val="00CD7CAC"/>
    <w:rsid w:val="00CE34AF"/>
    <w:rsid w:val="00CE4E0C"/>
    <w:rsid w:val="00CE66EF"/>
    <w:rsid w:val="00CE7DE8"/>
    <w:rsid w:val="00CE7FD5"/>
    <w:rsid w:val="00D00AE5"/>
    <w:rsid w:val="00D01B3D"/>
    <w:rsid w:val="00D06228"/>
    <w:rsid w:val="00D14AA1"/>
    <w:rsid w:val="00D15136"/>
    <w:rsid w:val="00D176A7"/>
    <w:rsid w:val="00D31265"/>
    <w:rsid w:val="00D31279"/>
    <w:rsid w:val="00D32009"/>
    <w:rsid w:val="00D3317E"/>
    <w:rsid w:val="00D340B5"/>
    <w:rsid w:val="00D36499"/>
    <w:rsid w:val="00D37137"/>
    <w:rsid w:val="00D44794"/>
    <w:rsid w:val="00D6191F"/>
    <w:rsid w:val="00D76E04"/>
    <w:rsid w:val="00D80247"/>
    <w:rsid w:val="00D83794"/>
    <w:rsid w:val="00D90557"/>
    <w:rsid w:val="00D92EEE"/>
    <w:rsid w:val="00D955DC"/>
    <w:rsid w:val="00D975AF"/>
    <w:rsid w:val="00DA3FFE"/>
    <w:rsid w:val="00DA666A"/>
    <w:rsid w:val="00DA7492"/>
    <w:rsid w:val="00DB1780"/>
    <w:rsid w:val="00DB4EC5"/>
    <w:rsid w:val="00DD7869"/>
    <w:rsid w:val="00DE463C"/>
    <w:rsid w:val="00DE5522"/>
    <w:rsid w:val="00DF29E6"/>
    <w:rsid w:val="00DF3207"/>
    <w:rsid w:val="00DF5860"/>
    <w:rsid w:val="00E00D62"/>
    <w:rsid w:val="00E07265"/>
    <w:rsid w:val="00E11A54"/>
    <w:rsid w:val="00E11B17"/>
    <w:rsid w:val="00E1241C"/>
    <w:rsid w:val="00E172C3"/>
    <w:rsid w:val="00E22C76"/>
    <w:rsid w:val="00E23CB0"/>
    <w:rsid w:val="00E315FA"/>
    <w:rsid w:val="00E32E7A"/>
    <w:rsid w:val="00E501F2"/>
    <w:rsid w:val="00E53022"/>
    <w:rsid w:val="00E53280"/>
    <w:rsid w:val="00E6296A"/>
    <w:rsid w:val="00E62A7B"/>
    <w:rsid w:val="00E63D01"/>
    <w:rsid w:val="00E665DA"/>
    <w:rsid w:val="00E70572"/>
    <w:rsid w:val="00E74872"/>
    <w:rsid w:val="00E766E7"/>
    <w:rsid w:val="00E8079C"/>
    <w:rsid w:val="00E82965"/>
    <w:rsid w:val="00E8486F"/>
    <w:rsid w:val="00E86663"/>
    <w:rsid w:val="00E868B6"/>
    <w:rsid w:val="00E87D45"/>
    <w:rsid w:val="00E921C8"/>
    <w:rsid w:val="00EA013C"/>
    <w:rsid w:val="00EA1A97"/>
    <w:rsid w:val="00EA256C"/>
    <w:rsid w:val="00EB40B6"/>
    <w:rsid w:val="00EB57A3"/>
    <w:rsid w:val="00EB5B5B"/>
    <w:rsid w:val="00EC148B"/>
    <w:rsid w:val="00EC298A"/>
    <w:rsid w:val="00ED3375"/>
    <w:rsid w:val="00ED67A7"/>
    <w:rsid w:val="00EE778C"/>
    <w:rsid w:val="00EF450C"/>
    <w:rsid w:val="00EF4D50"/>
    <w:rsid w:val="00EF6859"/>
    <w:rsid w:val="00F02313"/>
    <w:rsid w:val="00F04572"/>
    <w:rsid w:val="00F04591"/>
    <w:rsid w:val="00F06458"/>
    <w:rsid w:val="00F10C48"/>
    <w:rsid w:val="00F162CD"/>
    <w:rsid w:val="00F24698"/>
    <w:rsid w:val="00F270F6"/>
    <w:rsid w:val="00F27D7E"/>
    <w:rsid w:val="00F32E58"/>
    <w:rsid w:val="00F348C8"/>
    <w:rsid w:val="00F40A99"/>
    <w:rsid w:val="00F41F5E"/>
    <w:rsid w:val="00F42438"/>
    <w:rsid w:val="00F43A23"/>
    <w:rsid w:val="00F443BF"/>
    <w:rsid w:val="00F44BB4"/>
    <w:rsid w:val="00F4692B"/>
    <w:rsid w:val="00F553BE"/>
    <w:rsid w:val="00F6735B"/>
    <w:rsid w:val="00F7259C"/>
    <w:rsid w:val="00F727CB"/>
    <w:rsid w:val="00F75CB6"/>
    <w:rsid w:val="00F769E5"/>
    <w:rsid w:val="00F82654"/>
    <w:rsid w:val="00F82ECF"/>
    <w:rsid w:val="00F84383"/>
    <w:rsid w:val="00F906CE"/>
    <w:rsid w:val="00F90962"/>
    <w:rsid w:val="00F94442"/>
    <w:rsid w:val="00F94F0C"/>
    <w:rsid w:val="00F964EE"/>
    <w:rsid w:val="00F97508"/>
    <w:rsid w:val="00FA7669"/>
    <w:rsid w:val="00FB0605"/>
    <w:rsid w:val="00FB181B"/>
    <w:rsid w:val="00FB1B16"/>
    <w:rsid w:val="00FB2DE1"/>
    <w:rsid w:val="00FB2F31"/>
    <w:rsid w:val="00FC2658"/>
    <w:rsid w:val="00FC42E4"/>
    <w:rsid w:val="00FC5F8E"/>
    <w:rsid w:val="00FD1A0F"/>
    <w:rsid w:val="00FE49F8"/>
    <w:rsid w:val="00FE4E33"/>
    <w:rsid w:val="00FF03F3"/>
    <w:rsid w:val="00FF217E"/>
    <w:rsid w:val="00FF677A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217AD"/>
  <w15:docId w15:val="{0BAA433F-0179-404B-851A-799E6C6B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0E"/>
    <w:rPr>
      <w:rFonts w:ascii="Times New Roman" w:hAnsi="Times New Roma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617314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C0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18AB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8AB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18AB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8AB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8AB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8AB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8AB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List Paragraph,maz_wyliczenie,opis dzialania"/>
    <w:basedOn w:val="Normalny"/>
    <w:link w:val="AkapitzlistZnak"/>
    <w:uiPriority w:val="34"/>
    <w:qFormat/>
    <w:rsid w:val="002748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4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8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8D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76"/>
  </w:style>
  <w:style w:type="paragraph" w:styleId="Stopka">
    <w:name w:val="footer"/>
    <w:basedOn w:val="Normalny"/>
    <w:link w:val="Stopka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76"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6218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C07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18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218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18AB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8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rsid w:val="006218A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218AB"/>
    <w:pPr>
      <w:spacing w:after="120" w:line="240" w:lineRule="auto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218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6218AB"/>
  </w:style>
  <w:style w:type="table" w:styleId="Tabela-Siatka">
    <w:name w:val="Table Grid"/>
    <w:basedOn w:val="Standardowy"/>
    <w:rsid w:val="00E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601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4721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21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421C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421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421C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421C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docdata">
    <w:name w:val="docdata"/>
    <w:basedOn w:val="Normalny"/>
    <w:rsid w:val="00B013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B013B2"/>
    <w:rPr>
      <w:smallCaps/>
      <w:color w:val="5A5A5A" w:themeColor="text1" w:themeTint="A5"/>
      <w:sz w:val="16"/>
    </w:rPr>
  </w:style>
  <w:style w:type="character" w:customStyle="1" w:styleId="markedcontent">
    <w:name w:val="markedcontent"/>
    <w:basedOn w:val="Domylnaczcionkaakapitu"/>
    <w:rsid w:val="001F7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E72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B03"/>
    <w:pPr>
      <w:spacing w:after="0" w:line="240" w:lineRule="auto"/>
    </w:pPr>
    <w:rPr>
      <w:rFonts w:ascii="Times New Roman" w:hAnsi="Times New Roman"/>
    </w:rPr>
  </w:style>
  <w:style w:type="paragraph" w:customStyle="1" w:styleId="StylOPZ1">
    <w:name w:val="StylOPZ1"/>
    <w:basedOn w:val="Nagwek2"/>
    <w:link w:val="StylOPZ1Znak"/>
    <w:qFormat/>
    <w:rsid w:val="006A645E"/>
    <w:pPr>
      <w:numPr>
        <w:numId w:val="5"/>
      </w:numPr>
    </w:pPr>
    <w:rPr>
      <w:rFonts w:eastAsia="Times New Roman"/>
      <w:lang w:eastAsia="pl-PL"/>
    </w:rPr>
  </w:style>
  <w:style w:type="paragraph" w:customStyle="1" w:styleId="Styl3">
    <w:name w:val="Styl3"/>
    <w:basedOn w:val="Normalny"/>
    <w:link w:val="Styl3Znak"/>
    <w:qFormat/>
    <w:rsid w:val="006A645E"/>
    <w:pPr>
      <w:keepNext/>
      <w:keepLines/>
      <w:numPr>
        <w:ilvl w:val="1"/>
        <w:numId w:val="6"/>
      </w:numPr>
      <w:spacing w:before="200" w:after="0" w:line="276" w:lineRule="auto"/>
      <w:jc w:val="both"/>
      <w:outlineLvl w:val="1"/>
    </w:pPr>
    <w:rPr>
      <w:rFonts w:eastAsia="Times New Roman" w:cs="Times New Roman"/>
      <w:b/>
      <w:bCs/>
      <w:color w:val="002060"/>
      <w:sz w:val="28"/>
      <w:szCs w:val="26"/>
    </w:rPr>
  </w:style>
  <w:style w:type="character" w:customStyle="1" w:styleId="StylOPZ1Znak">
    <w:name w:val="StylOPZ1 Znak"/>
    <w:basedOn w:val="Nagwek2Znak"/>
    <w:link w:val="StylOPZ1"/>
    <w:rsid w:val="006A645E"/>
    <w:rPr>
      <w:rFonts w:ascii="Times New Roman" w:eastAsia="Times New Roman" w:hAnsi="Times New Roman" w:cstheme="majorBidi"/>
      <w:b/>
      <w:bCs/>
      <w:color w:val="002060"/>
      <w:sz w:val="28"/>
      <w:szCs w:val="26"/>
      <w:lang w:eastAsia="pl-PL"/>
    </w:rPr>
  </w:style>
  <w:style w:type="character" w:customStyle="1" w:styleId="Styl3Znak">
    <w:name w:val="Styl3 Znak"/>
    <w:basedOn w:val="Domylnaczcionkaakapitu"/>
    <w:link w:val="Styl3"/>
    <w:rsid w:val="006A645E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paragraph" w:customStyle="1" w:styleId="Styl5">
    <w:name w:val="Styl5"/>
    <w:basedOn w:val="Styl3"/>
    <w:link w:val="Styl5Znak"/>
    <w:qFormat/>
    <w:rsid w:val="006A645E"/>
    <w:pPr>
      <w:numPr>
        <w:ilvl w:val="2"/>
      </w:numPr>
      <w:tabs>
        <w:tab w:val="num" w:pos="360"/>
      </w:tabs>
      <w:ind w:left="1843" w:hanging="707"/>
    </w:pPr>
    <w:rPr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C3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Znak">
    <w:name w:val="Styl5 Znak"/>
    <w:basedOn w:val="Styl3Znak"/>
    <w:link w:val="Styl5"/>
    <w:rsid w:val="00C35846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C358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0F50-CA67-4737-A7F4-7FEB7892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70</Pages>
  <Words>9808</Words>
  <Characters>58852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Sobolewski</dc:creator>
  <cp:lastModifiedBy>Komputer</cp:lastModifiedBy>
  <cp:revision>54</cp:revision>
  <dcterms:created xsi:type="dcterms:W3CDTF">2022-09-20T15:02:00Z</dcterms:created>
  <dcterms:modified xsi:type="dcterms:W3CDTF">2022-12-29T11:48:00Z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5477fe209461f4e9787cf91cfe3a32e98df184ae90ef2a697d7afc0dac9e27a2</vt:lpwstr>
  </property>
</Properties>
</file>