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72EF5" w14:textId="7F888487" w:rsidR="002A14EE" w:rsidRPr="001C1134" w:rsidRDefault="003F65DC" w:rsidP="0058507E">
      <w:pPr>
        <w:widowControl/>
        <w:adjustRightInd w:val="0"/>
        <w:ind w:left="6372"/>
        <w:rPr>
          <w:rFonts w:ascii="Arial" w:hAnsi="Arial" w:cs="Arial"/>
          <w:b/>
        </w:rPr>
      </w:pPr>
      <w:r w:rsidRPr="001C11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14:paraId="63E5FDA1" w14:textId="436DA173" w:rsidR="003F65DC" w:rsidRPr="000912DE" w:rsidRDefault="003F65DC" w:rsidP="000912DE">
      <w:pPr>
        <w:widowControl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b/>
          <w:sz w:val="22"/>
          <w:szCs w:val="22"/>
        </w:rPr>
        <w:t>Opis przedmiotu zamówienia</w:t>
      </w:r>
      <w:r w:rsidRPr="000912DE">
        <w:rPr>
          <w:rFonts w:ascii="Arial" w:hAnsi="Arial" w:cs="Arial"/>
          <w:sz w:val="22"/>
          <w:szCs w:val="22"/>
        </w:rPr>
        <w:t xml:space="preserve">: </w:t>
      </w:r>
    </w:p>
    <w:p w14:paraId="3649EEB1" w14:textId="17AC036C" w:rsidR="00594620" w:rsidRPr="000912DE" w:rsidRDefault="00594620" w:rsidP="000912DE">
      <w:pPr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 xml:space="preserve">Przedmiotem zamówienia jest wykonanie dokumentacji projektowej  </w:t>
      </w:r>
      <w:r w:rsidRPr="000912DE">
        <w:rPr>
          <w:rFonts w:ascii="Arial" w:hAnsi="Arial" w:cs="Arial"/>
          <w:bCs/>
          <w:sz w:val="22"/>
          <w:szCs w:val="22"/>
        </w:rPr>
        <w:t xml:space="preserve">„Budowa osiedlowego skweru relaksu” między budynkami przy ul. Dowbora Muśnickiego 32-34, </w:t>
      </w:r>
      <w:proofErr w:type="spellStart"/>
      <w:r w:rsidRPr="000912DE">
        <w:rPr>
          <w:rFonts w:ascii="Arial" w:hAnsi="Arial" w:cs="Arial"/>
          <w:bCs/>
          <w:sz w:val="22"/>
          <w:szCs w:val="22"/>
        </w:rPr>
        <w:t>Sczanieckiej</w:t>
      </w:r>
      <w:proofErr w:type="spellEnd"/>
      <w:r w:rsidRPr="000912DE">
        <w:rPr>
          <w:rFonts w:ascii="Arial" w:hAnsi="Arial" w:cs="Arial"/>
          <w:bCs/>
          <w:sz w:val="22"/>
          <w:szCs w:val="22"/>
        </w:rPr>
        <w:t xml:space="preserve"> 55, </w:t>
      </w:r>
      <w:proofErr w:type="spellStart"/>
      <w:r w:rsidRPr="000912DE">
        <w:rPr>
          <w:rFonts w:ascii="Arial" w:hAnsi="Arial" w:cs="Arial"/>
          <w:bCs/>
          <w:sz w:val="22"/>
          <w:szCs w:val="22"/>
        </w:rPr>
        <w:t>Sczanieckiej</w:t>
      </w:r>
      <w:proofErr w:type="spellEnd"/>
      <w:r w:rsidRPr="000912DE">
        <w:rPr>
          <w:rFonts w:ascii="Arial" w:hAnsi="Arial" w:cs="Arial"/>
          <w:bCs/>
          <w:sz w:val="22"/>
          <w:szCs w:val="22"/>
        </w:rPr>
        <w:t xml:space="preserve"> 47-51 na działce 337/17 obręb 1 Chwalęcice w Gorzowie Wlkp.</w:t>
      </w:r>
      <w:r w:rsidRPr="000912DE">
        <w:rPr>
          <w:rFonts w:ascii="Arial" w:hAnsi="Arial" w:cs="Arial"/>
          <w:b/>
          <w:sz w:val="22"/>
          <w:szCs w:val="22"/>
        </w:rPr>
        <w:t xml:space="preserve"> </w:t>
      </w:r>
    </w:p>
    <w:p w14:paraId="4D56DB16" w14:textId="77777777" w:rsidR="00594620" w:rsidRPr="000912DE" w:rsidRDefault="00594620" w:rsidP="000912DE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Zakres prac:</w:t>
      </w:r>
    </w:p>
    <w:p w14:paraId="181FAC38" w14:textId="77777777" w:rsidR="00594620" w:rsidRPr="000912DE" w:rsidRDefault="00594620" w:rsidP="000912DE">
      <w:pPr>
        <w:pStyle w:val="Akapitzlist"/>
        <w:numPr>
          <w:ilvl w:val="0"/>
          <w:numId w:val="6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Roboty przygotowawcze, demontażowe i rozbiórkowe, plantowanie terenu, wywóz ziemi i materiałów rozbiórkowych;</w:t>
      </w:r>
    </w:p>
    <w:p w14:paraId="121E8FED" w14:textId="77777777" w:rsidR="00594620" w:rsidRPr="000912DE" w:rsidRDefault="00594620" w:rsidP="000912DE">
      <w:pPr>
        <w:pStyle w:val="Akapitzlist"/>
        <w:numPr>
          <w:ilvl w:val="0"/>
          <w:numId w:val="6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Wykonanie nawierzchni, korytowanie i podbudowy pod ciągi piesze wraz z krawężnikami;</w:t>
      </w:r>
    </w:p>
    <w:p w14:paraId="398437B0" w14:textId="77777777" w:rsidR="00594620" w:rsidRPr="000912DE" w:rsidRDefault="00594620" w:rsidP="000912DE">
      <w:pPr>
        <w:pStyle w:val="Akapitzlist"/>
        <w:numPr>
          <w:ilvl w:val="0"/>
          <w:numId w:val="6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Wykonanie chodników z kruszywa łamanego</w:t>
      </w:r>
    </w:p>
    <w:p w14:paraId="20592472" w14:textId="77777777" w:rsidR="00594620" w:rsidRPr="000912DE" w:rsidRDefault="00594620" w:rsidP="000912DE">
      <w:pPr>
        <w:pStyle w:val="Akapitzlist"/>
        <w:numPr>
          <w:ilvl w:val="0"/>
          <w:numId w:val="6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Przygotowanie terenu pod nasadzenia wraz z wymianą gleby</w:t>
      </w:r>
    </w:p>
    <w:p w14:paraId="16D7E429" w14:textId="77777777" w:rsidR="00594620" w:rsidRPr="000912DE" w:rsidRDefault="00594620" w:rsidP="000912DE">
      <w:pPr>
        <w:pStyle w:val="Akapitzlist"/>
        <w:numPr>
          <w:ilvl w:val="0"/>
          <w:numId w:val="6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 xml:space="preserve">Wykonanie </w:t>
      </w:r>
      <w:proofErr w:type="spellStart"/>
      <w:r w:rsidRPr="000912DE">
        <w:rPr>
          <w:rFonts w:ascii="Arial" w:hAnsi="Arial" w:cs="Arial"/>
          <w:sz w:val="22"/>
          <w:szCs w:val="22"/>
        </w:rPr>
        <w:t>nasadzeń</w:t>
      </w:r>
      <w:proofErr w:type="spellEnd"/>
      <w:r w:rsidRPr="000912DE">
        <w:rPr>
          <w:rFonts w:ascii="Arial" w:hAnsi="Arial" w:cs="Arial"/>
          <w:sz w:val="22"/>
          <w:szCs w:val="22"/>
        </w:rPr>
        <w:t xml:space="preserve"> </w:t>
      </w:r>
    </w:p>
    <w:p w14:paraId="7358BBF4" w14:textId="77777777" w:rsidR="00594620" w:rsidRPr="000912DE" w:rsidRDefault="00594620" w:rsidP="000912DE">
      <w:pPr>
        <w:pStyle w:val="Akapitzlist"/>
        <w:numPr>
          <w:ilvl w:val="0"/>
          <w:numId w:val="6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Wyposażenie małej architektury:</w:t>
      </w:r>
    </w:p>
    <w:p w14:paraId="2E2F6F49" w14:textId="77777777" w:rsidR="00594620" w:rsidRPr="000912DE" w:rsidRDefault="00594620" w:rsidP="000912DE">
      <w:pPr>
        <w:pStyle w:val="Akapitzlist"/>
        <w:adjustRightInd w:val="0"/>
        <w:spacing w:line="360" w:lineRule="auto"/>
        <w:ind w:left="780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- ławki – 6 szt.</w:t>
      </w:r>
    </w:p>
    <w:p w14:paraId="6CCD0FDE" w14:textId="77777777" w:rsidR="00594620" w:rsidRPr="000912DE" w:rsidRDefault="00594620" w:rsidP="000912DE">
      <w:pPr>
        <w:pStyle w:val="Akapitzlist"/>
        <w:adjustRightInd w:val="0"/>
        <w:spacing w:line="360" w:lineRule="auto"/>
        <w:ind w:left="780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 xml:space="preserve">- pergole drewniane – 4 szt. </w:t>
      </w:r>
    </w:p>
    <w:p w14:paraId="11E6BB60" w14:textId="77777777" w:rsidR="00594620" w:rsidRPr="000912DE" w:rsidRDefault="00594620" w:rsidP="000912DE">
      <w:pPr>
        <w:pStyle w:val="Akapitzlist"/>
        <w:adjustRightInd w:val="0"/>
        <w:spacing w:line="360" w:lineRule="auto"/>
        <w:ind w:left="780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- kosz naśmieci – 4 szt.</w:t>
      </w:r>
    </w:p>
    <w:p w14:paraId="5BAF11F0" w14:textId="6924F919" w:rsidR="00594620" w:rsidRPr="000912DE" w:rsidRDefault="00594620" w:rsidP="000912DE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zgodnie z zakresem robót ujętych w formularzu zgłoszeniowym projektu zadania –</w:t>
      </w:r>
      <w:r w:rsidR="008278B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912DE">
        <w:rPr>
          <w:rFonts w:ascii="Arial" w:hAnsi="Arial" w:cs="Arial"/>
          <w:sz w:val="22"/>
          <w:szCs w:val="22"/>
        </w:rPr>
        <w:t>Budżet Obywatelski 2024. Zakres będzie konsultowany na bieżąco z wnioskodawcą.</w:t>
      </w:r>
    </w:p>
    <w:p w14:paraId="130850E7" w14:textId="77777777" w:rsidR="00594620" w:rsidRPr="000912DE" w:rsidRDefault="00594620" w:rsidP="000912DE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65009A3" w14:textId="77777777" w:rsidR="00594620" w:rsidRPr="000912DE" w:rsidRDefault="00594620" w:rsidP="000912DE">
      <w:pPr>
        <w:widowControl/>
        <w:autoSpaceDE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0912DE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Dokumentacja   projektowa  w całości musi być  dostarczona w wersji:</w:t>
      </w:r>
    </w:p>
    <w:p w14:paraId="278EB02C" w14:textId="77777777" w:rsidR="00594620" w:rsidRPr="000912DE" w:rsidRDefault="00594620" w:rsidP="000912DE">
      <w:pPr>
        <w:pStyle w:val="Akapitzlist"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Mapa do celów projektowych</w:t>
      </w:r>
    </w:p>
    <w:p w14:paraId="2809486D" w14:textId="77777777" w:rsidR="00594620" w:rsidRPr="000912DE" w:rsidRDefault="00594620" w:rsidP="000912DE">
      <w:pPr>
        <w:pStyle w:val="Akapitzlist"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Projekt budowlany – 4 egz.</w:t>
      </w:r>
    </w:p>
    <w:p w14:paraId="072C392B" w14:textId="77777777" w:rsidR="00594620" w:rsidRPr="000912DE" w:rsidRDefault="00594620" w:rsidP="000912DE">
      <w:pPr>
        <w:pStyle w:val="Akapitzlist"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Przedmiar robót – 2 egz.</w:t>
      </w:r>
    </w:p>
    <w:p w14:paraId="4699E99B" w14:textId="77777777" w:rsidR="00594620" w:rsidRPr="000912DE" w:rsidRDefault="00594620" w:rsidP="000912DE">
      <w:pPr>
        <w:pStyle w:val="Akapitzlist"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Kosztorys inwestorski – 2 egz.</w:t>
      </w:r>
    </w:p>
    <w:p w14:paraId="19A3C7FC" w14:textId="77777777" w:rsidR="00594620" w:rsidRPr="000912DE" w:rsidRDefault="00594620" w:rsidP="000912DE">
      <w:pPr>
        <w:pStyle w:val="Akapitzlist"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 xml:space="preserve">Specyfikacja techniczna wykonania i odbioru robót – 2 egz. </w:t>
      </w:r>
    </w:p>
    <w:p w14:paraId="3B3BDEDF" w14:textId="77777777" w:rsidR="00594620" w:rsidRPr="000912DE" w:rsidRDefault="00594620" w:rsidP="000912DE">
      <w:pPr>
        <w:pStyle w:val="Akapitzlist"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Wersja elektroniczna  – 1 kpl. (PDF)</w:t>
      </w:r>
    </w:p>
    <w:p w14:paraId="02E1E011" w14:textId="77777777" w:rsidR="00594620" w:rsidRPr="000912DE" w:rsidRDefault="00594620" w:rsidP="000912DE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Wystąpienie do Prezydenta m. Gorzowa Wlkp. z wnioskiem o wydanie decyzji pozwolenia na budowę za pośrednictwem Zamawiającego.</w:t>
      </w:r>
    </w:p>
    <w:p w14:paraId="2E5D917E" w14:textId="77777777" w:rsidR="00594620" w:rsidRPr="000912DE" w:rsidRDefault="00594620" w:rsidP="000912DE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6A353C9" w14:textId="77777777" w:rsidR="00594620" w:rsidRPr="000912DE" w:rsidRDefault="00594620" w:rsidP="000912DE">
      <w:pPr>
        <w:numPr>
          <w:ilvl w:val="0"/>
          <w:numId w:val="2"/>
        </w:numPr>
        <w:adjustRightInd w:val="0"/>
        <w:spacing w:line="360" w:lineRule="auto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Dokumentacja projektowa musi być zgodna z Rozporządzeniem Ministra Rozwoju z dnia 11 września 2020r. w sprawie szczegółowego zakresu i formy projektu budowlanego (Dz. U. z 2020r. poz. 1609), Rozporządzeniem Ministra Infrastruktury z dnia 2 września 2004 r. w sprawie szczegółowego zakresu i formy dokumentacji projektowej</w:t>
      </w:r>
      <w:r w:rsidRPr="000912DE">
        <w:rPr>
          <w:rFonts w:ascii="Arial" w:hAnsi="Arial" w:cs="Arial"/>
          <w:color w:val="FF0000"/>
          <w:sz w:val="22"/>
          <w:szCs w:val="22"/>
        </w:rPr>
        <w:t xml:space="preserve">, </w:t>
      </w:r>
      <w:r w:rsidRPr="000912DE">
        <w:rPr>
          <w:rFonts w:ascii="Arial" w:hAnsi="Arial" w:cs="Arial"/>
          <w:sz w:val="22"/>
          <w:szCs w:val="22"/>
        </w:rPr>
        <w:t xml:space="preserve">specyfikacji technicznych wykonania i odbioru robót budowlanych praz programu funkcjonalno-użytkowego (Dz. U. Nr. 2013, poz. 1129 ze zm.) oraz zawierać informację dotyczącą BIOZ (zgodnie z Rozporządzeniem Ministra </w:t>
      </w:r>
      <w:r w:rsidRPr="000912DE">
        <w:rPr>
          <w:rFonts w:ascii="Arial" w:hAnsi="Arial" w:cs="Arial"/>
          <w:sz w:val="22"/>
          <w:szCs w:val="22"/>
        </w:rPr>
        <w:lastRenderedPageBreak/>
        <w:t>Infrastruktury z dnia 23 czerwca 2003r. w sprawie informacji dotyczącej bezpieczeństwa i ochrony zdrowia oraz planu bezpieczeństwa i ochrony zdrowia (Dz. U. Nr 120, poz. 1126)</w:t>
      </w:r>
    </w:p>
    <w:p w14:paraId="52D21BA9" w14:textId="77777777" w:rsidR="00594620" w:rsidRPr="000912DE" w:rsidRDefault="00594620" w:rsidP="000912DE">
      <w:pPr>
        <w:numPr>
          <w:ilvl w:val="0"/>
          <w:numId w:val="2"/>
        </w:numPr>
        <w:adjustRightInd w:val="0"/>
        <w:spacing w:line="360" w:lineRule="auto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Kosztorysy inwestorskie muszą być wykonane zgodnie z Rozporządzeniem Ministra Infrastruktury z dnia 18 maja 2004r. w sprawie określania metod i podstaw sporządzania kosztorysu inwestorskiego, obliczania planowanych kosztów prac projektowych oraz planowanych kosztów robót budowlanych określonych w programie funkcjonalno-użytkowym (Dz. U. Nr 130, poz. 1389)</w:t>
      </w:r>
    </w:p>
    <w:p w14:paraId="617C13D6" w14:textId="77777777" w:rsidR="00594620" w:rsidRPr="000912DE" w:rsidRDefault="00594620" w:rsidP="000912DE">
      <w:pPr>
        <w:numPr>
          <w:ilvl w:val="0"/>
          <w:numId w:val="2"/>
        </w:numPr>
        <w:adjustRightInd w:val="0"/>
        <w:spacing w:line="360" w:lineRule="auto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Autor dokumentacji projektowej zobligowany będzie do stałej współpracy z Zamawiającym w trakcie toczonych w przyszłości postępowań o wykonanie robót budowlanych w zakresie objętym daną dokumentacją projektową.</w:t>
      </w:r>
    </w:p>
    <w:p w14:paraId="7011D2BA" w14:textId="77777777" w:rsidR="00594620" w:rsidRPr="000912DE" w:rsidRDefault="00594620" w:rsidP="000912DE">
      <w:pPr>
        <w:numPr>
          <w:ilvl w:val="0"/>
          <w:numId w:val="2"/>
        </w:numPr>
        <w:adjustRightInd w:val="0"/>
        <w:spacing w:line="360" w:lineRule="auto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 xml:space="preserve">Dokumentacja projektowa musi być zgodna z innymi przepisami techniczno- budowlanymi określonymi w drodze rozporządzenia przez właściwych ministrów, Polskimi Normami i zasadami wiedzy technicznej. </w:t>
      </w:r>
    </w:p>
    <w:p w14:paraId="76CE2F8A" w14:textId="77777777" w:rsidR="00594620" w:rsidRPr="000912DE" w:rsidRDefault="00594620" w:rsidP="000912DE">
      <w:pPr>
        <w:numPr>
          <w:ilvl w:val="0"/>
          <w:numId w:val="2"/>
        </w:numPr>
        <w:adjustRightInd w:val="0"/>
        <w:spacing w:line="360" w:lineRule="auto"/>
        <w:ind w:left="851" w:hanging="283"/>
        <w:contextualSpacing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Dokumentacja projektowa winna być opracowana przez projektanta dla celów zamówień publicznych.</w:t>
      </w:r>
    </w:p>
    <w:p w14:paraId="5F02B8A4" w14:textId="77777777" w:rsidR="00594620" w:rsidRPr="000912DE" w:rsidRDefault="00594620" w:rsidP="000912DE">
      <w:pPr>
        <w:adjustRightInd w:val="0"/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14:paraId="067260FF" w14:textId="3DBECCD2" w:rsidR="00594620" w:rsidRPr="000912DE" w:rsidRDefault="00594620" w:rsidP="000912DE">
      <w:pPr>
        <w:widowControl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b/>
          <w:sz w:val="22"/>
          <w:szCs w:val="22"/>
        </w:rPr>
        <w:t>termin wykonania zamówienia:</w:t>
      </w:r>
      <w:r w:rsidRPr="000912DE">
        <w:rPr>
          <w:rFonts w:ascii="Arial" w:hAnsi="Arial" w:cs="Arial"/>
          <w:sz w:val="22"/>
          <w:szCs w:val="22"/>
        </w:rPr>
        <w:t xml:space="preserve"> </w:t>
      </w:r>
      <w:r w:rsidRPr="000912DE">
        <w:rPr>
          <w:rFonts w:ascii="Arial" w:hAnsi="Arial" w:cs="Arial"/>
          <w:b/>
          <w:sz w:val="22"/>
          <w:szCs w:val="22"/>
        </w:rPr>
        <w:t>3 m-ce</w:t>
      </w:r>
      <w:r w:rsidRPr="000912DE">
        <w:rPr>
          <w:rFonts w:ascii="Arial" w:hAnsi="Arial" w:cs="Arial"/>
          <w:sz w:val="22"/>
          <w:szCs w:val="22"/>
        </w:rPr>
        <w:t xml:space="preserve">  od  dnia  podpisania  umowy </w:t>
      </w:r>
    </w:p>
    <w:p w14:paraId="20F1B59A" w14:textId="77777777" w:rsidR="00A068EE" w:rsidRPr="000912DE" w:rsidRDefault="00A068EE" w:rsidP="000912DE">
      <w:pPr>
        <w:widowControl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6CFFBBF3" w14:textId="5BC47253" w:rsidR="00594620" w:rsidRPr="000912DE" w:rsidRDefault="00594620" w:rsidP="000912DE">
      <w:pPr>
        <w:widowControl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b/>
          <w:sz w:val="22"/>
          <w:szCs w:val="22"/>
        </w:rPr>
        <w:t>sposób rozliczenia: ryczałt</w:t>
      </w:r>
      <w:r w:rsidRPr="000912DE">
        <w:rPr>
          <w:rFonts w:ascii="Arial" w:hAnsi="Arial" w:cs="Arial"/>
          <w:sz w:val="22"/>
          <w:szCs w:val="22"/>
        </w:rPr>
        <w:t xml:space="preserve"> </w:t>
      </w:r>
    </w:p>
    <w:p w14:paraId="57638BA9" w14:textId="77777777" w:rsidR="00A068EE" w:rsidRPr="000912DE" w:rsidRDefault="00A068EE" w:rsidP="000912DE">
      <w:pPr>
        <w:widowControl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29DA44A7" w14:textId="3B24A901" w:rsidR="00594620" w:rsidRPr="000912DE" w:rsidRDefault="000912DE" w:rsidP="000912DE">
      <w:pPr>
        <w:widowControl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b/>
          <w:sz w:val="22"/>
          <w:szCs w:val="22"/>
        </w:rPr>
        <w:t>W</w:t>
      </w:r>
      <w:r w:rsidR="00594620" w:rsidRPr="000912DE">
        <w:rPr>
          <w:rFonts w:ascii="Arial" w:hAnsi="Arial" w:cs="Arial"/>
          <w:b/>
          <w:sz w:val="22"/>
          <w:szCs w:val="22"/>
        </w:rPr>
        <w:t>arunki płatności</w:t>
      </w:r>
      <w:r w:rsidR="00594620" w:rsidRPr="000912DE">
        <w:rPr>
          <w:rFonts w:ascii="Arial" w:hAnsi="Arial" w:cs="Arial"/>
          <w:sz w:val="22"/>
          <w:szCs w:val="22"/>
        </w:rPr>
        <w:t>: wynagrodzenie za wykonaną usługę nastąpi w dwóch ratach:</w:t>
      </w:r>
    </w:p>
    <w:p w14:paraId="35887962" w14:textId="77777777" w:rsidR="00594620" w:rsidRPr="000912DE" w:rsidRDefault="00594620" w:rsidP="000912DE">
      <w:pPr>
        <w:widowControl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 xml:space="preserve">- I rata w wysokości 50% po otrzymaniu projektu budowlanego </w:t>
      </w:r>
    </w:p>
    <w:p w14:paraId="4FA57FB7" w14:textId="77777777" w:rsidR="00594620" w:rsidRPr="000912DE" w:rsidRDefault="00594620" w:rsidP="000912DE">
      <w:pPr>
        <w:widowControl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- II rata w wysokości 50% po spisaniu protokołu końcowego wykonania usługi i uzyskaniu decyzji o pozwoleniu na budowę, przelewem do 21 dni licząc od dnia otrzymania faktury,</w:t>
      </w:r>
    </w:p>
    <w:p w14:paraId="43FCF88C" w14:textId="77777777" w:rsidR="00A068EE" w:rsidRPr="000912DE" w:rsidRDefault="00A068EE" w:rsidP="000912DE">
      <w:pPr>
        <w:widowControl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B1A48BC" w14:textId="2B2BA245" w:rsidR="00594620" w:rsidRPr="000912DE" w:rsidRDefault="00594620" w:rsidP="000912DE">
      <w:pPr>
        <w:widowControl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Zamawiający przewiduje możliwość zmian postanowień umowy w sytuacji istotnej tj.:</w:t>
      </w:r>
    </w:p>
    <w:p w14:paraId="6A654F40" w14:textId="77777777" w:rsidR="00594620" w:rsidRPr="000912DE" w:rsidRDefault="00594620" w:rsidP="000912DE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W uzasadnionych przypadkach niezależnych od wykonawcy, zamawiający dopuszcza możliwość zmiany terminu realizacji zamówienia o ustalony przez strony czas, niezbędny do prawidłowego wykonania zamówienia</w:t>
      </w:r>
    </w:p>
    <w:p w14:paraId="4B9E4D4D" w14:textId="77777777" w:rsidR="00594620" w:rsidRPr="000912DE" w:rsidRDefault="00594620" w:rsidP="000912DE">
      <w:pPr>
        <w:pStyle w:val="Akapitzlist"/>
        <w:widowControl/>
        <w:numPr>
          <w:ilvl w:val="0"/>
          <w:numId w:val="3"/>
        </w:numPr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0912DE">
        <w:rPr>
          <w:rFonts w:ascii="Arial" w:hAnsi="Arial" w:cs="Arial"/>
          <w:sz w:val="22"/>
          <w:szCs w:val="22"/>
        </w:rPr>
        <w:t>Modyfikacje i uzupełnienia w treści umowy będą dokonywane wyłącznie w formie pisemnego aneksu.</w:t>
      </w:r>
    </w:p>
    <w:p w14:paraId="22C764DF" w14:textId="2C6EEB69" w:rsidR="003F65DC" w:rsidRPr="000912DE" w:rsidRDefault="003F65DC" w:rsidP="000912DE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sectPr w:rsidR="003F65DC" w:rsidRPr="0009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A2B"/>
    <w:multiLevelType w:val="hybridMultilevel"/>
    <w:tmpl w:val="412ED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FC4"/>
    <w:multiLevelType w:val="hybridMultilevel"/>
    <w:tmpl w:val="3B9C2F5C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62667C1"/>
    <w:multiLevelType w:val="hybridMultilevel"/>
    <w:tmpl w:val="6D409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94631"/>
    <w:multiLevelType w:val="hybridMultilevel"/>
    <w:tmpl w:val="178C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583F"/>
    <w:multiLevelType w:val="hybridMultilevel"/>
    <w:tmpl w:val="6D5E2908"/>
    <w:lvl w:ilvl="0" w:tplc="385EE4B4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DCE6B18"/>
    <w:multiLevelType w:val="hybridMultilevel"/>
    <w:tmpl w:val="41C2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2C6B"/>
    <w:multiLevelType w:val="hybridMultilevel"/>
    <w:tmpl w:val="70DC29AE"/>
    <w:lvl w:ilvl="0" w:tplc="385EE4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0E3F"/>
    <w:multiLevelType w:val="hybridMultilevel"/>
    <w:tmpl w:val="F392B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1E86"/>
    <w:multiLevelType w:val="hybridMultilevel"/>
    <w:tmpl w:val="6EC61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DD6B08"/>
    <w:multiLevelType w:val="hybridMultilevel"/>
    <w:tmpl w:val="33965A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054B5A"/>
    <w:multiLevelType w:val="hybridMultilevel"/>
    <w:tmpl w:val="E18A06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2DD6B87"/>
    <w:multiLevelType w:val="hybridMultilevel"/>
    <w:tmpl w:val="F16E9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DC"/>
    <w:rsid w:val="00023644"/>
    <w:rsid w:val="000912DE"/>
    <w:rsid w:val="00102F5F"/>
    <w:rsid w:val="00105365"/>
    <w:rsid w:val="00256D35"/>
    <w:rsid w:val="00261CBD"/>
    <w:rsid w:val="002A14EE"/>
    <w:rsid w:val="002D5DE8"/>
    <w:rsid w:val="003C6928"/>
    <w:rsid w:val="003F65DC"/>
    <w:rsid w:val="0058507E"/>
    <w:rsid w:val="00594620"/>
    <w:rsid w:val="006227DD"/>
    <w:rsid w:val="006A1FC3"/>
    <w:rsid w:val="00703EED"/>
    <w:rsid w:val="007318EC"/>
    <w:rsid w:val="007371D2"/>
    <w:rsid w:val="007607D3"/>
    <w:rsid w:val="008278BE"/>
    <w:rsid w:val="0084431A"/>
    <w:rsid w:val="008C5C1C"/>
    <w:rsid w:val="008D19A4"/>
    <w:rsid w:val="00931B51"/>
    <w:rsid w:val="00932200"/>
    <w:rsid w:val="009B1837"/>
    <w:rsid w:val="00A068EE"/>
    <w:rsid w:val="00A1677A"/>
    <w:rsid w:val="00A97947"/>
    <w:rsid w:val="00B50961"/>
    <w:rsid w:val="00B7079F"/>
    <w:rsid w:val="00BA14F0"/>
    <w:rsid w:val="00BE4B9E"/>
    <w:rsid w:val="00C0159F"/>
    <w:rsid w:val="00C30FB4"/>
    <w:rsid w:val="00C562B3"/>
    <w:rsid w:val="00CA7614"/>
    <w:rsid w:val="00D047F0"/>
    <w:rsid w:val="00DE528C"/>
    <w:rsid w:val="00E91F40"/>
    <w:rsid w:val="00ED4E2B"/>
    <w:rsid w:val="00EE222C"/>
    <w:rsid w:val="00EE34A1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75C4"/>
  <w15:chartTrackingRefBased/>
  <w15:docId w15:val="{C26D450E-43C7-420F-A5CA-7F8643ED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1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Maćkowiak</dc:creator>
  <cp:keywords/>
  <dc:description/>
  <cp:lastModifiedBy>Paulina Woźniczka</cp:lastModifiedBy>
  <cp:revision>8</cp:revision>
  <cp:lastPrinted>2023-11-30T11:13:00Z</cp:lastPrinted>
  <dcterms:created xsi:type="dcterms:W3CDTF">2023-12-01T09:51:00Z</dcterms:created>
  <dcterms:modified xsi:type="dcterms:W3CDTF">2023-12-01T11:40:00Z</dcterms:modified>
</cp:coreProperties>
</file>