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BC0B4C" w:rsidRPr="009C0C7D" w:rsidTr="0042761C">
        <w:trPr>
          <w:trHeight w:val="614"/>
        </w:trPr>
        <w:tc>
          <w:tcPr>
            <w:tcW w:w="4050" w:type="dxa"/>
          </w:tcPr>
          <w:p w:rsidR="00BC0B4C" w:rsidRPr="009C0C7D" w:rsidRDefault="00BC0B4C" w:rsidP="0042761C">
            <w:pPr>
              <w:rPr>
                <w:rFonts w:cs="Verdana"/>
                <w:color w:val="auto"/>
                <w:spacing w:val="0"/>
                <w:szCs w:val="20"/>
              </w:rPr>
            </w:pPr>
          </w:p>
        </w:tc>
        <w:tc>
          <w:tcPr>
            <w:tcW w:w="4051" w:type="dxa"/>
          </w:tcPr>
          <w:p w:rsidR="00BC0B4C" w:rsidRPr="009C0C7D" w:rsidRDefault="00BC0B4C" w:rsidP="0042761C">
            <w:pPr>
              <w:jc w:val="right"/>
              <w:rPr>
                <w:rFonts w:cs="Verdana"/>
                <w:color w:val="auto"/>
                <w:spacing w:val="0"/>
                <w:szCs w:val="20"/>
              </w:rPr>
            </w:pPr>
            <w:r>
              <w:rPr>
                <w:rFonts w:cs="Verdana"/>
                <w:color w:val="auto"/>
                <w:spacing w:val="0"/>
                <w:szCs w:val="20"/>
              </w:rPr>
              <w:t>Kraków, dn. 17.05.2022  r.</w:t>
            </w:r>
          </w:p>
        </w:tc>
      </w:tr>
    </w:tbl>
    <w:p w:rsidR="00BC0B4C" w:rsidRDefault="00BC0B4C" w:rsidP="00FB7773">
      <w:pPr>
        <w:pStyle w:val="Default"/>
        <w:rPr>
          <w:rFonts w:ascii="Times New Roman" w:hAnsi="Times New Roman" w:cs="Times New Roman"/>
          <w:color w:val="auto"/>
          <w:sz w:val="22"/>
          <w:szCs w:val="22"/>
          <w:lang w:eastAsia="en-US"/>
        </w:rPr>
      </w:pPr>
    </w:p>
    <w:p w:rsidR="00BC0B4C" w:rsidRPr="00292618" w:rsidRDefault="00BC0B4C" w:rsidP="00B569A6">
      <w:pPr>
        <w:pStyle w:val="Heading3"/>
        <w:rPr>
          <w:rFonts w:ascii="Verdana" w:hAnsi="Verdana"/>
          <w:sz w:val="20"/>
          <w:szCs w:val="20"/>
        </w:rPr>
      </w:pPr>
      <w:r w:rsidRPr="00292618">
        <w:rPr>
          <w:rFonts w:ascii="Verdana" w:hAnsi="Verdana"/>
          <w:sz w:val="20"/>
          <w:szCs w:val="20"/>
        </w:rPr>
        <w:t xml:space="preserve">Dotyczy: </w:t>
      </w:r>
      <w:r>
        <w:rPr>
          <w:rFonts w:ascii="Verdana" w:hAnsi="Verdana"/>
          <w:sz w:val="20"/>
          <w:szCs w:val="20"/>
        </w:rPr>
        <w:t xml:space="preserve">ZP/5/22 </w:t>
      </w:r>
      <w:r w:rsidRPr="00292618">
        <w:rPr>
          <w:rFonts w:ascii="Verdana" w:hAnsi="Verdana"/>
          <w:sz w:val="20"/>
          <w:szCs w:val="20"/>
        </w:rPr>
        <w:t>Dostawa urządzenia typu Plasma Cleaner do czyszczenia preparatu i komory Skaningowego Mikroskopu Elektronowego</w:t>
      </w:r>
    </w:p>
    <w:p w:rsidR="00BC0B4C" w:rsidRPr="002F5842" w:rsidRDefault="00BC0B4C" w:rsidP="00FB7773">
      <w:pPr>
        <w:pStyle w:val="Default"/>
        <w:jc w:val="both"/>
        <w:rPr>
          <w:rFonts w:ascii="Verdana" w:hAnsi="Verdana"/>
          <w:szCs w:val="22"/>
        </w:rPr>
      </w:pPr>
    </w:p>
    <w:p w:rsidR="00BC0B4C" w:rsidRPr="00C25B63" w:rsidRDefault="00BC0B4C" w:rsidP="000D4B95">
      <w:pPr>
        <w:rPr>
          <w:sz w:val="24"/>
          <w:szCs w:val="24"/>
        </w:rPr>
      </w:pPr>
      <w:r w:rsidRPr="00C25B63">
        <w:rPr>
          <w:sz w:val="24"/>
          <w:szCs w:val="24"/>
        </w:rPr>
        <w:t>Szanowni Wykonawcy,</w:t>
      </w:r>
    </w:p>
    <w:p w:rsidR="00BC0B4C" w:rsidRDefault="00BC0B4C"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26.05.2022</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26.05.2022 r. o godzinie 9.10</w:t>
      </w:r>
      <w:r w:rsidRPr="00C25B63">
        <w:rPr>
          <w:color w:val="auto"/>
          <w:sz w:val="24"/>
          <w:szCs w:val="24"/>
        </w:rPr>
        <w:t>.</w:t>
      </w:r>
    </w:p>
    <w:p w:rsidR="00BC0B4C" w:rsidRDefault="00BC0B4C" w:rsidP="000D4B95">
      <w:pPr>
        <w:ind w:left="360"/>
        <w:rPr>
          <w:color w:val="auto"/>
          <w:sz w:val="24"/>
          <w:szCs w:val="24"/>
        </w:rPr>
      </w:pPr>
      <w:r>
        <w:rPr>
          <w:color w:val="auto"/>
          <w:sz w:val="24"/>
          <w:szCs w:val="24"/>
        </w:rPr>
        <w:t>W związku z powyższym zmianie ulegają niżej podane punkty SWZ, które przyjmują treść:</w:t>
      </w:r>
    </w:p>
    <w:p w:rsidR="00BC0B4C" w:rsidRPr="002334C9" w:rsidRDefault="00BC0B4C"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BC0B4C" w:rsidRDefault="00BC0B4C" w:rsidP="002334C9">
      <w:pPr>
        <w:autoSpaceDE w:val="0"/>
        <w:autoSpaceDN w:val="0"/>
        <w:adjustRightInd w:val="0"/>
        <w:spacing w:after="0" w:line="240" w:lineRule="auto"/>
      </w:pPr>
      <w:r w:rsidRPr="002334C9">
        <w:t xml:space="preserve">Wykonawca jest związany ofertą do dnia </w:t>
      </w:r>
      <w:r>
        <w:rPr>
          <w:b/>
        </w:rPr>
        <w:t>24.06.2022</w:t>
      </w:r>
      <w:r w:rsidRPr="002334C9">
        <w:rPr>
          <w:b/>
        </w:rPr>
        <w:t xml:space="preserve"> r.</w:t>
      </w:r>
    </w:p>
    <w:p w:rsidR="00BC0B4C" w:rsidRPr="002334C9" w:rsidRDefault="00BC0B4C" w:rsidP="002334C9">
      <w:pPr>
        <w:autoSpaceDE w:val="0"/>
        <w:autoSpaceDN w:val="0"/>
        <w:adjustRightInd w:val="0"/>
        <w:spacing w:after="0" w:line="240" w:lineRule="auto"/>
        <w:rPr>
          <w:rFonts w:cs="Calibri"/>
          <w:b/>
          <w:szCs w:val="20"/>
          <w:lang w:val="de-DE" w:eastAsia="pl-PL"/>
        </w:rPr>
      </w:pPr>
    </w:p>
    <w:p w:rsidR="00BC0B4C" w:rsidRPr="002334C9" w:rsidRDefault="00BC0B4C"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BC0B4C" w:rsidRPr="002334C9" w:rsidRDefault="00BC0B4C"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26.05.2022</w:t>
      </w:r>
      <w:r w:rsidRPr="002334C9">
        <w:rPr>
          <w:rFonts w:cs="Calibri"/>
          <w:b/>
          <w:bCs/>
          <w:szCs w:val="20"/>
          <w:lang w:eastAsia="pl-PL"/>
        </w:rPr>
        <w:t xml:space="preserve"> r. do godz. 09:00 </w:t>
      </w:r>
      <w:r w:rsidRPr="002334C9">
        <w:rPr>
          <w:rFonts w:cs="Calibri"/>
          <w:szCs w:val="20"/>
          <w:lang w:eastAsia="pl-PL"/>
        </w:rPr>
        <w:t>w formie elektronicznej lub w postaci elektronicznej opatrzonej podpisem zaufanym lub podpisem osobistym.</w:t>
      </w:r>
    </w:p>
    <w:p w:rsidR="00BC0B4C" w:rsidRPr="002334C9" w:rsidRDefault="00BC0B4C" w:rsidP="00694332">
      <w:pPr>
        <w:autoSpaceDE w:val="0"/>
        <w:autoSpaceDN w:val="0"/>
        <w:adjustRightInd w:val="0"/>
        <w:spacing w:after="0" w:line="240" w:lineRule="auto"/>
        <w:ind w:left="284" w:hanging="284"/>
        <w:rPr>
          <w:rFonts w:cs="Calibri"/>
          <w:szCs w:val="20"/>
          <w:lang w:eastAsia="pl-PL"/>
        </w:rPr>
      </w:pPr>
    </w:p>
    <w:p w:rsidR="00BC0B4C" w:rsidRPr="002334C9" w:rsidRDefault="00BC0B4C"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BC0B4C" w:rsidRDefault="00BC0B4C" w:rsidP="00DF74FC">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26.05</w:t>
      </w:r>
      <w:r w:rsidRPr="002334C9">
        <w:rPr>
          <w:rFonts w:cs="Calibri"/>
          <w:b/>
          <w:bCs/>
          <w:szCs w:val="20"/>
          <w:lang w:eastAsia="pl-PL"/>
        </w:rPr>
        <w:t>.202</w:t>
      </w:r>
      <w:r>
        <w:rPr>
          <w:rFonts w:cs="Calibri"/>
          <w:b/>
          <w:bCs/>
          <w:szCs w:val="20"/>
          <w:lang w:eastAsia="pl-PL"/>
        </w:rPr>
        <w:t>2</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0</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BC0B4C" w:rsidRPr="00DF74FC" w:rsidRDefault="00BC0B4C" w:rsidP="00DF74FC">
      <w:pPr>
        <w:autoSpaceDE w:val="0"/>
        <w:autoSpaceDN w:val="0"/>
        <w:adjustRightInd w:val="0"/>
        <w:spacing w:after="0" w:line="240" w:lineRule="auto"/>
        <w:ind w:left="284" w:hanging="284"/>
        <w:rPr>
          <w:rFonts w:cs="Calibri"/>
          <w:szCs w:val="20"/>
          <w:lang w:eastAsia="pl-PL"/>
        </w:rPr>
      </w:pPr>
    </w:p>
    <w:p w:rsidR="00BC0B4C" w:rsidRDefault="00BC0B4C" w:rsidP="00DF74FC">
      <w:pPr>
        <w:ind w:left="360"/>
        <w:rPr>
          <w:szCs w:val="20"/>
        </w:rPr>
      </w:pPr>
      <w:r w:rsidRPr="007A7095">
        <w:rPr>
          <w:szCs w:val="20"/>
        </w:rPr>
        <w:t>Zamawiający informuje, że w postępowaniu wpłynęły pytania, na które udziela poniższych odpowiedzi:</w:t>
      </w:r>
    </w:p>
    <w:p w:rsidR="00BC0B4C" w:rsidRPr="00B66B74" w:rsidRDefault="00BC0B4C" w:rsidP="00DF2480">
      <w:pPr>
        <w:autoSpaceDE w:val="0"/>
        <w:autoSpaceDN w:val="0"/>
        <w:adjustRightInd w:val="0"/>
        <w:ind w:right="568"/>
        <w:rPr>
          <w:rFonts w:ascii="Times New Roman" w:hAnsi="Times New Roman"/>
          <w:b/>
          <w:bCs/>
        </w:rPr>
      </w:pPr>
      <w:r w:rsidRPr="00B66B74">
        <w:rPr>
          <w:rFonts w:ascii="Times New Roman" w:hAnsi="Times New Roman"/>
          <w:b/>
          <w:bCs/>
        </w:rPr>
        <w:t>Pytanie nr 1 do wzoru umowy stanowiącego Załącznik nr 2 do SWZ</w:t>
      </w:r>
    </w:p>
    <w:p w:rsidR="00BC0B4C" w:rsidRPr="00B66B74" w:rsidRDefault="00BC0B4C" w:rsidP="00DF2480">
      <w:pPr>
        <w:autoSpaceDE w:val="0"/>
        <w:autoSpaceDN w:val="0"/>
        <w:adjustRightInd w:val="0"/>
        <w:ind w:right="568"/>
        <w:rPr>
          <w:rFonts w:ascii="Times New Roman" w:hAnsi="Times New Roman"/>
        </w:rPr>
      </w:pPr>
      <w:r w:rsidRPr="00B66B74">
        <w:rPr>
          <w:rFonts w:ascii="Times New Roman" w:hAnsi="Times New Roman"/>
        </w:rPr>
        <w:t>Czy Zamawiający wyrazi zgodę na zmianę zapisu § 4 ust. 4 z:</w:t>
      </w:r>
    </w:p>
    <w:p w:rsidR="00BC0B4C" w:rsidRPr="00B66B74" w:rsidRDefault="00BC0B4C" w:rsidP="00DF2480">
      <w:pPr>
        <w:rPr>
          <w:rFonts w:ascii="Times New Roman" w:hAnsi="Times New Roman"/>
        </w:rPr>
      </w:pPr>
      <w:r w:rsidRPr="00B66B74">
        <w:rPr>
          <w:rFonts w:ascii="Times New Roman" w:hAnsi="Times New Roman"/>
        </w:rPr>
        <w:t xml:space="preserve">„Maksymalna wysokość kar umownych, jakich można dochodzić na podstawie niniejszej umowy wynosi </w:t>
      </w:r>
      <w:r w:rsidRPr="00C869AB">
        <w:rPr>
          <w:rFonts w:ascii="Times New Roman" w:hAnsi="Times New Roman"/>
          <w:b/>
          <w:bCs/>
        </w:rPr>
        <w:t>30%</w:t>
      </w:r>
      <w:r w:rsidRPr="00B66B74">
        <w:rPr>
          <w:rFonts w:ascii="Times New Roman" w:hAnsi="Times New Roman"/>
        </w:rPr>
        <w:t xml:space="preserve"> kwoty, o której mowa w § 2.1.”</w:t>
      </w:r>
    </w:p>
    <w:p w:rsidR="00BC0B4C" w:rsidRPr="00B66B74" w:rsidRDefault="00BC0B4C" w:rsidP="00DF2480">
      <w:pPr>
        <w:rPr>
          <w:rFonts w:ascii="Times New Roman" w:hAnsi="Times New Roman"/>
        </w:rPr>
      </w:pPr>
      <w:r w:rsidRPr="00B66B74">
        <w:rPr>
          <w:rFonts w:ascii="Times New Roman" w:hAnsi="Times New Roman"/>
        </w:rPr>
        <w:t>Na następujący:</w:t>
      </w:r>
    </w:p>
    <w:p w:rsidR="00BC0B4C" w:rsidRDefault="00BC0B4C" w:rsidP="00DF2480">
      <w:pPr>
        <w:rPr>
          <w:rFonts w:ascii="Times New Roman" w:hAnsi="Times New Roman"/>
        </w:rPr>
      </w:pPr>
      <w:r w:rsidRPr="00B66B74">
        <w:rPr>
          <w:rFonts w:ascii="Times New Roman" w:hAnsi="Times New Roman"/>
        </w:rPr>
        <w:t xml:space="preserve">Maksymalna wysokość kar umownych, jakich można dochodzić na podstawie niniejszej umowy wynosi </w:t>
      </w:r>
      <w:r w:rsidRPr="00C869AB">
        <w:rPr>
          <w:rFonts w:ascii="Times New Roman" w:hAnsi="Times New Roman"/>
          <w:b/>
          <w:bCs/>
        </w:rPr>
        <w:t>20%</w:t>
      </w:r>
      <w:r w:rsidRPr="00B66B74">
        <w:rPr>
          <w:rFonts w:ascii="Times New Roman" w:hAnsi="Times New Roman"/>
        </w:rPr>
        <w:t xml:space="preserve"> kwoty, o której mowa w § 2.1.</w:t>
      </w:r>
    </w:p>
    <w:p w:rsidR="00BC0B4C" w:rsidRDefault="00BC0B4C" w:rsidP="00DF2480">
      <w:pPr>
        <w:rPr>
          <w:rFonts w:ascii="Times New Roman" w:hAnsi="Times New Roman"/>
        </w:rPr>
      </w:pPr>
      <w:r>
        <w:rPr>
          <w:rFonts w:ascii="Times New Roman" w:hAnsi="Times New Roman"/>
        </w:rPr>
        <w:t>Odpowiedź: Zamawiający nie wyraża zgody.</w:t>
      </w:r>
    </w:p>
    <w:p w:rsidR="00BC0B4C" w:rsidRDefault="00BC0B4C" w:rsidP="00DF2480">
      <w:pPr>
        <w:rPr>
          <w:rFonts w:ascii="Times New Roman" w:hAnsi="Times New Roman"/>
          <w:b/>
          <w:bCs/>
        </w:rPr>
      </w:pPr>
      <w:r w:rsidRPr="003C6A1B">
        <w:rPr>
          <w:rFonts w:ascii="Times New Roman" w:hAnsi="Times New Roman"/>
          <w:b/>
          <w:bCs/>
        </w:rPr>
        <w:t>Pytanie nr 2 do wzoru umowy stanowiącego Załącznik nr 2 do SWZ</w:t>
      </w:r>
    </w:p>
    <w:p w:rsidR="00BC0B4C" w:rsidRPr="00103714" w:rsidRDefault="00BC0B4C" w:rsidP="00DF2480">
      <w:pPr>
        <w:rPr>
          <w:rFonts w:ascii="Times New Roman" w:hAnsi="Times New Roman"/>
        </w:rPr>
      </w:pPr>
      <w:r w:rsidRPr="00103714">
        <w:rPr>
          <w:rFonts w:ascii="Times New Roman" w:hAnsi="Times New Roman"/>
        </w:rPr>
        <w:t>Czy Zamawiający wyrazi zgodę na dodanie do wzoru umowy, w miejscu które Zamawiający uzna za właściwe następującego zapisu:</w:t>
      </w:r>
    </w:p>
    <w:p w:rsidR="00BC0B4C" w:rsidRDefault="00BC0B4C" w:rsidP="00DF2480">
      <w:pPr>
        <w:rPr>
          <w:rFonts w:ascii="Times New Roman" w:hAnsi="Times New Roman"/>
        </w:rPr>
      </w:pPr>
      <w:r w:rsidRPr="008B2987">
        <w:rPr>
          <w:rFonts w:ascii="Times New Roman" w:hAnsi="Times New Roman"/>
        </w:rPr>
        <w:t>Strony dopuszczają możliwość zmiany terminu wykonania Umowy z powodu przyczyn zewnętrznych niezależnych od Kupującego oraz Sprzedawcy, skutkujących niemożliwością realizacji przedmiotu Umowy, w szczególności z przyczyn leżących po stronie producenta sprzętu dotyczących udokumentowanych problemów związanych z produkcją lub dostawą sprzętu – o okres niezbędny do prawidłowej realizacji dostawy oraz innych niezawinionych przez Strony przyczyny, w tym spowodowane przez tzw. siłę wyższą,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rsidR="00BC0B4C" w:rsidRPr="00173A98" w:rsidRDefault="00BC0B4C" w:rsidP="00DF2480">
      <w:pPr>
        <w:rPr>
          <w:rFonts w:ascii="Times New Roman" w:hAnsi="Times New Roman"/>
        </w:rPr>
      </w:pPr>
      <w:r w:rsidRPr="002667F4">
        <w:rPr>
          <w:rFonts w:ascii="Times New Roman" w:hAnsi="Times New Roman"/>
        </w:rPr>
        <w:t xml:space="preserve">Odpowiedź: Zamawiający dodaje </w:t>
      </w:r>
      <w:r w:rsidRPr="002667F4">
        <w:rPr>
          <w:rFonts w:ascii="Times New Roman" w:hAnsi="Times New Roman"/>
          <w:b/>
          <w:szCs w:val="20"/>
        </w:rPr>
        <w:t xml:space="preserve">§ 2. 4 </w:t>
      </w:r>
      <w:r w:rsidRPr="002667F4">
        <w:rPr>
          <w:rFonts w:ascii="Times New Roman" w:hAnsi="Times New Roman"/>
          <w:szCs w:val="20"/>
        </w:rPr>
        <w:t>do wzoru umowy o treści:</w:t>
      </w:r>
      <w:r w:rsidRPr="00173A98">
        <w:rPr>
          <w:rFonts w:ascii="Times New Roman" w:hAnsi="Times New Roman"/>
        </w:rPr>
        <w:t xml:space="preserve"> </w:t>
      </w:r>
      <w:r w:rsidRPr="008B2987">
        <w:rPr>
          <w:rFonts w:ascii="Times New Roman" w:hAnsi="Times New Roman"/>
        </w:rPr>
        <w:t>Strony dopuszczają możliwość zmiany terminu wykonania Umowy z powodu przyczyn zewnętr</w:t>
      </w:r>
      <w:r>
        <w:rPr>
          <w:rFonts w:ascii="Times New Roman" w:hAnsi="Times New Roman"/>
        </w:rPr>
        <w:t>znych niezależnych od Zamawiającego oraz Wykonawcy</w:t>
      </w:r>
      <w:r w:rsidRPr="008B2987">
        <w:rPr>
          <w:rFonts w:ascii="Times New Roman" w:hAnsi="Times New Roman"/>
        </w:rPr>
        <w:t>, skutkujących niemożliwością realizacji przedmiotu Umowy, w szczególności z przyczyn leżących po stronie producenta sprzętu dotyczących udokumentowanych</w:t>
      </w:r>
      <w:r>
        <w:rPr>
          <w:rFonts w:ascii="Times New Roman" w:hAnsi="Times New Roman"/>
        </w:rPr>
        <w:t xml:space="preserve"> i niezawinionych przez niego</w:t>
      </w:r>
      <w:r w:rsidRPr="008B2987">
        <w:rPr>
          <w:rFonts w:ascii="Times New Roman" w:hAnsi="Times New Roman"/>
        </w:rPr>
        <w:t xml:space="preserve"> problemów związanych z produkcją lub dostawą sprzętu – o okres niezbędny do prawidłowej realizacji dostawy oraz innych niezawinionych przez Strony przyczyny, w tym spowodowane przez tzw. siłę wyższą,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rsidR="00BC0B4C" w:rsidRDefault="00BC0B4C" w:rsidP="00DF2480">
      <w:pPr>
        <w:rPr>
          <w:rFonts w:ascii="Times New Roman" w:hAnsi="Times New Roman"/>
          <w:b/>
          <w:bCs/>
        </w:rPr>
      </w:pPr>
      <w:r w:rsidRPr="00B66B74">
        <w:rPr>
          <w:rFonts w:ascii="Times New Roman" w:hAnsi="Times New Roman"/>
          <w:b/>
          <w:bCs/>
        </w:rPr>
        <w:t xml:space="preserve">Pytanie nr </w:t>
      </w:r>
      <w:r>
        <w:rPr>
          <w:rFonts w:ascii="Times New Roman" w:hAnsi="Times New Roman"/>
          <w:b/>
          <w:bCs/>
        </w:rPr>
        <w:t>3</w:t>
      </w:r>
      <w:r w:rsidRPr="00B66B74">
        <w:rPr>
          <w:rFonts w:ascii="Times New Roman" w:hAnsi="Times New Roman"/>
          <w:b/>
          <w:bCs/>
        </w:rPr>
        <w:t xml:space="preserve"> do </w:t>
      </w:r>
      <w:r>
        <w:rPr>
          <w:rFonts w:ascii="Times New Roman" w:hAnsi="Times New Roman"/>
          <w:b/>
          <w:bCs/>
        </w:rPr>
        <w:t>opisu przedmiotu zamówienia</w:t>
      </w:r>
      <w:r w:rsidRPr="00B66B74">
        <w:rPr>
          <w:rFonts w:ascii="Times New Roman" w:hAnsi="Times New Roman"/>
          <w:b/>
          <w:bCs/>
        </w:rPr>
        <w:t xml:space="preserve"> stanowiącego Załącznik nr </w:t>
      </w:r>
      <w:r>
        <w:rPr>
          <w:rFonts w:ascii="Times New Roman" w:hAnsi="Times New Roman"/>
          <w:b/>
          <w:bCs/>
        </w:rPr>
        <w:t>3</w:t>
      </w:r>
      <w:r w:rsidRPr="00B66B74">
        <w:rPr>
          <w:rFonts w:ascii="Times New Roman" w:hAnsi="Times New Roman"/>
          <w:b/>
          <w:bCs/>
        </w:rPr>
        <w:t xml:space="preserve"> do SWZ</w:t>
      </w:r>
    </w:p>
    <w:p w:rsidR="00BC0B4C" w:rsidRPr="00BB5BA0" w:rsidRDefault="00BC0B4C" w:rsidP="00DF2480">
      <w:pPr>
        <w:rPr>
          <w:rFonts w:ascii="Times New Roman" w:hAnsi="Times New Roman"/>
        </w:rPr>
      </w:pPr>
      <w:r w:rsidRPr="00BB5BA0">
        <w:rPr>
          <w:rFonts w:ascii="Times New Roman" w:hAnsi="Times New Roman"/>
        </w:rPr>
        <w:t xml:space="preserve">Czy </w:t>
      </w:r>
      <w:r>
        <w:rPr>
          <w:rFonts w:ascii="Times New Roman" w:hAnsi="Times New Roman"/>
        </w:rPr>
        <w:t>Z</w:t>
      </w:r>
      <w:r w:rsidRPr="00BB5BA0">
        <w:rPr>
          <w:rFonts w:ascii="Times New Roman" w:hAnsi="Times New Roman"/>
        </w:rPr>
        <w:t>amawiający wyrazi zgodę na zmianę zapisu:</w:t>
      </w:r>
    </w:p>
    <w:p w:rsidR="00BC0B4C" w:rsidRDefault="00BC0B4C" w:rsidP="00DF2480">
      <w:pPr>
        <w:rPr>
          <w:rFonts w:ascii="Times New Roman" w:hAnsi="Times New Roman"/>
        </w:rPr>
      </w:pPr>
      <w:r>
        <w:rPr>
          <w:rFonts w:ascii="Times New Roman" w:hAnsi="Times New Roman"/>
        </w:rPr>
        <w:t>„</w:t>
      </w:r>
      <w:r w:rsidRPr="00BB5BA0">
        <w:rPr>
          <w:rFonts w:ascii="Times New Roman" w:hAnsi="Times New Roman"/>
        </w:rPr>
        <w:t>Maksymalny okres usunięcia usterki bez konieczności zapewnienia urządzenia zastępczego do siedziby zamawiającego – 4 tygodnie</w:t>
      </w:r>
      <w:r>
        <w:rPr>
          <w:rFonts w:ascii="Times New Roman" w:hAnsi="Times New Roman"/>
        </w:rPr>
        <w:t>”</w:t>
      </w:r>
      <w:r w:rsidRPr="00BB5BA0">
        <w:rPr>
          <w:rFonts w:ascii="Times New Roman" w:hAnsi="Times New Roman"/>
        </w:rPr>
        <w:t xml:space="preserve"> </w:t>
      </w:r>
    </w:p>
    <w:p w:rsidR="00BC0B4C" w:rsidRDefault="00BC0B4C" w:rsidP="00DF2480">
      <w:pPr>
        <w:rPr>
          <w:rFonts w:ascii="Times New Roman" w:hAnsi="Times New Roman"/>
        </w:rPr>
      </w:pPr>
      <w:r>
        <w:rPr>
          <w:rFonts w:ascii="Times New Roman" w:hAnsi="Times New Roman"/>
        </w:rPr>
        <w:t>na następujący:</w:t>
      </w:r>
    </w:p>
    <w:p w:rsidR="00BC0B4C" w:rsidRDefault="00BC0B4C" w:rsidP="00DF2480">
      <w:pPr>
        <w:rPr>
          <w:rFonts w:ascii="Times New Roman" w:hAnsi="Times New Roman"/>
        </w:rPr>
      </w:pPr>
      <w:r w:rsidRPr="00BB5BA0">
        <w:rPr>
          <w:rFonts w:ascii="Times New Roman" w:hAnsi="Times New Roman"/>
        </w:rPr>
        <w:t xml:space="preserve">Maksymalny okres usunięcia usterki </w:t>
      </w:r>
      <w:r>
        <w:rPr>
          <w:rFonts w:ascii="Times New Roman" w:hAnsi="Times New Roman"/>
        </w:rPr>
        <w:t>wyniesie</w:t>
      </w:r>
      <w:r w:rsidRPr="00BB5BA0">
        <w:rPr>
          <w:rFonts w:ascii="Times New Roman" w:hAnsi="Times New Roman"/>
        </w:rPr>
        <w:t xml:space="preserve"> 4 tygodnie</w:t>
      </w:r>
      <w:r>
        <w:rPr>
          <w:rFonts w:ascii="Times New Roman" w:hAnsi="Times New Roman"/>
        </w:rPr>
        <w:t xml:space="preserve">, a </w:t>
      </w:r>
      <w:r w:rsidRPr="00BB5BA0">
        <w:rPr>
          <w:rFonts w:ascii="Times New Roman" w:hAnsi="Times New Roman"/>
        </w:rPr>
        <w:t xml:space="preserve"> </w:t>
      </w:r>
      <w:r>
        <w:rPr>
          <w:rFonts w:ascii="Times New Roman" w:hAnsi="Times New Roman"/>
        </w:rPr>
        <w:t xml:space="preserve">w </w:t>
      </w:r>
      <w:r w:rsidRPr="00BB5BA0">
        <w:rPr>
          <w:rFonts w:ascii="Times New Roman" w:hAnsi="Times New Roman"/>
        </w:rPr>
        <w:t>przypadku konieczności sprowadzenia części zamiennych z zagranicy</w:t>
      </w:r>
      <w:r>
        <w:rPr>
          <w:rFonts w:ascii="Times New Roman" w:hAnsi="Times New Roman"/>
        </w:rPr>
        <w:t xml:space="preserve"> </w:t>
      </w:r>
      <w:r w:rsidRPr="00BB5BA0">
        <w:rPr>
          <w:rFonts w:ascii="Times New Roman" w:hAnsi="Times New Roman"/>
        </w:rPr>
        <w:t>termin ten może zostać przedłużony o czas oczekiwania na części</w:t>
      </w:r>
      <w:r>
        <w:rPr>
          <w:rFonts w:ascii="Times New Roman" w:hAnsi="Times New Roman"/>
        </w:rPr>
        <w:t xml:space="preserve"> i będzie indywidualnie ustalany przez Strony umowy.</w:t>
      </w:r>
    </w:p>
    <w:p w:rsidR="00BC0B4C" w:rsidRDefault="00BC0B4C" w:rsidP="00DF2480">
      <w:pPr>
        <w:rPr>
          <w:rFonts w:ascii="Times New Roman" w:hAnsi="Times New Roman"/>
        </w:rPr>
      </w:pPr>
      <w:r>
        <w:rPr>
          <w:rFonts w:ascii="Times New Roman" w:hAnsi="Times New Roman"/>
        </w:rPr>
        <w:t>Odpowiedź: Zamawiający nadaje powyższemu zapisowi następującą treść:</w:t>
      </w:r>
    </w:p>
    <w:p w:rsidR="00BC0B4C" w:rsidRDefault="00BC0B4C" w:rsidP="00DF2480">
      <w:pPr>
        <w:rPr>
          <w:rFonts w:ascii="Times New Roman" w:hAnsi="Times New Roman"/>
        </w:rPr>
      </w:pPr>
      <w:r>
        <w:rPr>
          <w:rFonts w:ascii="Times New Roman" w:hAnsi="Times New Roman"/>
        </w:rPr>
        <w:t>„</w:t>
      </w:r>
      <w:r w:rsidRPr="00BB5BA0">
        <w:rPr>
          <w:rFonts w:ascii="Times New Roman" w:hAnsi="Times New Roman"/>
        </w:rPr>
        <w:t xml:space="preserve">Maksymalny okres usunięcia usterki </w:t>
      </w:r>
      <w:r>
        <w:rPr>
          <w:rFonts w:ascii="Times New Roman" w:hAnsi="Times New Roman"/>
        </w:rPr>
        <w:t>wyniesie</w:t>
      </w:r>
      <w:r w:rsidRPr="00BB5BA0">
        <w:rPr>
          <w:rFonts w:ascii="Times New Roman" w:hAnsi="Times New Roman"/>
        </w:rPr>
        <w:t xml:space="preserve"> 4 tygodnie</w:t>
      </w:r>
      <w:r>
        <w:rPr>
          <w:rFonts w:ascii="Times New Roman" w:hAnsi="Times New Roman"/>
        </w:rPr>
        <w:t xml:space="preserve">, a </w:t>
      </w:r>
      <w:r w:rsidRPr="00BB5BA0">
        <w:rPr>
          <w:rFonts w:ascii="Times New Roman" w:hAnsi="Times New Roman"/>
        </w:rPr>
        <w:t xml:space="preserve"> </w:t>
      </w:r>
      <w:r>
        <w:rPr>
          <w:rFonts w:ascii="Times New Roman" w:hAnsi="Times New Roman"/>
        </w:rPr>
        <w:t xml:space="preserve">w </w:t>
      </w:r>
      <w:r w:rsidRPr="00BB5BA0">
        <w:rPr>
          <w:rFonts w:ascii="Times New Roman" w:hAnsi="Times New Roman"/>
        </w:rPr>
        <w:t>przypadku konieczności sprowadzenia części zamiennych z zagranicy</w:t>
      </w:r>
      <w:r>
        <w:rPr>
          <w:rFonts w:ascii="Times New Roman" w:hAnsi="Times New Roman"/>
        </w:rPr>
        <w:t xml:space="preserve"> </w:t>
      </w:r>
      <w:r w:rsidRPr="00BB5BA0">
        <w:rPr>
          <w:rFonts w:ascii="Times New Roman" w:hAnsi="Times New Roman"/>
        </w:rPr>
        <w:t>termin ten może zostać przedłużony o czas oczekiwania na części</w:t>
      </w:r>
      <w:r>
        <w:rPr>
          <w:rFonts w:ascii="Times New Roman" w:hAnsi="Times New Roman"/>
        </w:rPr>
        <w:t xml:space="preserve"> lecz nie dłuższy niż 16 tygodni z wyjątkiem przypadków siły wyższej zdefiniowanej w zapisach umowy”</w:t>
      </w:r>
    </w:p>
    <w:p w:rsidR="00BC0B4C" w:rsidRPr="00BB5BA0" w:rsidRDefault="00BC0B4C" w:rsidP="00DF2480">
      <w:pPr>
        <w:rPr>
          <w:rFonts w:ascii="Times New Roman" w:hAnsi="Times New Roman"/>
          <w:b/>
          <w:bCs/>
        </w:rPr>
      </w:pPr>
      <w:r w:rsidRPr="00BB5BA0">
        <w:rPr>
          <w:rFonts w:ascii="Times New Roman" w:hAnsi="Times New Roman"/>
          <w:b/>
          <w:bCs/>
        </w:rPr>
        <w:t xml:space="preserve">Pytanie nr </w:t>
      </w:r>
      <w:r>
        <w:rPr>
          <w:rFonts w:ascii="Times New Roman" w:hAnsi="Times New Roman"/>
          <w:b/>
          <w:bCs/>
        </w:rPr>
        <w:t>4</w:t>
      </w:r>
      <w:r w:rsidRPr="00BB5BA0">
        <w:rPr>
          <w:rFonts w:ascii="Times New Roman" w:hAnsi="Times New Roman"/>
          <w:b/>
          <w:bCs/>
        </w:rPr>
        <w:t xml:space="preserve"> do opisu przedmiotu zamówienia stanowiącego Załącznik nr 3 do SWZ</w:t>
      </w:r>
    </w:p>
    <w:p w:rsidR="00BC0B4C" w:rsidRDefault="00BC0B4C" w:rsidP="00DF2480">
      <w:pPr>
        <w:rPr>
          <w:rFonts w:ascii="Times New Roman" w:hAnsi="Times New Roman"/>
        </w:rPr>
      </w:pPr>
      <w:r>
        <w:rPr>
          <w:rFonts w:ascii="Times New Roman" w:hAnsi="Times New Roman"/>
        </w:rPr>
        <w:t>Czy Zamawiający wyrazi zgodę na usunięcie następującego zapisu z opisu przedmiotu zamówienia:</w:t>
      </w:r>
    </w:p>
    <w:p w:rsidR="00BC0B4C" w:rsidRPr="00BB5BA0" w:rsidRDefault="00BC0B4C" w:rsidP="00DF2480">
      <w:pPr>
        <w:rPr>
          <w:rFonts w:ascii="Times New Roman" w:hAnsi="Times New Roman"/>
        </w:rPr>
      </w:pPr>
      <w:r w:rsidRPr="00BB5BA0">
        <w:rPr>
          <w:rFonts w:ascii="Times New Roman" w:hAnsi="Times New Roman"/>
        </w:rPr>
        <w:t>„W wypadku gdy jednorazowe usunięcie awarii przekroczy 4 tygodnie lub suma okresów usuwania awarii w przeciągu 6 msc przekroczy 5 tygodni wykonawca zapewni zamawiającemu w jego siedzibie urządzenie zastępcze o parametrach nie gorszych od urządzenia zastępowanego.”</w:t>
      </w:r>
    </w:p>
    <w:p w:rsidR="00BC0B4C" w:rsidRDefault="00BC0B4C" w:rsidP="00DF2480">
      <w:pPr>
        <w:rPr>
          <w:rFonts w:ascii="Times New Roman" w:hAnsi="Times New Roman"/>
        </w:rPr>
      </w:pPr>
      <w:r w:rsidRPr="00850AF4">
        <w:rPr>
          <w:rFonts w:ascii="Times New Roman" w:hAnsi="Times New Roman"/>
          <w:u w:val="single"/>
        </w:rPr>
        <w:t>Uzasadnienie</w:t>
      </w:r>
      <w:r w:rsidRPr="00850AF4">
        <w:rPr>
          <w:rFonts w:ascii="Times New Roman" w:hAnsi="Times New Roman"/>
        </w:rPr>
        <w:t xml:space="preserve">: Ze względu na unikalność </w:t>
      </w:r>
      <w:r>
        <w:rPr>
          <w:rFonts w:ascii="Times New Roman" w:hAnsi="Times New Roman"/>
        </w:rPr>
        <w:t>oferowanego urządzenia</w:t>
      </w:r>
      <w:r w:rsidRPr="00850AF4">
        <w:rPr>
          <w:rFonts w:ascii="Times New Roman" w:hAnsi="Times New Roman"/>
        </w:rPr>
        <w:t xml:space="preserve"> oraz fakt ze jest </w:t>
      </w:r>
      <w:r>
        <w:rPr>
          <w:rFonts w:ascii="Times New Roman" w:hAnsi="Times New Roman"/>
        </w:rPr>
        <w:t xml:space="preserve">ono </w:t>
      </w:r>
      <w:r w:rsidRPr="00850AF4">
        <w:rPr>
          <w:rFonts w:ascii="Times New Roman" w:hAnsi="Times New Roman"/>
        </w:rPr>
        <w:t xml:space="preserve">dedykowane do </w:t>
      </w:r>
      <w:r>
        <w:rPr>
          <w:rFonts w:ascii="Times New Roman" w:hAnsi="Times New Roman"/>
        </w:rPr>
        <w:t>konkretnego</w:t>
      </w:r>
      <w:r w:rsidRPr="00850AF4">
        <w:rPr>
          <w:rFonts w:ascii="Times New Roman" w:hAnsi="Times New Roman"/>
        </w:rPr>
        <w:t xml:space="preserve"> modelu mikroskopu zapewnienie urządzenia zastępczego jest </w:t>
      </w:r>
      <w:r>
        <w:rPr>
          <w:rFonts w:ascii="Times New Roman" w:hAnsi="Times New Roman"/>
        </w:rPr>
        <w:t>bardzo trudne.</w:t>
      </w:r>
    </w:p>
    <w:p w:rsidR="00BC0B4C" w:rsidRDefault="00BC0B4C" w:rsidP="00DF2480">
      <w:pPr>
        <w:rPr>
          <w:rFonts w:ascii="Times New Roman" w:hAnsi="Times New Roman"/>
        </w:rPr>
      </w:pPr>
      <w:r>
        <w:rPr>
          <w:rFonts w:ascii="Times New Roman" w:hAnsi="Times New Roman"/>
        </w:rPr>
        <w:t>Odpowiedź: Zamawiający modyfikuje zapis nadając mu brzmienie:</w:t>
      </w:r>
    </w:p>
    <w:p w:rsidR="00BC0B4C" w:rsidRPr="00BB5BA0" w:rsidRDefault="00BC0B4C" w:rsidP="0030730B">
      <w:pPr>
        <w:rPr>
          <w:rFonts w:ascii="Times New Roman" w:hAnsi="Times New Roman"/>
        </w:rPr>
      </w:pPr>
      <w:r w:rsidRPr="00BB5BA0">
        <w:rPr>
          <w:rFonts w:ascii="Times New Roman" w:hAnsi="Times New Roman"/>
        </w:rPr>
        <w:t>„W wypadku gdy jednorazowe u</w:t>
      </w:r>
      <w:r>
        <w:rPr>
          <w:rFonts w:ascii="Times New Roman" w:hAnsi="Times New Roman"/>
        </w:rPr>
        <w:t>sunięcie awarii przekroczy 16 tygodni</w:t>
      </w:r>
      <w:r w:rsidRPr="00BB5BA0">
        <w:rPr>
          <w:rFonts w:ascii="Times New Roman" w:hAnsi="Times New Roman"/>
        </w:rPr>
        <w:t xml:space="preserve"> lub suma okresów usuwania awari</w:t>
      </w:r>
      <w:r>
        <w:rPr>
          <w:rFonts w:ascii="Times New Roman" w:hAnsi="Times New Roman"/>
        </w:rPr>
        <w:t>i w przeciągu 6 msc przekroczy 16</w:t>
      </w:r>
      <w:r w:rsidRPr="00BB5BA0">
        <w:rPr>
          <w:rFonts w:ascii="Times New Roman" w:hAnsi="Times New Roman"/>
        </w:rPr>
        <w:t xml:space="preserve"> tygodni wykonawca zapewni zamawiającemu w jego siedzibie urządzenie zastępcze o parametrach nie gorszych od urządzenia zastępowanego.”</w:t>
      </w:r>
    </w:p>
    <w:p w:rsidR="00BC0B4C" w:rsidRPr="007A0BDB" w:rsidRDefault="00BC0B4C" w:rsidP="00DF2480">
      <w:pPr>
        <w:rPr>
          <w:rFonts w:ascii="Times New Roman" w:hAnsi="Times New Roman"/>
          <w:b/>
        </w:rPr>
      </w:pPr>
      <w:r w:rsidRPr="007A0BDB">
        <w:rPr>
          <w:rFonts w:ascii="Times New Roman" w:hAnsi="Times New Roman"/>
          <w:b/>
        </w:rPr>
        <w:t>Dodatkowo zamawiający dokonuje w SWZ następujących modyfikacji:</w:t>
      </w:r>
    </w:p>
    <w:p w:rsidR="00BC0B4C" w:rsidRPr="007A0BDB" w:rsidRDefault="00BC0B4C" w:rsidP="00DF2480">
      <w:pPr>
        <w:rPr>
          <w:rFonts w:ascii="Times New Roman" w:hAnsi="Times New Roman"/>
          <w:i/>
          <w:u w:val="single"/>
        </w:rPr>
      </w:pPr>
      <w:r>
        <w:rPr>
          <w:rFonts w:ascii="Times New Roman" w:hAnsi="Times New Roman"/>
        </w:rPr>
        <w:t>I</w:t>
      </w:r>
      <w:r w:rsidRPr="007A0BDB">
        <w:rPr>
          <w:rFonts w:ascii="Times New Roman" w:hAnsi="Times New Roman"/>
          <w:i/>
        </w:rPr>
        <w:t xml:space="preserve">. </w:t>
      </w:r>
      <w:r w:rsidRPr="007A0BDB">
        <w:rPr>
          <w:rFonts w:ascii="Times New Roman" w:hAnsi="Times New Roman"/>
          <w:i/>
          <w:u w:val="single"/>
        </w:rPr>
        <w:t>Punkt 18 SWZ przyjmuje brzmienie:</w:t>
      </w:r>
    </w:p>
    <w:p w:rsidR="00BC0B4C" w:rsidRPr="00500D4E" w:rsidRDefault="00BC0B4C" w:rsidP="000F1649">
      <w:pPr>
        <w:spacing w:after="0" w:line="240" w:lineRule="auto"/>
        <w:rPr>
          <w:rFonts w:cs="Calibri"/>
          <w:b/>
          <w:szCs w:val="20"/>
          <w:lang w:eastAsia="pl-PL"/>
        </w:rPr>
      </w:pPr>
      <w:r w:rsidRPr="00500D4E">
        <w:rPr>
          <w:rFonts w:cs="Calibri"/>
          <w:b/>
          <w:szCs w:val="20"/>
          <w:lang w:eastAsia="pl-PL"/>
        </w:rPr>
        <w:t>18. Warunki udziału w postępowaniu</w:t>
      </w:r>
    </w:p>
    <w:p w:rsidR="00BC0B4C" w:rsidRPr="001F766F" w:rsidRDefault="00BC0B4C" w:rsidP="000F1649">
      <w:pPr>
        <w:autoSpaceDE w:val="0"/>
        <w:autoSpaceDN w:val="0"/>
        <w:adjustRightInd w:val="0"/>
        <w:spacing w:after="0" w:line="240" w:lineRule="auto"/>
        <w:rPr>
          <w:rFonts w:cs="Calibri"/>
          <w:bCs/>
          <w:szCs w:val="20"/>
          <w:lang w:eastAsia="pl-PL"/>
        </w:rPr>
      </w:pPr>
      <w:r w:rsidRPr="001F766F">
        <w:rPr>
          <w:rFonts w:cs="Calibri"/>
          <w:bCs/>
          <w:szCs w:val="20"/>
          <w:lang w:eastAsia="pl-PL"/>
        </w:rPr>
        <w:t xml:space="preserve">Zamawiający nie stawia warunków udziału w postępowaniu. </w:t>
      </w:r>
    </w:p>
    <w:p w:rsidR="00BC0B4C" w:rsidRPr="001F766F" w:rsidRDefault="00BC0B4C" w:rsidP="000F1649">
      <w:pPr>
        <w:autoSpaceDE w:val="0"/>
        <w:autoSpaceDN w:val="0"/>
        <w:adjustRightInd w:val="0"/>
        <w:rPr>
          <w:rFonts w:cs="Calibri"/>
          <w:bCs/>
          <w:szCs w:val="20"/>
        </w:rPr>
      </w:pPr>
      <w:r w:rsidRPr="001F766F">
        <w:rPr>
          <w:rFonts w:cs="Calibri"/>
          <w:bCs/>
          <w:szCs w:val="20"/>
          <w:lang w:eastAsia="pl-PL"/>
        </w:rPr>
        <w:t>O udzielenie zamówienia mogą ubiegać się wykonawcy, którzy nie podlegają wykluczeniu na podstawie art. 108 ust. 1 ustawy Pzp.</w:t>
      </w:r>
      <w:r w:rsidRPr="001F766F">
        <w:rPr>
          <w:rFonts w:cs="Calibri"/>
          <w:bCs/>
          <w:szCs w:val="20"/>
        </w:rPr>
        <w:t xml:space="preserve"> Dodatkowo wykonawca podlega wykluczeniu w wypadkach określonych w art. 7 ust. 1 ustawy z dnia 15 kwietnia 2022 roku o szczególnych rozwiązaniach w zakresie przeciwdziałania wspieraniu agresji na Ukrainę oraz służących ochronie be</w:t>
      </w:r>
      <w:r>
        <w:rPr>
          <w:rFonts w:cs="Calibri"/>
          <w:bCs/>
          <w:szCs w:val="20"/>
        </w:rPr>
        <w:t>zpieczeństwa narodowego</w:t>
      </w:r>
      <w:r w:rsidRPr="001F766F">
        <w:rPr>
          <w:rFonts w:cs="Calibri"/>
          <w:bCs/>
          <w:szCs w:val="20"/>
        </w:rPr>
        <w:t xml:space="preserve">. </w:t>
      </w:r>
      <w:r w:rsidRPr="001F766F">
        <w:rPr>
          <w:rFonts w:cs="Calibri"/>
          <w:bCs/>
          <w:szCs w:val="20"/>
          <w:lang w:eastAsia="pl-PL"/>
        </w:rPr>
        <w:t xml:space="preserve">Podstawy wykluczenia podane w punkcie poniżej. </w:t>
      </w:r>
    </w:p>
    <w:p w:rsidR="00BC0B4C" w:rsidRDefault="00BC0B4C" w:rsidP="00DF2480">
      <w:pPr>
        <w:rPr>
          <w:rFonts w:ascii="Times New Roman" w:hAnsi="Times New Roman"/>
        </w:rPr>
      </w:pPr>
      <w:r>
        <w:rPr>
          <w:rFonts w:ascii="Times New Roman" w:hAnsi="Times New Roman"/>
        </w:rPr>
        <w:t>II</w:t>
      </w:r>
      <w:r w:rsidRPr="007A0BDB">
        <w:rPr>
          <w:rFonts w:ascii="Times New Roman" w:hAnsi="Times New Roman"/>
          <w:i/>
          <w:u w:val="single"/>
        </w:rPr>
        <w:t>. Z Punktu 19 SWZ usuwa się zapis:</w:t>
      </w:r>
    </w:p>
    <w:p w:rsidR="00BC0B4C" w:rsidRPr="00CC0EB1" w:rsidRDefault="00BC0B4C" w:rsidP="00CC0EB1">
      <w:pPr>
        <w:autoSpaceDE w:val="0"/>
        <w:autoSpaceDN w:val="0"/>
        <w:adjustRightInd w:val="0"/>
        <w:spacing w:after="0" w:line="240" w:lineRule="auto"/>
        <w:rPr>
          <w:rFonts w:cs="Calibri"/>
          <w:sz w:val="18"/>
          <w:szCs w:val="18"/>
          <w:u w:val="single"/>
          <w:lang w:eastAsia="pl-PL"/>
        </w:rPr>
      </w:pPr>
      <w:r w:rsidRPr="00CC0EB1">
        <w:rPr>
          <w:rFonts w:cs="Calibri"/>
          <w:sz w:val="18"/>
          <w:szCs w:val="18"/>
          <w:u w:val="single"/>
          <w:lang w:eastAsia="pl-PL"/>
        </w:rPr>
        <w:t>Zgodnie z art. 5k ROZPORZĄDZENIA RADY (UE) NR 833/2014 z dnia 31 lipca 2014 r. dotyczące środków ograniczających w związku z działaniami Rosji destabilizującymi sytuację na Ukrainie</w:t>
      </w: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 xml:space="preserve">a) obywateli rosyjskich lub osób fizycznych lub prawnych, podmiotów lub organów z siedzibą </w:t>
      </w: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w Rosji;</w:t>
      </w: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b)osób prawnych, podmiotów lub organów, do których prawa własności bezpośrednio lub pośrednio w ponad 50 % należą do podmiotu, o którym mowa w lit. a) niniejszego ustępu; lub</w:t>
      </w: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BC0B4C" w:rsidRPr="00CC0EB1" w:rsidRDefault="00BC0B4C" w:rsidP="00CC0EB1">
      <w:pPr>
        <w:autoSpaceDE w:val="0"/>
        <w:autoSpaceDN w:val="0"/>
        <w:adjustRightInd w:val="0"/>
        <w:spacing w:after="0" w:line="240" w:lineRule="auto"/>
        <w:rPr>
          <w:rFonts w:cs="Calibri"/>
          <w:sz w:val="18"/>
          <w:szCs w:val="18"/>
          <w:lang w:eastAsia="pl-PL"/>
        </w:rPr>
      </w:pP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2. Na zasadzie odstępstwa od ust. 1 właściwe organy mogą zezwolić na udzielenie i dalsze wykonywanie zamówień, których przedmiotem jest:</w:t>
      </w: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 xml:space="preserve">a) eksploatacja, utrzymanie, likwidacja potencjału jądrowego do zastosowań cywilnych, </w:t>
      </w: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b) współpraca międzyrządowa w ramach programów kosmicznych;</w:t>
      </w: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d) funkcjonowanie przedstawicielstw dyplomatycznych i konsularnych Unii i państw członkowskich w Rosji, w tym delegatur, ambasad i misji, lub organizacji międzynarodowych w Rosji korzystających z immunitetów zgodnie z prawem międzynarodowym;</w:t>
      </w: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e) zakup, przywóz lub transport gazu ziemnego i ropy naftowej, w tym produktów rafinacji ropy naftowej, a także tytanu, aluminium, miedzi, niklu, palladu i rudy żelaza z Rosji lub przez Rosję do Unii; lub</w:t>
      </w: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 xml:space="preserve">f) zakup, przywóz lub transport do Unii węgla oraz innych stałych paliw kopalnych, wymienionych </w:t>
      </w:r>
    </w:p>
    <w:p w:rsidR="00BC0B4C" w:rsidRPr="00CC0EB1" w:rsidRDefault="00BC0B4C" w:rsidP="00CC0EB1">
      <w:pPr>
        <w:autoSpaceDE w:val="0"/>
        <w:autoSpaceDN w:val="0"/>
        <w:adjustRightInd w:val="0"/>
        <w:spacing w:after="0" w:line="240" w:lineRule="auto"/>
        <w:rPr>
          <w:rFonts w:cs="Calibri"/>
          <w:sz w:val="18"/>
          <w:szCs w:val="18"/>
          <w:lang w:eastAsia="pl-PL"/>
        </w:rPr>
      </w:pPr>
      <w:r w:rsidRPr="00CC0EB1">
        <w:rPr>
          <w:rFonts w:cs="Calibri"/>
          <w:sz w:val="18"/>
          <w:szCs w:val="18"/>
          <w:lang w:eastAsia="pl-PL"/>
        </w:rPr>
        <w:t>w załączniku XXII, do dnia 10 sierpnia 2022 r.</w:t>
      </w:r>
    </w:p>
    <w:p w:rsidR="00BC0B4C" w:rsidRDefault="00BC0B4C" w:rsidP="00CC0EB1">
      <w:pPr>
        <w:autoSpaceDE w:val="0"/>
        <w:autoSpaceDN w:val="0"/>
        <w:adjustRightInd w:val="0"/>
        <w:spacing w:after="0" w:line="240" w:lineRule="auto"/>
        <w:rPr>
          <w:rFonts w:cs="Calibri"/>
          <w:sz w:val="18"/>
          <w:szCs w:val="18"/>
          <w:lang w:eastAsia="pl-PL"/>
        </w:rPr>
      </w:pPr>
    </w:p>
    <w:p w:rsidR="00BC0B4C" w:rsidRDefault="00BC0B4C" w:rsidP="00CC0EB1">
      <w:pPr>
        <w:autoSpaceDE w:val="0"/>
        <w:autoSpaceDN w:val="0"/>
        <w:adjustRightInd w:val="0"/>
        <w:spacing w:after="0" w:line="240" w:lineRule="auto"/>
        <w:rPr>
          <w:rFonts w:cs="Calibri"/>
          <w:sz w:val="18"/>
          <w:szCs w:val="18"/>
          <w:lang w:eastAsia="pl-PL"/>
        </w:rPr>
      </w:pPr>
      <w:r>
        <w:rPr>
          <w:rFonts w:cs="Calibri"/>
          <w:sz w:val="18"/>
          <w:szCs w:val="18"/>
          <w:lang w:eastAsia="pl-PL"/>
        </w:rPr>
        <w:t xml:space="preserve">III. </w:t>
      </w:r>
      <w:r w:rsidRPr="007A0BDB">
        <w:rPr>
          <w:rFonts w:cs="Calibri"/>
          <w:i/>
          <w:sz w:val="18"/>
          <w:szCs w:val="18"/>
          <w:u w:val="single"/>
          <w:lang w:eastAsia="pl-PL"/>
        </w:rPr>
        <w:t>Załącznik Nr 1 do SWZ przyjmuje nową treść.</w:t>
      </w:r>
      <w:r>
        <w:rPr>
          <w:rFonts w:cs="Calibri"/>
          <w:sz w:val="18"/>
          <w:szCs w:val="18"/>
          <w:lang w:eastAsia="pl-PL"/>
        </w:rPr>
        <w:t xml:space="preserve"> Wykonawca zobligowany jest złożyć oświadczenie wedle tego zmodyfikowanego załącznika. Załącznik nr 1 w załączeniu do pisma.</w:t>
      </w:r>
    </w:p>
    <w:p w:rsidR="00BC0B4C" w:rsidRDefault="00BC0B4C" w:rsidP="00CC0EB1">
      <w:pPr>
        <w:autoSpaceDE w:val="0"/>
        <w:autoSpaceDN w:val="0"/>
        <w:adjustRightInd w:val="0"/>
        <w:spacing w:after="0" w:line="240" w:lineRule="auto"/>
        <w:rPr>
          <w:rFonts w:cs="Calibri"/>
          <w:sz w:val="18"/>
          <w:szCs w:val="18"/>
          <w:lang w:eastAsia="pl-PL"/>
        </w:rPr>
      </w:pPr>
    </w:p>
    <w:p w:rsidR="00BC0B4C" w:rsidRPr="00CC0EB1" w:rsidRDefault="00BC0B4C" w:rsidP="00CC0EB1">
      <w:pPr>
        <w:autoSpaceDE w:val="0"/>
        <w:autoSpaceDN w:val="0"/>
        <w:adjustRightInd w:val="0"/>
        <w:spacing w:after="0" w:line="240" w:lineRule="auto"/>
        <w:rPr>
          <w:rFonts w:cs="Calibri"/>
          <w:sz w:val="18"/>
          <w:szCs w:val="18"/>
          <w:lang w:eastAsia="pl-PL"/>
        </w:rPr>
      </w:pPr>
    </w:p>
    <w:p w:rsidR="00BC0B4C" w:rsidRPr="00CC0EB1" w:rsidRDefault="00BC0B4C" w:rsidP="00DF2480">
      <w:pPr>
        <w:rPr>
          <w:rFonts w:ascii="Times New Roman" w:hAnsi="Times New Roman"/>
          <w:sz w:val="18"/>
          <w:szCs w:val="18"/>
        </w:rPr>
      </w:pPr>
    </w:p>
    <w:p w:rsidR="00BC0B4C" w:rsidRPr="00CC0EB1" w:rsidRDefault="00BC0B4C" w:rsidP="00DF2480">
      <w:pPr>
        <w:rPr>
          <w:rFonts w:ascii="Times New Roman" w:hAnsi="Times New Roman"/>
          <w:sz w:val="18"/>
          <w:szCs w:val="18"/>
        </w:rPr>
      </w:pPr>
    </w:p>
    <w:p w:rsidR="00BC0B4C" w:rsidRPr="00CC0EB1" w:rsidRDefault="00BC0B4C" w:rsidP="00DF74FC">
      <w:pPr>
        <w:ind w:left="360"/>
        <w:rPr>
          <w:sz w:val="18"/>
          <w:szCs w:val="18"/>
        </w:rPr>
      </w:pPr>
    </w:p>
    <w:sectPr w:rsidR="00BC0B4C" w:rsidRPr="00CC0EB1"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B4C" w:rsidRDefault="00BC0B4C" w:rsidP="006747BD">
      <w:pPr>
        <w:spacing w:after="0" w:line="240" w:lineRule="auto"/>
      </w:pPr>
      <w:r>
        <w:separator/>
      </w:r>
    </w:p>
  </w:endnote>
  <w:endnote w:type="continuationSeparator" w:id="0">
    <w:p w:rsidR="00BC0B4C" w:rsidRDefault="00BC0B4C"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4C" w:rsidRPr="00116150" w:rsidRDefault="00BC0B4C">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5</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5</w:t>
    </w:r>
    <w:r w:rsidRPr="00116150">
      <w:rPr>
        <w:bCs/>
        <w:sz w:val="16"/>
        <w:szCs w:val="16"/>
      </w:rPr>
      <w:fldChar w:fldCharType="end"/>
    </w:r>
  </w:p>
  <w:p w:rsidR="00BC0B4C" w:rsidRDefault="00BC0B4C">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BC0B4C" w:rsidRPr="004228BE" w:rsidRDefault="00BC0B4C" w:rsidP="004228BE">
                <w:pPr>
                  <w:pStyle w:val="LukStopka-adres"/>
                </w:pPr>
                <w:r w:rsidRPr="004228BE">
                  <w:t xml:space="preserve">Sieć Badawcza Łukasiewicz </w:t>
                </w:r>
                <w:r w:rsidRPr="004228BE">
                  <w:sym w:font="Symbol" w:char="F02D"/>
                </w:r>
                <w:r w:rsidRPr="004228BE">
                  <w:t xml:space="preserve"> Krakowski Instytut Technologiczny</w:t>
                </w:r>
              </w:p>
              <w:p w:rsidR="00BC0B4C" w:rsidRPr="004228BE" w:rsidRDefault="00BC0B4C" w:rsidP="004228BE">
                <w:pPr>
                  <w:pStyle w:val="LukStopka-adres"/>
                </w:pPr>
                <w:r w:rsidRPr="004228BE">
                  <w:t>30-418 Kraków, ul. Zakopiańska 73, Tel.: +48 12 26 18 324,</w:t>
                </w:r>
              </w:p>
              <w:p w:rsidR="00BC0B4C" w:rsidRPr="004228BE" w:rsidRDefault="00BC0B4C"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BC0B4C" w:rsidRPr="004228BE" w:rsidRDefault="00BC0B4C" w:rsidP="004228BE">
                <w:pPr>
                  <w:pStyle w:val="LukStopka-adres"/>
                </w:pPr>
                <w:r w:rsidRPr="004228BE">
                  <w:t>Sąd Rejonowy w Krakowie, XI Wydz. Gospodarczy KRS nr 0000861401</w:t>
                </w:r>
              </w:p>
              <w:p w:rsidR="00BC0B4C" w:rsidRDefault="00BC0B4C" w:rsidP="00DA52A1">
                <w:pPr>
                  <w:pStyle w:val="LukStopka-adres"/>
                </w:pPr>
              </w:p>
              <w:p w:rsidR="00BC0B4C" w:rsidRPr="004F5805" w:rsidRDefault="00BC0B4C"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BC0B4C" w:rsidRPr="00DA52A1" w:rsidRDefault="00BC0B4C"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4C" w:rsidRPr="00116150" w:rsidRDefault="00BC0B4C"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5</w:t>
    </w:r>
    <w:r w:rsidRPr="00116150">
      <w:rPr>
        <w:sz w:val="16"/>
        <w:szCs w:val="16"/>
      </w:rPr>
      <w:fldChar w:fldCharType="end"/>
    </w:r>
  </w:p>
  <w:p w:rsidR="00BC0B4C" w:rsidRPr="00D06D36" w:rsidRDefault="00BC0B4C"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BC0B4C" w:rsidRPr="00DA52A1" w:rsidRDefault="00BC0B4C"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BC0B4C" w:rsidRDefault="00BC0B4C" w:rsidP="00302E45">
                <w:pPr>
                  <w:pStyle w:val="LukStopka-adres"/>
                  <w:jc w:val="both"/>
                </w:pPr>
                <w:r>
                  <w:t xml:space="preserve">Sieć Badawcza Łukasiewicz </w:t>
                </w:r>
                <w:r>
                  <w:sym w:font="Symbol" w:char="F02D"/>
                </w:r>
                <w:r>
                  <w:t xml:space="preserve"> Krakowski Instytut Technologiczny</w:t>
                </w:r>
              </w:p>
              <w:p w:rsidR="00BC0B4C" w:rsidRDefault="00BC0B4C"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BC0B4C" w:rsidRPr="006F6504" w:rsidRDefault="00BC0B4C"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BC0B4C" w:rsidRDefault="00BC0B4C" w:rsidP="00302E45">
                <w:pPr>
                  <w:pStyle w:val="LukStopka-adres"/>
                  <w:jc w:val="both"/>
                </w:pPr>
                <w:r>
                  <w:t xml:space="preserve">Sąd Rejonowy w Krakowie, XI Wydz. Gospodarczy KRS nr </w:t>
                </w:r>
                <w:r w:rsidRPr="0056264F">
                  <w:t>0000861401</w:t>
                </w:r>
              </w:p>
              <w:p w:rsidR="00BC0B4C" w:rsidRPr="004F5805" w:rsidRDefault="00BC0B4C"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B4C" w:rsidRDefault="00BC0B4C" w:rsidP="006747BD">
      <w:pPr>
        <w:spacing w:after="0" w:line="240" w:lineRule="auto"/>
      </w:pPr>
      <w:r>
        <w:separator/>
      </w:r>
    </w:p>
  </w:footnote>
  <w:footnote w:type="continuationSeparator" w:id="0">
    <w:p w:rsidR="00BC0B4C" w:rsidRDefault="00BC0B4C"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4C" w:rsidRPr="00DA52A1" w:rsidRDefault="00BC0B4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3783310"/>
    <w:multiLevelType w:val="hybridMultilevel"/>
    <w:tmpl w:val="8EA85A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2">
    <w:nsid w:val="73432468"/>
    <w:multiLevelType w:val="hybridMultilevel"/>
    <w:tmpl w:val="A0BC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1"/>
  </w:num>
  <w:num w:numId="38">
    <w:abstractNumId w:val="10"/>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B237C"/>
    <w:rsid w:val="000B6247"/>
    <w:rsid w:val="000C4245"/>
    <w:rsid w:val="000D4B95"/>
    <w:rsid w:val="000E1369"/>
    <w:rsid w:val="000E4380"/>
    <w:rsid w:val="000F1649"/>
    <w:rsid w:val="0010143C"/>
    <w:rsid w:val="00103714"/>
    <w:rsid w:val="00103BB5"/>
    <w:rsid w:val="00116150"/>
    <w:rsid w:val="00120352"/>
    <w:rsid w:val="00130759"/>
    <w:rsid w:val="00131974"/>
    <w:rsid w:val="001322E8"/>
    <w:rsid w:val="00132619"/>
    <w:rsid w:val="00136E80"/>
    <w:rsid w:val="0016543D"/>
    <w:rsid w:val="00166355"/>
    <w:rsid w:val="001666FC"/>
    <w:rsid w:val="00173A98"/>
    <w:rsid w:val="001B3817"/>
    <w:rsid w:val="001B5D54"/>
    <w:rsid w:val="001C112C"/>
    <w:rsid w:val="001C793B"/>
    <w:rsid w:val="001D51B4"/>
    <w:rsid w:val="001D73D8"/>
    <w:rsid w:val="001F766F"/>
    <w:rsid w:val="0021554B"/>
    <w:rsid w:val="00223B66"/>
    <w:rsid w:val="00231524"/>
    <w:rsid w:val="002334C9"/>
    <w:rsid w:val="002601AC"/>
    <w:rsid w:val="002667F4"/>
    <w:rsid w:val="00284141"/>
    <w:rsid w:val="00292618"/>
    <w:rsid w:val="002A1040"/>
    <w:rsid w:val="002B3E06"/>
    <w:rsid w:val="002B69F3"/>
    <w:rsid w:val="002C2CFD"/>
    <w:rsid w:val="002C5258"/>
    <w:rsid w:val="002D290E"/>
    <w:rsid w:val="002D2CB2"/>
    <w:rsid w:val="002D36D4"/>
    <w:rsid w:val="002D48BE"/>
    <w:rsid w:val="002F03E3"/>
    <w:rsid w:val="002F3EFE"/>
    <w:rsid w:val="002F4540"/>
    <w:rsid w:val="002F5842"/>
    <w:rsid w:val="00300F08"/>
    <w:rsid w:val="00302E45"/>
    <w:rsid w:val="0030730B"/>
    <w:rsid w:val="00331259"/>
    <w:rsid w:val="00335F9F"/>
    <w:rsid w:val="00346C00"/>
    <w:rsid w:val="00354A18"/>
    <w:rsid w:val="00355C74"/>
    <w:rsid w:val="00380A63"/>
    <w:rsid w:val="00384C19"/>
    <w:rsid w:val="003923AA"/>
    <w:rsid w:val="003C6A1B"/>
    <w:rsid w:val="003F071F"/>
    <w:rsid w:val="003F4BA3"/>
    <w:rsid w:val="00405BBD"/>
    <w:rsid w:val="004228BE"/>
    <w:rsid w:val="0042761C"/>
    <w:rsid w:val="004F2E56"/>
    <w:rsid w:val="004F5805"/>
    <w:rsid w:val="00500D4E"/>
    <w:rsid w:val="0050770A"/>
    <w:rsid w:val="00526CDD"/>
    <w:rsid w:val="00554674"/>
    <w:rsid w:val="0056264F"/>
    <w:rsid w:val="00581293"/>
    <w:rsid w:val="005C16E4"/>
    <w:rsid w:val="005C51FF"/>
    <w:rsid w:val="005D1495"/>
    <w:rsid w:val="005E7191"/>
    <w:rsid w:val="0060638F"/>
    <w:rsid w:val="00615756"/>
    <w:rsid w:val="0061678C"/>
    <w:rsid w:val="006345AA"/>
    <w:rsid w:val="00647D17"/>
    <w:rsid w:val="006565F7"/>
    <w:rsid w:val="006747BD"/>
    <w:rsid w:val="00675DBF"/>
    <w:rsid w:val="00681FC7"/>
    <w:rsid w:val="00694332"/>
    <w:rsid w:val="006B28B0"/>
    <w:rsid w:val="006D6DE5"/>
    <w:rsid w:val="006E0D96"/>
    <w:rsid w:val="006E5990"/>
    <w:rsid w:val="006F6504"/>
    <w:rsid w:val="00727272"/>
    <w:rsid w:val="00743EAB"/>
    <w:rsid w:val="00781FB9"/>
    <w:rsid w:val="00790000"/>
    <w:rsid w:val="007A0BDB"/>
    <w:rsid w:val="007A7095"/>
    <w:rsid w:val="007B7BFC"/>
    <w:rsid w:val="007E6C72"/>
    <w:rsid w:val="00805143"/>
    <w:rsid w:val="00805DF6"/>
    <w:rsid w:val="0081697B"/>
    <w:rsid w:val="0082136E"/>
    <w:rsid w:val="00821F16"/>
    <w:rsid w:val="00823164"/>
    <w:rsid w:val="00824EAB"/>
    <w:rsid w:val="00827E99"/>
    <w:rsid w:val="008368C0"/>
    <w:rsid w:val="0084066F"/>
    <w:rsid w:val="0084396A"/>
    <w:rsid w:val="00850AF4"/>
    <w:rsid w:val="00854B7B"/>
    <w:rsid w:val="00877210"/>
    <w:rsid w:val="008861AF"/>
    <w:rsid w:val="008B2987"/>
    <w:rsid w:val="008B6296"/>
    <w:rsid w:val="008C1729"/>
    <w:rsid w:val="008C75DD"/>
    <w:rsid w:val="008E6355"/>
    <w:rsid w:val="008F209D"/>
    <w:rsid w:val="00933FDD"/>
    <w:rsid w:val="009571E2"/>
    <w:rsid w:val="009743FE"/>
    <w:rsid w:val="009A01E2"/>
    <w:rsid w:val="009A159F"/>
    <w:rsid w:val="009B2BE3"/>
    <w:rsid w:val="009C0C7D"/>
    <w:rsid w:val="009D4C4D"/>
    <w:rsid w:val="009E02ED"/>
    <w:rsid w:val="009E1CF7"/>
    <w:rsid w:val="00A01A55"/>
    <w:rsid w:val="00A24163"/>
    <w:rsid w:val="00A36F46"/>
    <w:rsid w:val="00A4396C"/>
    <w:rsid w:val="00A43BE9"/>
    <w:rsid w:val="00A52C29"/>
    <w:rsid w:val="00A772EC"/>
    <w:rsid w:val="00A90291"/>
    <w:rsid w:val="00AC0436"/>
    <w:rsid w:val="00AD68BC"/>
    <w:rsid w:val="00B075B5"/>
    <w:rsid w:val="00B17A0C"/>
    <w:rsid w:val="00B23FC5"/>
    <w:rsid w:val="00B32828"/>
    <w:rsid w:val="00B33584"/>
    <w:rsid w:val="00B43205"/>
    <w:rsid w:val="00B569A6"/>
    <w:rsid w:val="00B61F8A"/>
    <w:rsid w:val="00B66B6C"/>
    <w:rsid w:val="00B66B74"/>
    <w:rsid w:val="00BA692A"/>
    <w:rsid w:val="00BB5BA0"/>
    <w:rsid w:val="00BC0B4C"/>
    <w:rsid w:val="00C172B5"/>
    <w:rsid w:val="00C2276F"/>
    <w:rsid w:val="00C22B4F"/>
    <w:rsid w:val="00C237DF"/>
    <w:rsid w:val="00C25B63"/>
    <w:rsid w:val="00C41ED0"/>
    <w:rsid w:val="00C5479B"/>
    <w:rsid w:val="00C62CC6"/>
    <w:rsid w:val="00C736D5"/>
    <w:rsid w:val="00C869AB"/>
    <w:rsid w:val="00C92262"/>
    <w:rsid w:val="00C96D7D"/>
    <w:rsid w:val="00CC0EB1"/>
    <w:rsid w:val="00CC3F90"/>
    <w:rsid w:val="00CD12DC"/>
    <w:rsid w:val="00CE0E13"/>
    <w:rsid w:val="00CE181B"/>
    <w:rsid w:val="00D005B3"/>
    <w:rsid w:val="00D06D36"/>
    <w:rsid w:val="00D229C6"/>
    <w:rsid w:val="00D40690"/>
    <w:rsid w:val="00D607E9"/>
    <w:rsid w:val="00D65158"/>
    <w:rsid w:val="00D77B77"/>
    <w:rsid w:val="00D80C86"/>
    <w:rsid w:val="00DA52A1"/>
    <w:rsid w:val="00DD576B"/>
    <w:rsid w:val="00DF2480"/>
    <w:rsid w:val="00DF74FC"/>
    <w:rsid w:val="00E14103"/>
    <w:rsid w:val="00E2237D"/>
    <w:rsid w:val="00E37C7D"/>
    <w:rsid w:val="00E50A03"/>
    <w:rsid w:val="00E719F1"/>
    <w:rsid w:val="00E72002"/>
    <w:rsid w:val="00E73CCA"/>
    <w:rsid w:val="00E7660E"/>
    <w:rsid w:val="00E813E0"/>
    <w:rsid w:val="00EA3AE2"/>
    <w:rsid w:val="00EA4D34"/>
    <w:rsid w:val="00ED1485"/>
    <w:rsid w:val="00EE1E11"/>
    <w:rsid w:val="00EE493C"/>
    <w:rsid w:val="00EF1EA3"/>
    <w:rsid w:val="00EF68CE"/>
    <w:rsid w:val="00F00B41"/>
    <w:rsid w:val="00F026E0"/>
    <w:rsid w:val="00F27386"/>
    <w:rsid w:val="00F27EB8"/>
    <w:rsid w:val="00F35292"/>
    <w:rsid w:val="00F37A1E"/>
    <w:rsid w:val="00F47714"/>
    <w:rsid w:val="00F5418A"/>
    <w:rsid w:val="00F67D23"/>
    <w:rsid w:val="00F7644E"/>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99464491">
      <w:marLeft w:val="0"/>
      <w:marRight w:val="0"/>
      <w:marTop w:val="0"/>
      <w:marBottom w:val="0"/>
      <w:divBdr>
        <w:top w:val="none" w:sz="0" w:space="0" w:color="auto"/>
        <w:left w:val="none" w:sz="0" w:space="0" w:color="auto"/>
        <w:bottom w:val="none" w:sz="0" w:space="0" w:color="auto"/>
        <w:right w:val="none" w:sz="0" w:space="0" w:color="auto"/>
      </w:divBdr>
    </w:div>
    <w:div w:id="299464492">
      <w:marLeft w:val="0"/>
      <w:marRight w:val="0"/>
      <w:marTop w:val="0"/>
      <w:marBottom w:val="0"/>
      <w:divBdr>
        <w:top w:val="none" w:sz="0" w:space="0" w:color="auto"/>
        <w:left w:val="none" w:sz="0" w:space="0" w:color="auto"/>
        <w:bottom w:val="none" w:sz="0" w:space="0" w:color="auto"/>
        <w:right w:val="none" w:sz="0" w:space="0" w:color="auto"/>
      </w:divBdr>
    </w:div>
    <w:div w:id="299464493">
      <w:marLeft w:val="0"/>
      <w:marRight w:val="0"/>
      <w:marTop w:val="0"/>
      <w:marBottom w:val="0"/>
      <w:divBdr>
        <w:top w:val="none" w:sz="0" w:space="0" w:color="auto"/>
        <w:left w:val="none" w:sz="0" w:space="0" w:color="auto"/>
        <w:bottom w:val="none" w:sz="0" w:space="0" w:color="auto"/>
        <w:right w:val="none" w:sz="0" w:space="0" w:color="auto"/>
      </w:divBdr>
    </w:div>
    <w:div w:id="299464494">
      <w:marLeft w:val="0"/>
      <w:marRight w:val="0"/>
      <w:marTop w:val="0"/>
      <w:marBottom w:val="0"/>
      <w:divBdr>
        <w:top w:val="none" w:sz="0" w:space="0" w:color="auto"/>
        <w:left w:val="none" w:sz="0" w:space="0" w:color="auto"/>
        <w:bottom w:val="none" w:sz="0" w:space="0" w:color="auto"/>
        <w:right w:val="none" w:sz="0" w:space="0" w:color="auto"/>
      </w:divBdr>
    </w:div>
    <w:div w:id="299464495">
      <w:marLeft w:val="0"/>
      <w:marRight w:val="0"/>
      <w:marTop w:val="0"/>
      <w:marBottom w:val="0"/>
      <w:divBdr>
        <w:top w:val="none" w:sz="0" w:space="0" w:color="auto"/>
        <w:left w:val="none" w:sz="0" w:space="0" w:color="auto"/>
        <w:bottom w:val="none" w:sz="0" w:space="0" w:color="auto"/>
        <w:right w:val="none" w:sz="0" w:space="0" w:color="auto"/>
      </w:divBdr>
    </w:div>
    <w:div w:id="299464496">
      <w:marLeft w:val="0"/>
      <w:marRight w:val="0"/>
      <w:marTop w:val="0"/>
      <w:marBottom w:val="0"/>
      <w:divBdr>
        <w:top w:val="none" w:sz="0" w:space="0" w:color="auto"/>
        <w:left w:val="none" w:sz="0" w:space="0" w:color="auto"/>
        <w:bottom w:val="none" w:sz="0" w:space="0" w:color="auto"/>
        <w:right w:val="none" w:sz="0" w:space="0" w:color="auto"/>
      </w:divBdr>
    </w:div>
    <w:div w:id="299464499">
      <w:marLeft w:val="0"/>
      <w:marRight w:val="0"/>
      <w:marTop w:val="0"/>
      <w:marBottom w:val="0"/>
      <w:divBdr>
        <w:top w:val="none" w:sz="0" w:space="0" w:color="auto"/>
        <w:left w:val="none" w:sz="0" w:space="0" w:color="auto"/>
        <w:bottom w:val="none" w:sz="0" w:space="0" w:color="auto"/>
        <w:right w:val="none" w:sz="0" w:space="0" w:color="auto"/>
      </w:divBdr>
      <w:divsChild>
        <w:div w:id="299464501">
          <w:marLeft w:val="0"/>
          <w:marRight w:val="0"/>
          <w:marTop w:val="0"/>
          <w:marBottom w:val="0"/>
          <w:divBdr>
            <w:top w:val="none" w:sz="0" w:space="0" w:color="auto"/>
            <w:left w:val="none" w:sz="0" w:space="0" w:color="auto"/>
            <w:bottom w:val="none" w:sz="0" w:space="0" w:color="auto"/>
            <w:right w:val="none" w:sz="0" w:space="0" w:color="auto"/>
          </w:divBdr>
        </w:div>
      </w:divsChild>
    </w:div>
    <w:div w:id="299464500">
      <w:marLeft w:val="0"/>
      <w:marRight w:val="0"/>
      <w:marTop w:val="0"/>
      <w:marBottom w:val="0"/>
      <w:divBdr>
        <w:top w:val="none" w:sz="0" w:space="0" w:color="auto"/>
        <w:left w:val="none" w:sz="0" w:space="0" w:color="auto"/>
        <w:bottom w:val="none" w:sz="0" w:space="0" w:color="auto"/>
        <w:right w:val="none" w:sz="0" w:space="0" w:color="auto"/>
      </w:divBdr>
      <w:divsChild>
        <w:div w:id="299464498">
          <w:marLeft w:val="0"/>
          <w:marRight w:val="0"/>
          <w:marTop w:val="0"/>
          <w:marBottom w:val="0"/>
          <w:divBdr>
            <w:top w:val="none" w:sz="0" w:space="0" w:color="auto"/>
            <w:left w:val="none" w:sz="0" w:space="0" w:color="auto"/>
            <w:bottom w:val="none" w:sz="0" w:space="0" w:color="auto"/>
            <w:right w:val="none" w:sz="0" w:space="0" w:color="auto"/>
          </w:divBdr>
        </w:div>
      </w:divsChild>
    </w:div>
    <w:div w:id="299464503">
      <w:marLeft w:val="0"/>
      <w:marRight w:val="0"/>
      <w:marTop w:val="0"/>
      <w:marBottom w:val="0"/>
      <w:divBdr>
        <w:top w:val="none" w:sz="0" w:space="0" w:color="auto"/>
        <w:left w:val="none" w:sz="0" w:space="0" w:color="auto"/>
        <w:bottom w:val="none" w:sz="0" w:space="0" w:color="auto"/>
        <w:right w:val="none" w:sz="0" w:space="0" w:color="auto"/>
      </w:divBdr>
      <w:divsChild>
        <w:div w:id="299464497">
          <w:marLeft w:val="0"/>
          <w:marRight w:val="0"/>
          <w:marTop w:val="0"/>
          <w:marBottom w:val="0"/>
          <w:divBdr>
            <w:top w:val="none" w:sz="0" w:space="0" w:color="auto"/>
            <w:left w:val="none" w:sz="0" w:space="0" w:color="auto"/>
            <w:bottom w:val="none" w:sz="0" w:space="0" w:color="auto"/>
            <w:right w:val="none" w:sz="0" w:space="0" w:color="auto"/>
          </w:divBdr>
        </w:div>
      </w:divsChild>
    </w:div>
    <w:div w:id="299464504">
      <w:marLeft w:val="0"/>
      <w:marRight w:val="0"/>
      <w:marTop w:val="0"/>
      <w:marBottom w:val="0"/>
      <w:divBdr>
        <w:top w:val="none" w:sz="0" w:space="0" w:color="auto"/>
        <w:left w:val="none" w:sz="0" w:space="0" w:color="auto"/>
        <w:bottom w:val="none" w:sz="0" w:space="0" w:color="auto"/>
        <w:right w:val="none" w:sz="0" w:space="0" w:color="auto"/>
      </w:divBdr>
      <w:divsChild>
        <w:div w:id="299464502">
          <w:marLeft w:val="0"/>
          <w:marRight w:val="0"/>
          <w:marTop w:val="0"/>
          <w:marBottom w:val="0"/>
          <w:divBdr>
            <w:top w:val="none" w:sz="0" w:space="0" w:color="auto"/>
            <w:left w:val="none" w:sz="0" w:space="0" w:color="auto"/>
            <w:bottom w:val="none" w:sz="0" w:space="0" w:color="auto"/>
            <w:right w:val="none" w:sz="0" w:space="0" w:color="auto"/>
          </w:divBdr>
        </w:div>
      </w:divsChild>
    </w:div>
    <w:div w:id="299464505">
      <w:marLeft w:val="0"/>
      <w:marRight w:val="0"/>
      <w:marTop w:val="0"/>
      <w:marBottom w:val="0"/>
      <w:divBdr>
        <w:top w:val="none" w:sz="0" w:space="0" w:color="auto"/>
        <w:left w:val="none" w:sz="0" w:space="0" w:color="auto"/>
        <w:bottom w:val="none" w:sz="0" w:space="0" w:color="auto"/>
        <w:right w:val="none" w:sz="0" w:space="0" w:color="auto"/>
      </w:divBdr>
    </w:div>
    <w:div w:id="299464506">
      <w:marLeft w:val="0"/>
      <w:marRight w:val="0"/>
      <w:marTop w:val="0"/>
      <w:marBottom w:val="0"/>
      <w:divBdr>
        <w:top w:val="none" w:sz="0" w:space="0" w:color="auto"/>
        <w:left w:val="none" w:sz="0" w:space="0" w:color="auto"/>
        <w:bottom w:val="none" w:sz="0" w:space="0" w:color="auto"/>
        <w:right w:val="none" w:sz="0" w:space="0" w:color="auto"/>
      </w:divBdr>
    </w:div>
    <w:div w:id="299464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14</TotalTime>
  <Pages>5</Pages>
  <Words>1362</Words>
  <Characters>8176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2022-05-17T11:46:00Z</cp:lastPrinted>
  <dcterms:created xsi:type="dcterms:W3CDTF">2022-05-17T09:50:00Z</dcterms:created>
  <dcterms:modified xsi:type="dcterms:W3CDTF">2022-05-17T11:47:00Z</dcterms:modified>
</cp:coreProperties>
</file>