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D5C" w14:textId="77777777" w:rsidR="00313A10" w:rsidRDefault="00313A10" w:rsidP="002A3903">
      <w:pPr>
        <w:spacing w:line="276" w:lineRule="auto"/>
        <w:ind w:left="0"/>
        <w:contextualSpacing w:val="0"/>
        <w:jc w:val="right"/>
        <w:rPr>
          <w:rFonts w:ascii="Verdana" w:eastAsia="Times New Roman" w:hAnsi="Verdana"/>
          <w:i/>
          <w:iCs/>
          <w:sz w:val="22"/>
          <w:szCs w:val="22"/>
        </w:rPr>
      </w:pPr>
      <w:r w:rsidRPr="00694AD6">
        <w:rPr>
          <w:rFonts w:ascii="Verdana" w:eastAsia="Times New Roman" w:hAnsi="Verdana"/>
          <w:i/>
          <w:iCs/>
          <w:sz w:val="22"/>
          <w:szCs w:val="22"/>
        </w:rPr>
        <w:tab/>
        <w:t>Załącznik nr 1</w:t>
      </w:r>
      <w:r>
        <w:rPr>
          <w:rFonts w:ascii="Verdana" w:eastAsia="Times New Roman" w:hAnsi="Verdana"/>
          <w:i/>
          <w:iCs/>
          <w:sz w:val="22"/>
          <w:szCs w:val="22"/>
        </w:rPr>
        <w:t xml:space="preserve"> do Zaproszenia do składania Oferty</w:t>
      </w:r>
    </w:p>
    <w:p w14:paraId="4AB6DED9" w14:textId="2D5FF794" w:rsidR="00313A10" w:rsidRPr="00694AD6" w:rsidRDefault="00313A10" w:rsidP="002A3903">
      <w:pPr>
        <w:spacing w:after="120" w:line="276" w:lineRule="auto"/>
        <w:ind w:left="0"/>
        <w:contextualSpacing w:val="0"/>
        <w:jc w:val="right"/>
        <w:rPr>
          <w:rFonts w:ascii="Verdana" w:eastAsia="Times New Roman" w:hAnsi="Verdana"/>
          <w:i/>
          <w:iCs/>
          <w:sz w:val="22"/>
          <w:szCs w:val="22"/>
        </w:rPr>
      </w:pPr>
      <w:r>
        <w:rPr>
          <w:rFonts w:ascii="Verdana" w:eastAsia="Times New Roman" w:hAnsi="Verdana"/>
          <w:i/>
          <w:iCs/>
          <w:sz w:val="22"/>
          <w:szCs w:val="22"/>
        </w:rPr>
        <w:t xml:space="preserve">Załącznik nr </w:t>
      </w:r>
      <w:r w:rsidR="00AB3B80">
        <w:rPr>
          <w:rFonts w:ascii="Verdana" w:eastAsia="Times New Roman" w:hAnsi="Verdana"/>
          <w:i/>
          <w:iCs/>
          <w:sz w:val="22"/>
          <w:szCs w:val="22"/>
        </w:rPr>
        <w:t>4</w:t>
      </w:r>
      <w:r>
        <w:rPr>
          <w:rFonts w:ascii="Verdana" w:eastAsia="Times New Roman" w:hAnsi="Verdana"/>
          <w:i/>
          <w:iCs/>
          <w:sz w:val="22"/>
          <w:szCs w:val="22"/>
        </w:rPr>
        <w:t xml:space="preserve"> do Umowy</w:t>
      </w:r>
    </w:p>
    <w:p w14:paraId="64900F29" w14:textId="77777777" w:rsidR="00313A10" w:rsidRPr="00E567BE" w:rsidRDefault="00313A10" w:rsidP="00694AD6">
      <w:pPr>
        <w:spacing w:after="200" w:line="276" w:lineRule="auto"/>
        <w:ind w:left="0"/>
        <w:contextualSpacing w:val="0"/>
        <w:jc w:val="center"/>
        <w:rPr>
          <w:rFonts w:ascii="Verdana" w:eastAsia="Times New Roman" w:hAnsi="Verdana"/>
          <w:b/>
          <w:bCs/>
          <w:sz w:val="22"/>
          <w:szCs w:val="22"/>
        </w:rPr>
      </w:pPr>
      <w:r w:rsidRPr="00E567BE">
        <w:rPr>
          <w:rFonts w:ascii="Verdana" w:eastAsia="Times New Roman" w:hAnsi="Verdana"/>
          <w:b/>
          <w:bCs/>
          <w:sz w:val="22"/>
          <w:szCs w:val="22"/>
        </w:rPr>
        <w:t>Opis Przedmiotu Zamówienia</w:t>
      </w:r>
    </w:p>
    <w:p w14:paraId="05A27A0E" w14:textId="0DCAF2DB" w:rsidR="00313A10" w:rsidRDefault="00313A10" w:rsidP="00826D76">
      <w:pPr>
        <w:spacing w:line="276" w:lineRule="auto"/>
        <w:ind w:left="0"/>
        <w:contextualSpacing w:val="0"/>
        <w:jc w:val="center"/>
        <w:rPr>
          <w:rFonts w:ascii="Verdana" w:eastAsia="Times New Roman" w:hAnsi="Verdana"/>
          <w:b/>
          <w:bCs/>
          <w:sz w:val="22"/>
          <w:szCs w:val="22"/>
        </w:rPr>
      </w:pPr>
      <w:r w:rsidRPr="00E567BE">
        <w:rPr>
          <w:rFonts w:ascii="Verdana" w:eastAsia="Times New Roman" w:hAnsi="Verdana"/>
          <w:b/>
          <w:bCs/>
          <w:sz w:val="22"/>
          <w:szCs w:val="22"/>
        </w:rPr>
        <w:t>„</w:t>
      </w:r>
      <w:r>
        <w:rPr>
          <w:rFonts w:ascii="Verdana" w:eastAsia="Times New Roman" w:hAnsi="Verdana"/>
          <w:b/>
          <w:bCs/>
          <w:sz w:val="22"/>
          <w:szCs w:val="22"/>
        </w:rPr>
        <w:t xml:space="preserve">Najem powierzchni użytkowej pod automaty </w:t>
      </w:r>
      <w:proofErr w:type="spellStart"/>
      <w:r>
        <w:rPr>
          <w:rFonts w:ascii="Verdana" w:eastAsia="Times New Roman" w:hAnsi="Verdana"/>
          <w:b/>
          <w:bCs/>
          <w:sz w:val="22"/>
          <w:szCs w:val="22"/>
        </w:rPr>
        <w:t>vendingowe</w:t>
      </w:r>
      <w:proofErr w:type="spellEnd"/>
      <w:r>
        <w:rPr>
          <w:rFonts w:ascii="Verdana" w:eastAsia="Times New Roman" w:hAnsi="Verdana"/>
          <w:b/>
          <w:bCs/>
          <w:sz w:val="22"/>
          <w:szCs w:val="22"/>
        </w:rPr>
        <w:t xml:space="preserve"> w budynkach należących do Sieci Badawczej </w:t>
      </w:r>
      <w:r w:rsidRPr="00E567BE">
        <w:rPr>
          <w:rFonts w:ascii="Verdana" w:eastAsia="Times New Roman" w:hAnsi="Verdana"/>
          <w:b/>
          <w:bCs/>
          <w:sz w:val="22"/>
          <w:szCs w:val="22"/>
        </w:rPr>
        <w:t>Łukasiewicz – Poznańskiego Instytutu Technologicznego”</w:t>
      </w:r>
    </w:p>
    <w:p w14:paraId="3DD36E5C" w14:textId="77777777" w:rsidR="00C97409" w:rsidRDefault="00C97409" w:rsidP="00826D76">
      <w:pPr>
        <w:spacing w:line="276" w:lineRule="auto"/>
        <w:ind w:left="0"/>
        <w:contextualSpacing w:val="0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57EFA86C" w14:textId="13AFF076" w:rsidR="00C97409" w:rsidRPr="003D5913" w:rsidRDefault="00FD7C7D" w:rsidP="007D26A9">
      <w:pPr>
        <w:numPr>
          <w:ilvl w:val="0"/>
          <w:numId w:val="48"/>
        </w:numPr>
        <w:spacing w:before="120" w:line="276" w:lineRule="auto"/>
        <w:ind w:left="284" w:hanging="284"/>
        <w:contextualSpacing w:val="0"/>
        <w:rPr>
          <w:rFonts w:ascii="Verdana" w:eastAsia="Times New Roman" w:hAnsi="Verdana"/>
          <w:b/>
          <w:bCs/>
          <w:sz w:val="22"/>
          <w:szCs w:val="22"/>
        </w:rPr>
      </w:pPr>
      <w:r w:rsidRPr="003D5913">
        <w:rPr>
          <w:rFonts w:ascii="Verdana" w:eastAsia="Times New Roman" w:hAnsi="Verdana"/>
          <w:b/>
          <w:bCs/>
          <w:sz w:val="22"/>
          <w:szCs w:val="22"/>
        </w:rPr>
        <w:t>Szczegółowy o</w:t>
      </w:r>
      <w:r w:rsidR="00C97409" w:rsidRPr="003D5913">
        <w:rPr>
          <w:rFonts w:ascii="Verdana" w:eastAsia="Times New Roman" w:hAnsi="Verdana"/>
          <w:b/>
          <w:bCs/>
          <w:sz w:val="22"/>
          <w:szCs w:val="22"/>
        </w:rPr>
        <w:t>pis przedmiotu zamówienia:</w:t>
      </w:r>
    </w:p>
    <w:p w14:paraId="08238F5A" w14:textId="77777777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3D5913">
        <w:rPr>
          <w:rFonts w:ascii="Verdana" w:hAnsi="Verdana"/>
          <w:spacing w:val="-6"/>
          <w:sz w:val="22"/>
          <w:szCs w:val="22"/>
        </w:rPr>
        <w:t>Przedmiotem zamówienia jest najem powierzchni użytkowej o łącznej powierzchni 5,00 m</w:t>
      </w:r>
      <w:r w:rsidRPr="003D5913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Pr="003D5913">
        <w:rPr>
          <w:rFonts w:ascii="Verdana" w:hAnsi="Verdana"/>
          <w:spacing w:val="-6"/>
          <w:sz w:val="22"/>
          <w:szCs w:val="22"/>
        </w:rPr>
        <w:t xml:space="preserve"> z przeznaczeniem na postawienie łącznie 5 (pięciu) automatów </w:t>
      </w:r>
      <w:proofErr w:type="spellStart"/>
      <w:r w:rsidRPr="003D5913">
        <w:rPr>
          <w:rFonts w:ascii="Verdana" w:hAnsi="Verdana"/>
          <w:spacing w:val="-6"/>
          <w:sz w:val="22"/>
          <w:szCs w:val="22"/>
        </w:rPr>
        <w:t>vendingowych</w:t>
      </w:r>
      <w:proofErr w:type="spellEnd"/>
      <w:r w:rsidRPr="003D5913">
        <w:rPr>
          <w:rFonts w:ascii="Verdana" w:hAnsi="Verdana"/>
          <w:spacing w:val="-6"/>
          <w:sz w:val="22"/>
          <w:szCs w:val="22"/>
        </w:rPr>
        <w:t xml:space="preserve"> w budynkach należących do Sieci Badawczej Łukasiewicz – Poznańskiego Instytutu Technologicznego.</w:t>
      </w:r>
    </w:p>
    <w:p w14:paraId="573F1AC7" w14:textId="08C6EF49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3D5913">
        <w:rPr>
          <w:rFonts w:ascii="Verdana" w:hAnsi="Verdana"/>
          <w:spacing w:val="-6"/>
          <w:sz w:val="22"/>
          <w:szCs w:val="22"/>
        </w:rPr>
        <w:t xml:space="preserve">Okres realizacji najmu </w:t>
      </w:r>
      <w:r w:rsidR="00E10F57">
        <w:rPr>
          <w:rFonts w:ascii="Verdana" w:hAnsi="Verdana"/>
          <w:spacing w:val="-6"/>
          <w:sz w:val="22"/>
          <w:szCs w:val="22"/>
        </w:rPr>
        <w:t xml:space="preserve">na czas określony </w:t>
      </w:r>
      <w:r w:rsidR="008F44C9">
        <w:rPr>
          <w:rFonts w:ascii="Verdana" w:hAnsi="Verdana"/>
          <w:spacing w:val="-6"/>
          <w:sz w:val="22"/>
          <w:szCs w:val="22"/>
        </w:rPr>
        <w:t>8</w:t>
      </w:r>
      <w:r w:rsidR="00E10F57">
        <w:rPr>
          <w:rFonts w:ascii="Verdana" w:hAnsi="Verdana"/>
          <w:spacing w:val="-6"/>
          <w:sz w:val="22"/>
          <w:szCs w:val="22"/>
        </w:rPr>
        <w:t xml:space="preserve"> miesięcy </w:t>
      </w:r>
      <w:r w:rsidR="00B24AB1" w:rsidRPr="003D5913">
        <w:rPr>
          <w:rFonts w:ascii="Verdana" w:hAnsi="Verdana"/>
          <w:spacing w:val="-6"/>
          <w:sz w:val="22"/>
          <w:szCs w:val="22"/>
        </w:rPr>
        <w:t>lub do wykorzystania wartości umowy.</w:t>
      </w:r>
      <w:r w:rsidR="00670E93">
        <w:rPr>
          <w:rFonts w:ascii="Verdana" w:hAnsi="Verdana"/>
          <w:spacing w:val="-6"/>
          <w:sz w:val="22"/>
          <w:szCs w:val="22"/>
        </w:rPr>
        <w:t xml:space="preserve"> W przypadku podpisania Umowy w trakcie miesiąca, umowa zacznie obowiązywać od pierwszego dnia miesiąca następnego.</w:t>
      </w:r>
    </w:p>
    <w:p w14:paraId="2AF32F24" w14:textId="31277DA8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3D5913">
        <w:rPr>
          <w:rFonts w:ascii="Verdana" w:hAnsi="Verdana"/>
          <w:spacing w:val="-6"/>
          <w:sz w:val="22"/>
          <w:szCs w:val="22"/>
        </w:rPr>
        <w:t xml:space="preserve">Powierzchnia do postawienia jednego automatu </w:t>
      </w:r>
      <w:proofErr w:type="spellStart"/>
      <w:r w:rsidRPr="003D5913">
        <w:rPr>
          <w:rFonts w:ascii="Verdana" w:hAnsi="Verdana"/>
          <w:spacing w:val="-6"/>
          <w:sz w:val="22"/>
          <w:szCs w:val="22"/>
        </w:rPr>
        <w:t>vendingowego</w:t>
      </w:r>
      <w:proofErr w:type="spellEnd"/>
      <w:r w:rsidRPr="003D5913">
        <w:rPr>
          <w:rFonts w:ascii="Verdana" w:hAnsi="Verdana"/>
          <w:spacing w:val="-6"/>
          <w:sz w:val="22"/>
          <w:szCs w:val="22"/>
        </w:rPr>
        <w:t xml:space="preserve"> wynosi: 1 m</w:t>
      </w:r>
      <w:r w:rsidRPr="003D5913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Pr="003D5913">
        <w:rPr>
          <w:rFonts w:ascii="Verdana" w:hAnsi="Verdana"/>
          <w:spacing w:val="-6"/>
          <w:sz w:val="22"/>
          <w:szCs w:val="22"/>
        </w:rPr>
        <w:t>.</w:t>
      </w:r>
    </w:p>
    <w:p w14:paraId="36D9349B" w14:textId="1736FD39" w:rsidR="004E04AE" w:rsidRPr="00D4388D" w:rsidRDefault="004E04AE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4E04AE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Minimalna stawka czynszu za najem powierzchni użytkowej we wszystkich lokalizacjach </w:t>
      </w:r>
      <w:r w:rsidRPr="00D4388D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wymienionych w ust. </w:t>
      </w:r>
      <w:r w:rsidR="00880F16" w:rsidRPr="00D4388D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6</w:t>
      </w:r>
      <w:r w:rsidRPr="00D4388D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obejmującej 5 m</w:t>
      </w:r>
      <w:r w:rsidRPr="00D4388D">
        <w:rPr>
          <w:rFonts w:ascii="Verdana" w:hAnsi="Verdana"/>
          <w:spacing w:val="-6"/>
          <w:sz w:val="22"/>
          <w:szCs w:val="22"/>
          <w:vertAlign w:val="superscript"/>
        </w:rPr>
        <w:t xml:space="preserve">2 </w:t>
      </w:r>
      <w:r w:rsidRPr="00D4388D">
        <w:rPr>
          <w:rFonts w:ascii="Verdana" w:hAnsi="Verdana"/>
          <w:spacing w:val="-6"/>
          <w:sz w:val="22"/>
          <w:szCs w:val="22"/>
        </w:rPr>
        <w:t xml:space="preserve">pod 5 (pięć) automatów </w:t>
      </w:r>
      <w:proofErr w:type="spellStart"/>
      <w:r w:rsidRPr="00D4388D">
        <w:rPr>
          <w:rFonts w:ascii="Verdana" w:hAnsi="Verdana"/>
          <w:spacing w:val="-6"/>
          <w:sz w:val="22"/>
          <w:szCs w:val="22"/>
        </w:rPr>
        <w:t>vendingowych</w:t>
      </w:r>
      <w:proofErr w:type="spellEnd"/>
      <w:r w:rsidRPr="00D4388D">
        <w:rPr>
          <w:rFonts w:ascii="Verdana" w:hAnsi="Verdana"/>
          <w:spacing w:val="-6"/>
          <w:sz w:val="22"/>
          <w:szCs w:val="22"/>
        </w:rPr>
        <w:t xml:space="preserve"> wynosi: </w:t>
      </w:r>
      <w:r w:rsidR="008F44C9" w:rsidRPr="008F44C9">
        <w:rPr>
          <w:rFonts w:ascii="Verdana" w:hAnsi="Verdana"/>
          <w:b/>
          <w:bCs/>
          <w:spacing w:val="-6"/>
          <w:sz w:val="22"/>
          <w:szCs w:val="22"/>
        </w:rPr>
        <w:t>14 760</w:t>
      </w:r>
      <w:r w:rsidR="00D4388D" w:rsidRPr="008F44C9">
        <w:rPr>
          <w:rFonts w:ascii="Verdana" w:hAnsi="Verdana"/>
          <w:b/>
          <w:bCs/>
          <w:spacing w:val="-6"/>
          <w:sz w:val="22"/>
          <w:szCs w:val="22"/>
        </w:rPr>
        <w:t>,00</w:t>
      </w:r>
      <w:r w:rsidRPr="008F44C9">
        <w:rPr>
          <w:rFonts w:ascii="Verdana" w:hAnsi="Verdana"/>
          <w:b/>
          <w:bCs/>
          <w:spacing w:val="-6"/>
          <w:sz w:val="22"/>
          <w:szCs w:val="22"/>
        </w:rPr>
        <w:t xml:space="preserve"> zł</w:t>
      </w:r>
      <w:r w:rsidRPr="00D4388D">
        <w:rPr>
          <w:rFonts w:ascii="Verdana" w:hAnsi="Verdana"/>
          <w:b/>
          <w:bCs/>
          <w:spacing w:val="-6"/>
          <w:sz w:val="22"/>
          <w:szCs w:val="22"/>
        </w:rPr>
        <w:t xml:space="preserve"> brutto.</w:t>
      </w:r>
      <w:r w:rsidRPr="00D4388D">
        <w:rPr>
          <w:rFonts w:ascii="Verdana" w:eastAsia="Arial" w:hAnsi="Verdana" w:cs="Calibri"/>
          <w:b/>
          <w:bCs/>
          <w:spacing w:val="-6"/>
          <w:sz w:val="22"/>
          <w:szCs w:val="22"/>
          <w:shd w:val="clear" w:color="auto" w:fill="FFFFFF"/>
          <w:lang w:eastAsia="en-US"/>
        </w:rPr>
        <w:t xml:space="preserve"> </w:t>
      </w:r>
      <w:r w:rsidRPr="00D4388D">
        <w:rPr>
          <w:rFonts w:ascii="Verdana" w:eastAsia="Arial" w:hAnsi="Verdana" w:cs="Calibri"/>
          <w:spacing w:val="-6"/>
          <w:sz w:val="22"/>
          <w:szCs w:val="22"/>
          <w:u w:val="single"/>
          <w:shd w:val="clear" w:color="auto" w:fill="FFFFFF"/>
          <w:lang w:eastAsia="en-US"/>
        </w:rPr>
        <w:t>W przypadku zaoferowania przez Najemcę niższej stawki czynszu za najem powierzchni użytkowej we wszystkich lokalizacjach przez cały okres trwania umowy, oferta Najemcy zostanie odrzucona.</w:t>
      </w:r>
    </w:p>
    <w:p w14:paraId="4E6452AA" w14:textId="720B4EC1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4388D">
        <w:rPr>
          <w:rFonts w:ascii="Verdana" w:hAnsi="Verdana"/>
          <w:spacing w:val="-6"/>
          <w:sz w:val="22"/>
          <w:szCs w:val="22"/>
        </w:rPr>
        <w:t xml:space="preserve">Wykonawca (zwany dalej: „Najemcą”) zobowiązuje się do zainstalowania na wynajmowanej powierzchni automatów </w:t>
      </w:r>
      <w:proofErr w:type="spellStart"/>
      <w:r w:rsidRPr="00D4388D">
        <w:rPr>
          <w:rFonts w:ascii="Verdana" w:hAnsi="Verdana"/>
          <w:spacing w:val="-6"/>
          <w:sz w:val="22"/>
          <w:szCs w:val="22"/>
        </w:rPr>
        <w:t>vendingowych</w:t>
      </w:r>
      <w:proofErr w:type="spellEnd"/>
      <w:r w:rsidRPr="00D4388D">
        <w:rPr>
          <w:rFonts w:ascii="Verdana" w:hAnsi="Verdana"/>
          <w:spacing w:val="-6"/>
          <w:sz w:val="22"/>
          <w:szCs w:val="22"/>
        </w:rPr>
        <w:t xml:space="preserve"> w miejscach</w:t>
      </w:r>
      <w:r w:rsidRPr="003D5913">
        <w:rPr>
          <w:rFonts w:ascii="Verdana" w:hAnsi="Verdana"/>
          <w:spacing w:val="-6"/>
          <w:sz w:val="22"/>
          <w:szCs w:val="22"/>
        </w:rPr>
        <w:t xml:space="preserve"> wskazanym przez Zamawiającego (zwanego dalej: „Wynajmujący”) na koszt własny przy zachowaniu przepisów prawnych w zakresie P.POŻ, BHP i sanitarno-epidemiologicznych. </w:t>
      </w:r>
    </w:p>
    <w:p w14:paraId="79C434BF" w14:textId="161184EA" w:rsidR="00313A10" w:rsidRPr="003D5913" w:rsidRDefault="00766F22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Rodzaje automatów oraz m</w:t>
      </w:r>
      <w:r w:rsidR="00313A10" w:rsidRPr="003D5913">
        <w:rPr>
          <w:rFonts w:ascii="Verdana" w:hAnsi="Verdana"/>
          <w:spacing w:val="-6"/>
          <w:sz w:val="22"/>
          <w:szCs w:val="22"/>
        </w:rPr>
        <w:t>iejsca do ustawienia automatów znajdują się w uczęszczanych ciągach komunikacyjnych wskazanych poniżej lokalizacji:</w:t>
      </w:r>
    </w:p>
    <w:p w14:paraId="67CE8F4A" w14:textId="342F6816" w:rsidR="00313A10" w:rsidRPr="003D5913" w:rsidRDefault="00313A10" w:rsidP="007D26A9">
      <w:pPr>
        <w:pStyle w:val="Akapitzlist"/>
        <w:numPr>
          <w:ilvl w:val="0"/>
          <w:numId w:val="45"/>
        </w:numPr>
        <w:spacing w:before="12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pacing w:val="-6"/>
          <w:sz w:val="22"/>
          <w:szCs w:val="22"/>
        </w:rPr>
        <w:t xml:space="preserve">Sieć Badawcza Łukasiewicz – Poznański Instytut Technologiczny, </w:t>
      </w:r>
      <w:r w:rsidRPr="003D5913">
        <w:rPr>
          <w:rFonts w:ascii="Verdana" w:hAnsi="Verdana"/>
          <w:sz w:val="22"/>
          <w:szCs w:val="22"/>
        </w:rPr>
        <w:t xml:space="preserve">Centrum Pojazdów Szynowych, ul. Warszawska 181, 61-055 Poznań </w:t>
      </w:r>
      <w:r w:rsidR="003D5706" w:rsidRPr="003D5913">
        <w:rPr>
          <w:rFonts w:ascii="Verdana" w:hAnsi="Verdana"/>
          <w:sz w:val="22"/>
          <w:szCs w:val="22"/>
        </w:rPr>
        <w:t>–</w:t>
      </w:r>
      <w:r w:rsidRPr="003D5913">
        <w:rPr>
          <w:rFonts w:ascii="Verdana" w:hAnsi="Verdana"/>
          <w:spacing w:val="-6"/>
          <w:sz w:val="22"/>
          <w:szCs w:val="22"/>
        </w:rPr>
        <w:t xml:space="preserve"> </w:t>
      </w:r>
      <w:r w:rsidR="003D5706" w:rsidRPr="003D5913">
        <w:rPr>
          <w:rFonts w:ascii="Verdana" w:hAnsi="Verdana"/>
          <w:spacing w:val="-6"/>
          <w:sz w:val="22"/>
          <w:szCs w:val="22"/>
        </w:rPr>
        <w:t xml:space="preserve">powierzchnia najmu </w:t>
      </w:r>
      <w:r w:rsidRPr="003D5913">
        <w:rPr>
          <w:rFonts w:ascii="Verdana" w:hAnsi="Verdana"/>
          <w:spacing w:val="-6"/>
          <w:sz w:val="22"/>
          <w:szCs w:val="22"/>
        </w:rPr>
        <w:t>2 m</w:t>
      </w:r>
      <w:r w:rsidRPr="003D5913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="003D5706" w:rsidRPr="003D5913">
        <w:rPr>
          <w:rFonts w:ascii="Verdana" w:hAnsi="Verdana"/>
          <w:spacing w:val="-6"/>
          <w:sz w:val="22"/>
          <w:szCs w:val="22"/>
        </w:rPr>
        <w:t>,</w:t>
      </w:r>
      <w:r w:rsidRPr="003D5913">
        <w:rPr>
          <w:rFonts w:ascii="Verdana" w:hAnsi="Verdana"/>
          <w:spacing w:val="-6"/>
          <w:sz w:val="22"/>
          <w:szCs w:val="22"/>
        </w:rPr>
        <w:t xml:space="preserve"> </w:t>
      </w:r>
      <w:r w:rsidR="003D5706" w:rsidRPr="003D5913">
        <w:rPr>
          <w:rFonts w:ascii="Verdana" w:hAnsi="Verdana"/>
          <w:spacing w:val="-6"/>
          <w:sz w:val="22"/>
          <w:szCs w:val="22"/>
        </w:rPr>
        <w:t>jeden</w:t>
      </w:r>
      <w:r w:rsidRPr="003D5913">
        <w:rPr>
          <w:rFonts w:ascii="Verdana" w:hAnsi="Verdana"/>
          <w:spacing w:val="-6"/>
          <w:sz w:val="22"/>
          <w:szCs w:val="22"/>
        </w:rPr>
        <w:t xml:space="preserve"> automat z napojami gorącymi: herbata, kawa, czekolada</w:t>
      </w:r>
      <w:r w:rsidR="003D5706" w:rsidRPr="003D5913">
        <w:rPr>
          <w:rFonts w:ascii="Verdana" w:hAnsi="Verdana"/>
          <w:spacing w:val="-6"/>
          <w:sz w:val="22"/>
          <w:szCs w:val="22"/>
        </w:rPr>
        <w:t>,</w:t>
      </w:r>
      <w:r w:rsidRPr="003D5913">
        <w:rPr>
          <w:rFonts w:ascii="Verdana" w:hAnsi="Verdana"/>
          <w:spacing w:val="-6"/>
          <w:sz w:val="22"/>
          <w:szCs w:val="22"/>
        </w:rPr>
        <w:t xml:space="preserve"> </w:t>
      </w:r>
      <w:r w:rsidR="003A598D">
        <w:rPr>
          <w:rFonts w:ascii="Verdana" w:hAnsi="Verdana"/>
          <w:spacing w:val="-6"/>
          <w:sz w:val="22"/>
          <w:szCs w:val="22"/>
        </w:rPr>
        <w:t>barszcz</w:t>
      </w:r>
      <w:r w:rsidRPr="003D5913">
        <w:rPr>
          <w:rFonts w:ascii="Verdana" w:hAnsi="Verdana"/>
          <w:spacing w:val="-6"/>
          <w:sz w:val="22"/>
          <w:szCs w:val="22"/>
        </w:rPr>
        <w:t xml:space="preserve"> </w:t>
      </w:r>
      <w:r w:rsidR="008A0AE4">
        <w:rPr>
          <w:rFonts w:ascii="Verdana" w:hAnsi="Verdana"/>
          <w:spacing w:val="-6"/>
          <w:sz w:val="22"/>
          <w:szCs w:val="22"/>
        </w:rPr>
        <w:t xml:space="preserve">czerwony </w:t>
      </w:r>
      <w:r w:rsidRPr="003D5913">
        <w:rPr>
          <w:rFonts w:ascii="Verdana" w:hAnsi="Verdana"/>
          <w:spacing w:val="-6"/>
          <w:sz w:val="22"/>
          <w:szCs w:val="22"/>
        </w:rPr>
        <w:t xml:space="preserve">oraz </w:t>
      </w:r>
      <w:bookmarkStart w:id="0" w:name="_Hlk130374190"/>
      <w:r w:rsidR="003D5706" w:rsidRPr="003D5913">
        <w:rPr>
          <w:rFonts w:ascii="Verdana" w:hAnsi="Verdana"/>
          <w:spacing w:val="-6"/>
          <w:sz w:val="22"/>
          <w:szCs w:val="22"/>
        </w:rPr>
        <w:t>jeden</w:t>
      </w:r>
      <w:r w:rsidRPr="003D5913">
        <w:rPr>
          <w:rFonts w:ascii="Verdana" w:hAnsi="Verdana"/>
          <w:spacing w:val="-6"/>
          <w:sz w:val="22"/>
          <w:szCs w:val="22"/>
        </w:rPr>
        <w:t xml:space="preserve"> automat z napojami zimnymi, w tym co najmniej: napoje gazowane, </w:t>
      </w:r>
      <w:r w:rsidR="00605B84" w:rsidRPr="003D5913">
        <w:rPr>
          <w:rFonts w:ascii="Verdana" w:hAnsi="Verdana"/>
          <w:spacing w:val="-6"/>
          <w:sz w:val="22"/>
          <w:szCs w:val="22"/>
        </w:rPr>
        <w:t xml:space="preserve">woda niegazowana, </w:t>
      </w:r>
      <w:r w:rsidRPr="003D5913">
        <w:rPr>
          <w:rFonts w:ascii="Verdana" w:hAnsi="Verdana"/>
          <w:spacing w:val="-6"/>
          <w:sz w:val="22"/>
          <w:szCs w:val="22"/>
        </w:rPr>
        <w:t>soki</w:t>
      </w:r>
      <w:r w:rsidR="00605B84" w:rsidRPr="003D5913">
        <w:rPr>
          <w:rFonts w:ascii="Verdana" w:hAnsi="Verdana"/>
          <w:spacing w:val="-6"/>
          <w:sz w:val="22"/>
          <w:szCs w:val="22"/>
        </w:rPr>
        <w:t>,</w:t>
      </w:r>
      <w:r w:rsidRPr="003D5913">
        <w:rPr>
          <w:rFonts w:ascii="Verdana" w:hAnsi="Verdana"/>
          <w:spacing w:val="-6"/>
          <w:sz w:val="22"/>
          <w:szCs w:val="22"/>
        </w:rPr>
        <w:t xml:space="preserve"> napoje na bazie soków</w:t>
      </w:r>
      <w:r w:rsidR="00605B84" w:rsidRPr="003D5913">
        <w:rPr>
          <w:rFonts w:ascii="Verdana" w:hAnsi="Verdana"/>
          <w:spacing w:val="-6"/>
          <w:sz w:val="22"/>
          <w:szCs w:val="22"/>
        </w:rPr>
        <w:t>, napoje izotoniczne</w:t>
      </w:r>
      <w:r w:rsidRPr="003D5913">
        <w:rPr>
          <w:rFonts w:ascii="Verdana" w:hAnsi="Verdana"/>
          <w:spacing w:val="-6"/>
          <w:sz w:val="22"/>
          <w:szCs w:val="22"/>
        </w:rPr>
        <w:t xml:space="preserve"> oraz batoniki i przekąski</w:t>
      </w:r>
      <w:bookmarkEnd w:id="0"/>
      <w:r w:rsidRPr="003D5913">
        <w:rPr>
          <w:rFonts w:ascii="Verdana" w:hAnsi="Verdana"/>
          <w:spacing w:val="-6"/>
          <w:sz w:val="22"/>
          <w:szCs w:val="22"/>
        </w:rPr>
        <w:t>.</w:t>
      </w:r>
    </w:p>
    <w:p w14:paraId="7A5C0630" w14:textId="0A11AFEF" w:rsidR="00313A10" w:rsidRPr="003D5913" w:rsidRDefault="00313A10" w:rsidP="007D26A9">
      <w:pPr>
        <w:pStyle w:val="Akapitzlist"/>
        <w:numPr>
          <w:ilvl w:val="0"/>
          <w:numId w:val="45"/>
        </w:numPr>
        <w:spacing w:before="12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pacing w:val="-6"/>
          <w:sz w:val="22"/>
          <w:szCs w:val="22"/>
        </w:rPr>
        <w:t xml:space="preserve">Sieć Badawcza Łukasiewicz – Poznański Instytut Technologiczny, </w:t>
      </w:r>
      <w:r w:rsidRPr="003D5913">
        <w:rPr>
          <w:rFonts w:ascii="Verdana" w:hAnsi="Verdana"/>
          <w:sz w:val="22"/>
          <w:szCs w:val="22"/>
        </w:rPr>
        <w:t xml:space="preserve">Centrum Obróbki Plastycznej, ul, Jana Pawła II 14, 61-139 Poznań </w:t>
      </w:r>
      <w:r w:rsidR="003D5706" w:rsidRPr="003D5913">
        <w:rPr>
          <w:rFonts w:ascii="Verdana" w:hAnsi="Verdana"/>
          <w:sz w:val="22"/>
          <w:szCs w:val="22"/>
        </w:rPr>
        <w:t>–</w:t>
      </w:r>
      <w:r w:rsidRPr="003D5913">
        <w:rPr>
          <w:rFonts w:ascii="Verdana" w:hAnsi="Verdana"/>
          <w:spacing w:val="-6"/>
          <w:sz w:val="22"/>
          <w:szCs w:val="22"/>
        </w:rPr>
        <w:t xml:space="preserve"> </w:t>
      </w:r>
      <w:r w:rsidR="003D5706" w:rsidRPr="003D5913">
        <w:rPr>
          <w:rFonts w:ascii="Verdana" w:hAnsi="Verdana"/>
          <w:spacing w:val="-6"/>
          <w:sz w:val="22"/>
          <w:szCs w:val="22"/>
        </w:rPr>
        <w:t xml:space="preserve">powierzchnia najmu </w:t>
      </w:r>
      <w:r w:rsidRPr="003D5913">
        <w:rPr>
          <w:rFonts w:ascii="Verdana" w:hAnsi="Verdana"/>
          <w:spacing w:val="-6"/>
          <w:sz w:val="22"/>
          <w:szCs w:val="22"/>
        </w:rPr>
        <w:t>1 m</w:t>
      </w:r>
      <w:r w:rsidRPr="003D5913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Pr="003D5913">
        <w:rPr>
          <w:rFonts w:ascii="Verdana" w:hAnsi="Verdana"/>
          <w:spacing w:val="-6"/>
          <w:sz w:val="22"/>
          <w:szCs w:val="22"/>
        </w:rPr>
        <w:t xml:space="preserve">, </w:t>
      </w:r>
      <w:r w:rsidR="003D5706" w:rsidRPr="003D5913">
        <w:rPr>
          <w:rFonts w:ascii="Verdana" w:hAnsi="Verdana"/>
          <w:spacing w:val="-6"/>
          <w:sz w:val="22"/>
          <w:szCs w:val="22"/>
        </w:rPr>
        <w:t xml:space="preserve">jeden </w:t>
      </w:r>
      <w:r w:rsidRPr="003D5913">
        <w:rPr>
          <w:rFonts w:ascii="Verdana" w:hAnsi="Verdana"/>
          <w:spacing w:val="-6"/>
          <w:sz w:val="22"/>
          <w:szCs w:val="22"/>
        </w:rPr>
        <w:t>automat z napojami gorącymi: herbata, kawa, czekolada.</w:t>
      </w:r>
    </w:p>
    <w:p w14:paraId="37664664" w14:textId="099CF303" w:rsidR="00313A10" w:rsidRPr="003D5913" w:rsidRDefault="00313A10" w:rsidP="007D26A9">
      <w:pPr>
        <w:pStyle w:val="Akapitzlist"/>
        <w:numPr>
          <w:ilvl w:val="0"/>
          <w:numId w:val="45"/>
        </w:numPr>
        <w:spacing w:before="12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pacing w:val="-6"/>
          <w:sz w:val="22"/>
          <w:szCs w:val="22"/>
        </w:rPr>
        <w:lastRenderedPageBreak/>
        <w:t xml:space="preserve">Sieć Badawcza Łukasiewicz – Poznański Instytut Technologiczny, </w:t>
      </w:r>
      <w:r w:rsidRPr="003D5913">
        <w:rPr>
          <w:rFonts w:ascii="Verdana" w:hAnsi="Verdana"/>
          <w:sz w:val="22"/>
          <w:szCs w:val="22"/>
        </w:rPr>
        <w:t>Centrum Technologii Drewna, ul. Winiarska 1, 60-654 Poznań -</w:t>
      </w:r>
      <w:r w:rsidR="00B314F3">
        <w:rPr>
          <w:rFonts w:ascii="Verdana" w:hAnsi="Verdana"/>
          <w:sz w:val="22"/>
          <w:szCs w:val="22"/>
        </w:rPr>
        <w:t xml:space="preserve"> </w:t>
      </w:r>
      <w:r w:rsidR="003D5706" w:rsidRPr="003D5913">
        <w:rPr>
          <w:rFonts w:ascii="Verdana" w:hAnsi="Verdana"/>
          <w:sz w:val="22"/>
          <w:szCs w:val="22"/>
        </w:rPr>
        <w:t xml:space="preserve">powierzchnia najmu </w:t>
      </w:r>
      <w:r w:rsidR="00B314F3">
        <w:rPr>
          <w:rFonts w:ascii="Verdana" w:hAnsi="Verdana"/>
          <w:sz w:val="22"/>
          <w:szCs w:val="22"/>
        </w:rPr>
        <w:t xml:space="preserve">   </w:t>
      </w:r>
      <w:r w:rsidRPr="003D5913">
        <w:rPr>
          <w:rFonts w:ascii="Verdana" w:hAnsi="Verdana"/>
          <w:spacing w:val="-6"/>
          <w:sz w:val="22"/>
          <w:szCs w:val="22"/>
        </w:rPr>
        <w:t>1 m</w:t>
      </w:r>
      <w:r w:rsidRPr="003D5913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Pr="003D5913">
        <w:rPr>
          <w:rFonts w:ascii="Verdana" w:hAnsi="Verdana"/>
          <w:spacing w:val="-6"/>
          <w:sz w:val="22"/>
          <w:szCs w:val="22"/>
        </w:rPr>
        <w:t xml:space="preserve">, </w:t>
      </w:r>
      <w:r w:rsidR="003D5706" w:rsidRPr="003D5913">
        <w:rPr>
          <w:rFonts w:ascii="Verdana" w:hAnsi="Verdana"/>
          <w:spacing w:val="-6"/>
          <w:sz w:val="22"/>
          <w:szCs w:val="22"/>
        </w:rPr>
        <w:t xml:space="preserve">jeden </w:t>
      </w:r>
      <w:r w:rsidRPr="003D5913">
        <w:rPr>
          <w:rFonts w:ascii="Verdana" w:hAnsi="Verdana"/>
          <w:spacing w:val="-6"/>
          <w:sz w:val="22"/>
          <w:szCs w:val="22"/>
        </w:rPr>
        <w:t>automat z napojami gorącymi: herbata, kawa, czekolada.</w:t>
      </w:r>
    </w:p>
    <w:p w14:paraId="69A733FB" w14:textId="65237A87" w:rsidR="00313A10" w:rsidRPr="003D5913" w:rsidRDefault="00313A10" w:rsidP="007D26A9">
      <w:pPr>
        <w:pStyle w:val="Akapitzlist"/>
        <w:numPr>
          <w:ilvl w:val="0"/>
          <w:numId w:val="45"/>
        </w:numPr>
        <w:spacing w:before="12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pacing w:val="-6"/>
          <w:sz w:val="22"/>
          <w:szCs w:val="22"/>
        </w:rPr>
        <w:t xml:space="preserve">Sieć Badawcza Łukasiewicz – Poznański Instytut Technologiczny, </w:t>
      </w:r>
      <w:r w:rsidRPr="003D5913">
        <w:rPr>
          <w:rFonts w:ascii="Verdana" w:hAnsi="Verdana"/>
          <w:sz w:val="22"/>
          <w:szCs w:val="22"/>
        </w:rPr>
        <w:t xml:space="preserve">Centrum Logistyki i Nowoczesnych Technologii, Centrum Transformacji Cyfrowych, </w:t>
      </w:r>
      <w:r w:rsidR="00B314F3">
        <w:rPr>
          <w:rFonts w:ascii="Verdana" w:hAnsi="Verdana"/>
          <w:sz w:val="22"/>
          <w:szCs w:val="22"/>
        </w:rPr>
        <w:t xml:space="preserve"> </w:t>
      </w:r>
      <w:r w:rsidRPr="003D5913">
        <w:rPr>
          <w:rFonts w:ascii="Verdana" w:hAnsi="Verdana"/>
          <w:sz w:val="22"/>
          <w:szCs w:val="22"/>
        </w:rPr>
        <w:t xml:space="preserve">ul. Ewarysta Estkowskiego 6, 61-755 Poznań </w:t>
      </w:r>
      <w:r w:rsidR="003D5706" w:rsidRPr="003D5913">
        <w:rPr>
          <w:rFonts w:ascii="Verdana" w:hAnsi="Verdana"/>
          <w:sz w:val="22"/>
          <w:szCs w:val="22"/>
        </w:rPr>
        <w:t>– powierzchnia najmu</w:t>
      </w:r>
      <w:r w:rsidRPr="003D5913">
        <w:rPr>
          <w:rFonts w:ascii="Verdana" w:hAnsi="Verdana"/>
          <w:sz w:val="22"/>
          <w:szCs w:val="22"/>
        </w:rPr>
        <w:t xml:space="preserve"> </w:t>
      </w:r>
      <w:r w:rsidRPr="003D5913">
        <w:rPr>
          <w:rFonts w:ascii="Verdana" w:hAnsi="Verdana"/>
          <w:spacing w:val="-6"/>
          <w:sz w:val="22"/>
          <w:szCs w:val="22"/>
        </w:rPr>
        <w:t>1 m</w:t>
      </w:r>
      <w:r w:rsidRPr="003D5913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Pr="003D5913">
        <w:rPr>
          <w:rFonts w:ascii="Verdana" w:hAnsi="Verdana"/>
          <w:spacing w:val="-6"/>
          <w:sz w:val="22"/>
          <w:szCs w:val="22"/>
        </w:rPr>
        <w:t xml:space="preserve">, </w:t>
      </w:r>
      <w:r w:rsidR="003D5706" w:rsidRPr="003D5913">
        <w:rPr>
          <w:rFonts w:ascii="Verdana" w:hAnsi="Verdana"/>
          <w:spacing w:val="-6"/>
          <w:sz w:val="22"/>
          <w:szCs w:val="22"/>
        </w:rPr>
        <w:t xml:space="preserve">jeden </w:t>
      </w:r>
      <w:r w:rsidRPr="003D5913">
        <w:rPr>
          <w:rFonts w:ascii="Verdana" w:hAnsi="Verdana"/>
          <w:spacing w:val="-6"/>
          <w:sz w:val="22"/>
          <w:szCs w:val="22"/>
        </w:rPr>
        <w:t>automat z napojami gorącymi: herbata, kawa, czekolada.</w:t>
      </w:r>
    </w:p>
    <w:p w14:paraId="4E82133A" w14:textId="7F5BB3FD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 xml:space="preserve">Wynajmujący zapewni dostęp do automatów </w:t>
      </w:r>
      <w:proofErr w:type="spellStart"/>
      <w:r w:rsidRPr="003D5913">
        <w:rPr>
          <w:rFonts w:ascii="Verdana" w:hAnsi="Verdana"/>
          <w:sz w:val="22"/>
          <w:szCs w:val="22"/>
        </w:rPr>
        <w:t>vendingowych</w:t>
      </w:r>
      <w:proofErr w:type="spellEnd"/>
      <w:r w:rsidRPr="003D5913">
        <w:rPr>
          <w:rFonts w:ascii="Verdana" w:hAnsi="Verdana"/>
          <w:sz w:val="22"/>
          <w:szCs w:val="22"/>
        </w:rPr>
        <w:t xml:space="preserve"> w godzinach otwarcia poszczególnych Centrów wymienionych w ust. </w:t>
      </w:r>
      <w:r w:rsidR="001C497A">
        <w:rPr>
          <w:rFonts w:ascii="Verdana" w:hAnsi="Verdana"/>
          <w:sz w:val="22"/>
          <w:szCs w:val="22"/>
        </w:rPr>
        <w:t>6</w:t>
      </w:r>
      <w:r w:rsidRPr="003D5913">
        <w:rPr>
          <w:rFonts w:ascii="Verdana" w:hAnsi="Verdana"/>
          <w:sz w:val="22"/>
          <w:szCs w:val="22"/>
        </w:rPr>
        <w:t>.</w:t>
      </w:r>
    </w:p>
    <w:p w14:paraId="6F287940" w14:textId="77777777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>Zainstalowane automaty muszą być estetyczne, czyste, sprawne techniczne, energooszczędne oraz wyprodukowane nie później niż 24 miesiące przed podpisaniem umowy.</w:t>
      </w:r>
    </w:p>
    <w:p w14:paraId="65BE61F6" w14:textId="02076BFF" w:rsidR="00002454" w:rsidRPr="003D5913" w:rsidRDefault="00002454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7F2193">
        <w:rPr>
          <w:rFonts w:ascii="Verdana" w:hAnsi="Verdana"/>
          <w:b/>
          <w:bCs/>
          <w:sz w:val="22"/>
          <w:szCs w:val="22"/>
        </w:rPr>
        <w:t>Automaty do dystrybucji</w:t>
      </w:r>
      <w:r w:rsidR="008A2362" w:rsidRPr="007F2193">
        <w:rPr>
          <w:rFonts w:ascii="Verdana" w:hAnsi="Verdana"/>
          <w:b/>
          <w:bCs/>
          <w:sz w:val="22"/>
          <w:szCs w:val="22"/>
        </w:rPr>
        <w:t xml:space="preserve"> napoi gorących muszą posiadać funkcję sprzedaży kawy instant oraz kawy ziarnistej mielonej bezpośrednio prze</w:t>
      </w:r>
      <w:r w:rsidR="00B314F3" w:rsidRPr="007F2193">
        <w:rPr>
          <w:rFonts w:ascii="Verdana" w:hAnsi="Verdana"/>
          <w:b/>
          <w:bCs/>
          <w:sz w:val="22"/>
          <w:szCs w:val="22"/>
        </w:rPr>
        <w:t>d</w:t>
      </w:r>
      <w:r w:rsidR="008A2362" w:rsidRPr="007F2193">
        <w:rPr>
          <w:rFonts w:ascii="Verdana" w:hAnsi="Verdana"/>
          <w:b/>
          <w:bCs/>
          <w:sz w:val="22"/>
          <w:szCs w:val="22"/>
        </w:rPr>
        <w:t xml:space="preserve"> zaparzeniem</w:t>
      </w:r>
      <w:r w:rsidR="008A2362" w:rsidRPr="003D5913">
        <w:rPr>
          <w:rFonts w:ascii="Verdana" w:hAnsi="Verdana"/>
          <w:sz w:val="22"/>
          <w:szCs w:val="22"/>
        </w:rPr>
        <w:t>.</w:t>
      </w:r>
    </w:p>
    <w:p w14:paraId="7EC07CA4" w14:textId="1F60B273" w:rsidR="00313A10" w:rsidRPr="003D5913" w:rsidRDefault="00313A10" w:rsidP="008F2D01">
      <w:pPr>
        <w:pStyle w:val="Akapitzlist"/>
        <w:numPr>
          <w:ilvl w:val="0"/>
          <w:numId w:val="4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>Automaty muszą być kompatybilne ze wszystkimi monetami</w:t>
      </w:r>
      <w:r w:rsidR="00A072BC" w:rsidRPr="003D5913">
        <w:rPr>
          <w:rFonts w:ascii="Verdana" w:hAnsi="Verdana"/>
          <w:sz w:val="22"/>
          <w:szCs w:val="22"/>
        </w:rPr>
        <w:t>, banknotami</w:t>
      </w:r>
      <w:r w:rsidRPr="003D5913">
        <w:rPr>
          <w:rFonts w:ascii="Verdana" w:hAnsi="Verdana"/>
          <w:sz w:val="22"/>
          <w:szCs w:val="22"/>
        </w:rPr>
        <w:t xml:space="preserve"> PLN i</w:t>
      </w:r>
      <w:r w:rsidR="00A072BC" w:rsidRPr="003D5913">
        <w:rPr>
          <w:rFonts w:ascii="Verdana" w:hAnsi="Verdana"/>
          <w:sz w:val="22"/>
          <w:szCs w:val="22"/>
        </w:rPr>
        <w:t> </w:t>
      </w:r>
      <w:r w:rsidRPr="003D5913">
        <w:rPr>
          <w:rFonts w:ascii="Verdana" w:hAnsi="Verdana"/>
          <w:sz w:val="22"/>
          <w:szCs w:val="22"/>
        </w:rPr>
        <w:t>wydawać resztę. Inna forma płatności:</w:t>
      </w:r>
      <w:r w:rsidR="008E5DCF" w:rsidRPr="003D5913">
        <w:rPr>
          <w:rFonts w:ascii="Verdana" w:hAnsi="Verdana"/>
          <w:sz w:val="22"/>
          <w:szCs w:val="22"/>
        </w:rPr>
        <w:t xml:space="preserve"> </w:t>
      </w:r>
      <w:r w:rsidRPr="003D5913">
        <w:rPr>
          <w:rFonts w:ascii="Verdana" w:hAnsi="Verdana"/>
          <w:sz w:val="22"/>
          <w:szCs w:val="22"/>
        </w:rPr>
        <w:t xml:space="preserve">karta płatnicza, </w:t>
      </w:r>
      <w:proofErr w:type="spellStart"/>
      <w:r w:rsidR="0084210F" w:rsidRPr="003D5913">
        <w:rPr>
          <w:rFonts w:ascii="Verdana" w:hAnsi="Verdana"/>
          <w:b/>
          <w:bCs/>
          <w:sz w:val="22"/>
          <w:szCs w:val="22"/>
        </w:rPr>
        <w:t>czipy</w:t>
      </w:r>
      <w:proofErr w:type="spellEnd"/>
      <w:r w:rsidR="0084210F" w:rsidRPr="003D5913">
        <w:rPr>
          <w:rFonts w:ascii="Verdana" w:hAnsi="Verdana"/>
          <w:b/>
          <w:bCs/>
          <w:sz w:val="22"/>
          <w:szCs w:val="22"/>
        </w:rPr>
        <w:t xml:space="preserve"> na bezpłatne napoje dla pracowników</w:t>
      </w:r>
      <w:r w:rsidR="00530E67">
        <w:rPr>
          <w:rFonts w:ascii="Verdana" w:hAnsi="Verdana"/>
          <w:b/>
          <w:bCs/>
          <w:sz w:val="22"/>
          <w:szCs w:val="22"/>
        </w:rPr>
        <w:t xml:space="preserve"> Wynajmującego</w:t>
      </w:r>
      <w:r w:rsidR="0084210F" w:rsidRPr="003D5913">
        <w:rPr>
          <w:rFonts w:ascii="Verdana" w:hAnsi="Verdana"/>
          <w:b/>
          <w:bCs/>
          <w:sz w:val="22"/>
          <w:szCs w:val="22"/>
        </w:rPr>
        <w:t>.</w:t>
      </w:r>
    </w:p>
    <w:p w14:paraId="3CEBFC52" w14:textId="32C0C3B7" w:rsidR="00A072BC" w:rsidRPr="003D5913" w:rsidRDefault="00A072BC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>Najemca zapewnia dostawę, podłączenie, obsługę i serwis wszystkich automatów (numer telefoniczny serwisu obsługującego automat winien być umieszczony na automacie).</w:t>
      </w:r>
    </w:p>
    <w:p w14:paraId="397A8B1A" w14:textId="0D381E38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>Automaty muszą być sprawne i dostępne dla klientów przez cały okres obowiązywania umowy, a wszystkie naprawy Najemca zobowiązany jest przeprowadzać niezwłocznie i na własny koszt.</w:t>
      </w:r>
      <w:r w:rsidR="008E5DCF" w:rsidRPr="003D5913">
        <w:rPr>
          <w:rFonts w:ascii="Verdana" w:hAnsi="Verdana"/>
          <w:sz w:val="22"/>
          <w:szCs w:val="22"/>
        </w:rPr>
        <w:t xml:space="preserve"> </w:t>
      </w:r>
      <w:r w:rsidR="008E5DCF" w:rsidRPr="003D5913">
        <w:rPr>
          <w:rFonts w:ascii="Verdana" w:hAnsi="Verdana"/>
          <w:b/>
          <w:bCs/>
          <w:sz w:val="22"/>
          <w:szCs w:val="22"/>
        </w:rPr>
        <w:t>Wymagany czas reakcji serwisu w przypadku awarii to jedna godzina od zgłoszenia dokonanego telefonicznie lub e-mailowo</w:t>
      </w:r>
      <w:r w:rsidRPr="003D5913">
        <w:rPr>
          <w:rFonts w:ascii="Verdana" w:hAnsi="Verdana"/>
          <w:sz w:val="22"/>
          <w:szCs w:val="22"/>
        </w:rPr>
        <w:t>.</w:t>
      </w:r>
    </w:p>
    <w:p w14:paraId="39635EF4" w14:textId="77777777" w:rsidR="00313A10" w:rsidRPr="003D5913" w:rsidRDefault="00313A10" w:rsidP="007D26A9">
      <w:pPr>
        <w:pStyle w:val="Akapitzlist"/>
        <w:numPr>
          <w:ilvl w:val="0"/>
          <w:numId w:val="4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3D5913">
        <w:rPr>
          <w:rFonts w:ascii="Verdana" w:hAnsi="Verdana"/>
          <w:b/>
          <w:bCs/>
          <w:sz w:val="22"/>
          <w:szCs w:val="22"/>
        </w:rPr>
        <w:t>Nie dopuszcza się napojów alkoholowych i odurzających oraz produktów o całkowitym okresie przydatności do spożycia krótszym niż 5 dni.</w:t>
      </w:r>
    </w:p>
    <w:p w14:paraId="48FE397A" w14:textId="0ECEAB91" w:rsidR="00833590" w:rsidRDefault="00833590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7341C6">
        <w:rPr>
          <w:rFonts w:ascii="Verdana" w:hAnsi="Verdana"/>
          <w:b/>
          <w:bCs/>
          <w:sz w:val="22"/>
          <w:szCs w:val="22"/>
        </w:rPr>
        <w:t xml:space="preserve">Automaty </w:t>
      </w:r>
      <w:r w:rsidR="007341C6" w:rsidRPr="007341C6">
        <w:rPr>
          <w:rFonts w:ascii="Verdana" w:hAnsi="Verdana"/>
          <w:b/>
          <w:bCs/>
          <w:sz w:val="22"/>
          <w:szCs w:val="22"/>
        </w:rPr>
        <w:t>do dystrybucji napoi gorących muszą posiadać funkcję blokady  dostępu jednego z wybranych napoi gorących</w:t>
      </w:r>
      <w:r w:rsidR="007341C6">
        <w:rPr>
          <w:rFonts w:ascii="Verdana" w:hAnsi="Verdana"/>
          <w:sz w:val="22"/>
          <w:szCs w:val="22"/>
        </w:rPr>
        <w:t>, w szczególności: czekolady na prośbę zgłoszoną e-mailowo przez Wynajmującego .</w:t>
      </w:r>
    </w:p>
    <w:p w14:paraId="638E3B0D" w14:textId="1BC0A81E" w:rsidR="00313A10" w:rsidRPr="008A0AE4" w:rsidRDefault="00313A10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8A0AE4">
        <w:rPr>
          <w:rFonts w:ascii="Verdana" w:hAnsi="Verdana"/>
          <w:sz w:val="22"/>
          <w:szCs w:val="22"/>
        </w:rPr>
        <w:t>Wynajmujący gwarantuje dostęp do: instalacji energii elektrycznej</w:t>
      </w:r>
      <w:r w:rsidR="008A0AE4" w:rsidRPr="008A0AE4">
        <w:rPr>
          <w:rFonts w:ascii="Verdana" w:hAnsi="Verdana"/>
          <w:sz w:val="22"/>
          <w:szCs w:val="22"/>
        </w:rPr>
        <w:t>.</w:t>
      </w:r>
    </w:p>
    <w:p w14:paraId="0BBABC9A" w14:textId="2AA4707B" w:rsidR="003772B3" w:rsidRPr="003D5913" w:rsidRDefault="00313A10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>Najemca zobowiązuje się na własny koszt do przeprowadzenia prac polegających na podłączeniu automatów, urządzeń do instalacji energii elektrycznej oraz wody po uzyskaniu zgody Wynajmującego.</w:t>
      </w:r>
      <w:r w:rsidR="003772B3" w:rsidRPr="003D5913">
        <w:rPr>
          <w:rFonts w:ascii="Verdana" w:hAnsi="Verdana"/>
          <w:sz w:val="22"/>
          <w:szCs w:val="22"/>
        </w:rPr>
        <w:t xml:space="preserve"> Wynajmujący nie ponosi żadnej odpowiedzialności za ewentualne uszkodzenia automatu.</w:t>
      </w:r>
    </w:p>
    <w:p w14:paraId="0887860F" w14:textId="35E01ED3" w:rsidR="003772B3" w:rsidRPr="000647EC" w:rsidRDefault="001E054F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eastAsia="Arial" w:hAnsi="Verdana" w:cs="Calibri"/>
          <w:spacing w:val="-6"/>
          <w:sz w:val="22"/>
          <w:szCs w:val="22"/>
          <w:u w:val="single"/>
          <w:shd w:val="clear" w:color="auto" w:fill="FFFFFF"/>
        </w:rPr>
        <w:t xml:space="preserve">Najemca załączy do oferty zdjęcia poglądowe przedstawiające wygląd zaproponowanych automatów </w:t>
      </w:r>
      <w:proofErr w:type="spellStart"/>
      <w:r w:rsidRPr="003D5913">
        <w:rPr>
          <w:rFonts w:ascii="Verdana" w:eastAsia="Arial" w:hAnsi="Verdana" w:cs="Calibri"/>
          <w:spacing w:val="-6"/>
          <w:sz w:val="22"/>
          <w:szCs w:val="22"/>
          <w:u w:val="single"/>
          <w:shd w:val="clear" w:color="auto" w:fill="FFFFFF"/>
        </w:rPr>
        <w:t>vendingowych</w:t>
      </w:r>
      <w:proofErr w:type="spellEnd"/>
      <w:r w:rsidRPr="000647EC">
        <w:rPr>
          <w:rFonts w:ascii="Verdana" w:eastAsia="Arial" w:hAnsi="Verdana" w:cs="Calibri"/>
          <w:spacing w:val="-6"/>
          <w:sz w:val="22"/>
          <w:szCs w:val="22"/>
          <w:u w:val="single"/>
          <w:shd w:val="clear" w:color="auto" w:fill="FFFFFF"/>
        </w:rPr>
        <w:t>.</w:t>
      </w:r>
    </w:p>
    <w:p w14:paraId="1323D9A5" w14:textId="248FD548" w:rsidR="00F72BFB" w:rsidRPr="000647EC" w:rsidRDefault="00F72BFB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0647EC">
        <w:rPr>
          <w:rFonts w:ascii="Verdana" w:hAnsi="Verdana"/>
          <w:sz w:val="22"/>
          <w:szCs w:val="22"/>
        </w:rPr>
        <w:lastRenderedPageBreak/>
        <w:t>Najemca wyceni porcję napoju gorącego tj.: kawa, herbata, czekolada, barszcz</w:t>
      </w:r>
      <w:r w:rsidR="000320A4" w:rsidRPr="000647EC">
        <w:rPr>
          <w:rFonts w:ascii="Verdana" w:hAnsi="Verdana"/>
          <w:sz w:val="22"/>
          <w:szCs w:val="22"/>
        </w:rPr>
        <w:t xml:space="preserve"> czerwony</w:t>
      </w:r>
      <w:r w:rsidRPr="000647EC">
        <w:rPr>
          <w:rFonts w:ascii="Verdana" w:hAnsi="Verdana"/>
          <w:sz w:val="22"/>
          <w:szCs w:val="22"/>
        </w:rPr>
        <w:t xml:space="preserve"> zgodnie z Formularzem cenowym (załącznik nr 3 do Zaproszenia do składania oferty), będącym załącznikiem do Formularza ofertowego Najemcy. </w:t>
      </w:r>
    </w:p>
    <w:p w14:paraId="69954C58" w14:textId="0CC42C06" w:rsidR="006E6BCF" w:rsidRPr="00241EA9" w:rsidRDefault="006E6BCF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241EA9">
        <w:rPr>
          <w:rFonts w:ascii="Verdana" w:hAnsi="Verdana"/>
          <w:sz w:val="22"/>
          <w:szCs w:val="22"/>
        </w:rPr>
        <w:t xml:space="preserve">Najemca poda </w:t>
      </w:r>
      <w:r w:rsidR="00D36796">
        <w:rPr>
          <w:rFonts w:ascii="Verdana" w:hAnsi="Verdana"/>
          <w:sz w:val="22"/>
          <w:szCs w:val="22"/>
        </w:rPr>
        <w:t xml:space="preserve">nazwę producenta zaoferowanego napoju gorącego </w:t>
      </w:r>
      <w:r w:rsidR="00241EA9" w:rsidRPr="00241EA9">
        <w:rPr>
          <w:rFonts w:ascii="Verdana" w:hAnsi="Verdana"/>
          <w:sz w:val="22"/>
          <w:szCs w:val="22"/>
        </w:rPr>
        <w:t xml:space="preserve">w Wykazie napoi gorących (załącznik nr 4 do Zaproszenia do składania ofert), będący załącznikiem do Formularza ofertowego Najemcy. </w:t>
      </w:r>
    </w:p>
    <w:p w14:paraId="6DF9E536" w14:textId="54F66E7B" w:rsidR="00F72BFB" w:rsidRPr="000647EC" w:rsidRDefault="00F72BFB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241EA9">
        <w:rPr>
          <w:rFonts w:ascii="Verdana" w:hAnsi="Verdana"/>
          <w:sz w:val="22"/>
          <w:szCs w:val="22"/>
        </w:rPr>
        <w:t>Cen</w:t>
      </w:r>
      <w:r w:rsidR="00D5176C">
        <w:rPr>
          <w:rFonts w:ascii="Verdana" w:hAnsi="Verdana"/>
          <w:sz w:val="22"/>
          <w:szCs w:val="22"/>
        </w:rPr>
        <w:t>a</w:t>
      </w:r>
      <w:r w:rsidRPr="00241EA9">
        <w:rPr>
          <w:rFonts w:ascii="Verdana" w:hAnsi="Verdana"/>
          <w:sz w:val="22"/>
          <w:szCs w:val="22"/>
        </w:rPr>
        <w:t xml:space="preserve"> jednostkow</w:t>
      </w:r>
      <w:r w:rsidR="00D5176C">
        <w:rPr>
          <w:rFonts w:ascii="Verdana" w:hAnsi="Verdana"/>
          <w:sz w:val="22"/>
          <w:szCs w:val="22"/>
        </w:rPr>
        <w:t>a</w:t>
      </w:r>
      <w:r w:rsidRPr="00241EA9">
        <w:rPr>
          <w:rFonts w:ascii="Verdana" w:hAnsi="Verdana"/>
          <w:sz w:val="22"/>
          <w:szCs w:val="22"/>
        </w:rPr>
        <w:t xml:space="preserve"> napoi gorących podan</w:t>
      </w:r>
      <w:r w:rsidR="00D5176C">
        <w:rPr>
          <w:rFonts w:ascii="Verdana" w:hAnsi="Verdana"/>
          <w:sz w:val="22"/>
          <w:szCs w:val="22"/>
        </w:rPr>
        <w:t>a</w:t>
      </w:r>
      <w:r w:rsidRPr="00241EA9">
        <w:rPr>
          <w:rFonts w:ascii="Verdana" w:hAnsi="Verdana"/>
          <w:sz w:val="22"/>
          <w:szCs w:val="22"/>
        </w:rPr>
        <w:t xml:space="preserve"> w Formularzu</w:t>
      </w:r>
      <w:r w:rsidRPr="000647EC">
        <w:rPr>
          <w:rFonts w:ascii="Verdana" w:hAnsi="Verdana"/>
          <w:sz w:val="22"/>
          <w:szCs w:val="22"/>
        </w:rPr>
        <w:t xml:space="preserve"> cenowym, o którym stanowi ust. </w:t>
      </w:r>
      <w:r w:rsidR="000647EC" w:rsidRPr="000647EC">
        <w:rPr>
          <w:rFonts w:ascii="Verdana" w:hAnsi="Verdana"/>
          <w:sz w:val="22"/>
          <w:szCs w:val="22"/>
        </w:rPr>
        <w:t>1</w:t>
      </w:r>
      <w:r w:rsidR="00766F22">
        <w:rPr>
          <w:rFonts w:ascii="Verdana" w:hAnsi="Verdana"/>
          <w:sz w:val="22"/>
          <w:szCs w:val="22"/>
        </w:rPr>
        <w:t>8</w:t>
      </w:r>
      <w:r w:rsidRPr="000647EC">
        <w:rPr>
          <w:rFonts w:ascii="Verdana" w:hAnsi="Verdana"/>
          <w:sz w:val="22"/>
          <w:szCs w:val="22"/>
        </w:rPr>
        <w:t>, będ</w:t>
      </w:r>
      <w:r w:rsidR="00D5176C">
        <w:rPr>
          <w:rFonts w:ascii="Verdana" w:hAnsi="Verdana"/>
          <w:sz w:val="22"/>
          <w:szCs w:val="22"/>
        </w:rPr>
        <w:t>zie</w:t>
      </w:r>
      <w:r w:rsidRPr="000647EC">
        <w:rPr>
          <w:rFonts w:ascii="Verdana" w:hAnsi="Verdana"/>
          <w:sz w:val="22"/>
          <w:szCs w:val="22"/>
        </w:rPr>
        <w:t xml:space="preserve"> obowiązywać w okresie trwania całej umowy</w:t>
      </w:r>
      <w:r w:rsidR="000647EC" w:rsidRPr="000647EC">
        <w:rPr>
          <w:rFonts w:ascii="Verdana" w:hAnsi="Verdana"/>
          <w:sz w:val="22"/>
          <w:szCs w:val="22"/>
        </w:rPr>
        <w:t>.</w:t>
      </w:r>
      <w:r w:rsidR="00BF6D9D" w:rsidRPr="000647EC">
        <w:rPr>
          <w:rFonts w:ascii="Verdana" w:hAnsi="Verdana"/>
          <w:sz w:val="22"/>
          <w:szCs w:val="22"/>
        </w:rPr>
        <w:t xml:space="preserve"> </w:t>
      </w:r>
    </w:p>
    <w:p w14:paraId="03FBA04D" w14:textId="6E777B75" w:rsidR="00F72BFB" w:rsidRPr="003D5913" w:rsidRDefault="00F72BFB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 xml:space="preserve">Wynajmujący zastrzega, że </w:t>
      </w:r>
      <w:r w:rsidR="002926FF" w:rsidRPr="003D5913">
        <w:rPr>
          <w:rFonts w:ascii="Verdana" w:hAnsi="Verdana"/>
          <w:sz w:val="22"/>
          <w:szCs w:val="22"/>
        </w:rPr>
        <w:t>miesięczna ilość zużycia porcji wszystkich napoi gorących wskazana w Formularzu cenowym (załącznik nr 3 do Zaproszenia do składania oferty) jest ilością służącą do skalkulowania ceny oferty, porównania ofert i wyboru najkorzystniejszej oferty.</w:t>
      </w:r>
    </w:p>
    <w:p w14:paraId="09C11BFF" w14:textId="134BD7B4" w:rsidR="00734B82" w:rsidRDefault="00734B82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Wynajmujący zastrzega, że za asortyment w automacie </w:t>
      </w:r>
      <w:r w:rsidRPr="00734B82">
        <w:rPr>
          <w:rFonts w:ascii="Verdana" w:hAnsi="Verdana"/>
          <w:sz w:val="22"/>
          <w:szCs w:val="22"/>
        </w:rPr>
        <w:t>z napojami zimnymi</w:t>
      </w:r>
      <w:r>
        <w:rPr>
          <w:rFonts w:ascii="Verdana" w:hAnsi="Verdana"/>
          <w:sz w:val="22"/>
          <w:szCs w:val="22"/>
        </w:rPr>
        <w:t xml:space="preserve"> i przekąskami, który jest postawiony w siedzibie </w:t>
      </w:r>
      <w:r w:rsidRPr="00734B82">
        <w:rPr>
          <w:rFonts w:ascii="Verdana" w:hAnsi="Verdana"/>
          <w:sz w:val="22"/>
          <w:szCs w:val="22"/>
        </w:rPr>
        <w:t>Centrum Pojazdów Szynowych</w:t>
      </w:r>
      <w:r>
        <w:rPr>
          <w:rFonts w:ascii="Verdana" w:hAnsi="Verdana"/>
          <w:sz w:val="22"/>
          <w:szCs w:val="22"/>
        </w:rPr>
        <w:t>,</w:t>
      </w:r>
      <w:r w:rsidRPr="00734B82">
        <w:rPr>
          <w:rFonts w:ascii="Verdana" w:hAnsi="Verdana"/>
          <w:sz w:val="22"/>
          <w:szCs w:val="22"/>
        </w:rPr>
        <w:t xml:space="preserve"> ul. Warszawska 181, 61-055 Poznań</w:t>
      </w:r>
      <w:r>
        <w:rPr>
          <w:rFonts w:ascii="Verdana" w:hAnsi="Verdana"/>
          <w:sz w:val="22"/>
          <w:szCs w:val="22"/>
        </w:rPr>
        <w:t>, płacą osoby z niego korzystające, a nie Wynajmujący.</w:t>
      </w:r>
    </w:p>
    <w:p w14:paraId="06585FD8" w14:textId="05A44393" w:rsidR="00514307" w:rsidRDefault="00514307" w:rsidP="007D26A9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>Najemca przy kalkulacji oferowanej wysokości czynszu musi przewidzieć możliwe niższe przychody ze sprzedaży w okresach świątecznych i</w:t>
      </w:r>
      <w:r w:rsidR="002E63C7">
        <w:rPr>
          <w:rFonts w:ascii="Verdana" w:hAnsi="Verdana"/>
          <w:sz w:val="22"/>
          <w:szCs w:val="22"/>
        </w:rPr>
        <w:t> </w:t>
      </w:r>
      <w:r w:rsidRPr="003D5913">
        <w:rPr>
          <w:rFonts w:ascii="Verdana" w:hAnsi="Verdana"/>
          <w:sz w:val="22"/>
          <w:szCs w:val="22"/>
        </w:rPr>
        <w:t>wakacyjnych. Z tego tytułu Wynajmujący nie przewiduje żadnych dodatkowych rabatów, ulg, czy też okresowych zwolnień z opłat czynszowych</w:t>
      </w:r>
      <w:r>
        <w:rPr>
          <w:rFonts w:ascii="Verdana" w:hAnsi="Verdana"/>
          <w:sz w:val="22"/>
          <w:szCs w:val="22"/>
        </w:rPr>
        <w:t>.</w:t>
      </w:r>
    </w:p>
    <w:p w14:paraId="088182FB" w14:textId="2973445F" w:rsidR="007B6B26" w:rsidRPr="007B6B26" w:rsidRDefault="001E054F" w:rsidP="007B6B26">
      <w:pPr>
        <w:pStyle w:val="Akapitzlist"/>
        <w:numPr>
          <w:ilvl w:val="0"/>
          <w:numId w:val="4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 xml:space="preserve">Najemca będzie miał możliwość przeprowadzenia wizji lokalnej powierzchni użytkowej przeznaczonej do wynajęcia. Wymaga to wcześniejszego uzgodnienia terminu. Informacji o przedmiocie najmu oraz terminie wizji można uzyskać w Dziale Administracji </w:t>
      </w:r>
      <w:bookmarkStart w:id="1" w:name="_Hlk128330379"/>
      <w:r w:rsidRPr="003D5913">
        <w:rPr>
          <w:rFonts w:ascii="Verdana" w:hAnsi="Verdana"/>
          <w:sz w:val="22"/>
          <w:szCs w:val="22"/>
        </w:rPr>
        <w:t xml:space="preserve">tel. </w:t>
      </w:r>
      <w:r w:rsidR="00002454" w:rsidRPr="003D5913">
        <w:rPr>
          <w:rFonts w:ascii="Verdana" w:hAnsi="Verdana"/>
          <w:sz w:val="22"/>
          <w:szCs w:val="22"/>
        </w:rPr>
        <w:t xml:space="preserve">618504894 </w:t>
      </w:r>
      <w:r w:rsidRPr="003D5913">
        <w:rPr>
          <w:rFonts w:ascii="Verdana" w:hAnsi="Verdana"/>
          <w:sz w:val="22"/>
          <w:szCs w:val="22"/>
        </w:rPr>
        <w:t>e-mail</w:t>
      </w:r>
      <w:r w:rsidR="00002454" w:rsidRPr="003D5913">
        <w:rPr>
          <w:rFonts w:ascii="Verdana" w:hAnsi="Verdana"/>
          <w:sz w:val="22"/>
          <w:szCs w:val="22"/>
        </w:rPr>
        <w:t>: emilian.chorostecki@pit.lukasiewicz.gov.pl</w:t>
      </w:r>
      <w:r w:rsidRPr="003D5913">
        <w:rPr>
          <w:rFonts w:ascii="Verdana" w:hAnsi="Verdana"/>
          <w:sz w:val="22"/>
          <w:szCs w:val="22"/>
        </w:rPr>
        <w:t xml:space="preserve"> osoba do kontaktu: </w:t>
      </w:r>
      <w:r w:rsidR="00002454" w:rsidRPr="003D5913">
        <w:rPr>
          <w:rFonts w:ascii="Verdana" w:hAnsi="Verdana"/>
          <w:sz w:val="22"/>
          <w:szCs w:val="22"/>
        </w:rPr>
        <w:t>Emilian Chorostecki</w:t>
      </w:r>
      <w:bookmarkEnd w:id="1"/>
      <w:r w:rsidR="007B6B26">
        <w:rPr>
          <w:rFonts w:ascii="Verdana" w:hAnsi="Verdana"/>
          <w:sz w:val="22"/>
          <w:szCs w:val="22"/>
        </w:rPr>
        <w:t>.</w:t>
      </w:r>
    </w:p>
    <w:p w14:paraId="0B662778" w14:textId="6904D14D" w:rsidR="00002454" w:rsidRPr="003D5913" w:rsidRDefault="00002454" w:rsidP="007D26A9">
      <w:pPr>
        <w:pStyle w:val="Akapitzlist"/>
        <w:tabs>
          <w:tab w:val="left" w:pos="284"/>
        </w:tabs>
        <w:spacing w:before="120" w:line="276" w:lineRule="auto"/>
        <w:ind w:left="-284"/>
        <w:contextualSpacing w:val="0"/>
        <w:jc w:val="both"/>
        <w:rPr>
          <w:rFonts w:ascii="Verdana" w:hAnsi="Verdana"/>
          <w:sz w:val="22"/>
          <w:szCs w:val="22"/>
        </w:rPr>
      </w:pPr>
    </w:p>
    <w:sectPr w:rsidR="00002454" w:rsidRPr="003D5913" w:rsidSect="0098482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F9EA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separator/>
      </w:r>
    </w:p>
  </w:endnote>
  <w:endnote w:type="continuationSeparator" w:id="0">
    <w:p w14:paraId="01E89D93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6AD0" w14:textId="77777777" w:rsidR="00313A10" w:rsidRDefault="00313A1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612A047" w14:textId="77777777" w:rsidR="00313A10" w:rsidRDefault="00313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537B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separator/>
      </w:r>
    </w:p>
  </w:footnote>
  <w:footnote w:type="continuationSeparator" w:id="0">
    <w:p w14:paraId="18B8CE9F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1B52" w14:textId="77777777" w:rsidR="00313A10" w:rsidRDefault="00833D81" w:rsidP="0098482C">
    <w:pPr>
      <w:pStyle w:val="Nagwek"/>
      <w:rPr>
        <w:rFonts w:ascii="Verdana" w:hAnsi="Verdana"/>
        <w:i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"about:blank" \* MERGEFORMATINET </w:instrText>
    </w:r>
    <w:r>
      <w:rPr>
        <w:noProof/>
      </w:rPr>
      <w:fldChar w:fldCharType="separate"/>
    </w:r>
    <w:r w:rsidR="00644829">
      <w:rPr>
        <w:noProof/>
      </w:rPr>
      <w:fldChar w:fldCharType="begin"/>
    </w:r>
    <w:r w:rsidR="00644829">
      <w:rPr>
        <w:noProof/>
      </w:rPr>
      <w:instrText xml:space="preserve"> INCLUDEPICTURE  "about:blank" \* MERGEFORMATINET </w:instrText>
    </w:r>
    <w:r w:rsidR="00644829">
      <w:rPr>
        <w:noProof/>
      </w:rPr>
      <w:fldChar w:fldCharType="separate"/>
    </w:r>
    <w:r w:rsidR="002926FF">
      <w:rPr>
        <w:noProof/>
      </w:rPr>
      <w:fldChar w:fldCharType="begin"/>
    </w:r>
    <w:r w:rsidR="002926FF">
      <w:rPr>
        <w:noProof/>
      </w:rPr>
      <w:instrText xml:space="preserve"> INCLUDEPICTURE  "about:blank" \* MERGEFORMATINET </w:instrText>
    </w:r>
    <w:r w:rsidR="002926FF">
      <w:rPr>
        <w:noProof/>
      </w:rPr>
      <w:fldChar w:fldCharType="separate"/>
    </w:r>
    <w:r w:rsidR="000320A4">
      <w:rPr>
        <w:noProof/>
      </w:rPr>
      <w:fldChar w:fldCharType="begin"/>
    </w:r>
    <w:r w:rsidR="000320A4">
      <w:rPr>
        <w:noProof/>
      </w:rPr>
      <w:instrText xml:space="preserve"> INCLUDEPICTURE  "about:blank" \* MERGEFORMATINET </w:instrText>
    </w:r>
    <w:r w:rsidR="000320A4">
      <w:rPr>
        <w:noProof/>
      </w:rPr>
      <w:fldChar w:fldCharType="separate"/>
    </w:r>
    <w:r w:rsidR="003D5913">
      <w:rPr>
        <w:noProof/>
      </w:rPr>
      <w:fldChar w:fldCharType="begin"/>
    </w:r>
    <w:r w:rsidR="003D5913">
      <w:rPr>
        <w:noProof/>
      </w:rPr>
      <w:instrText xml:space="preserve"> INCLUDEPICTURE  "about:blank" \* MERGEFORMATINET </w:instrText>
    </w:r>
    <w:r w:rsidR="003D5913">
      <w:rPr>
        <w:noProof/>
      </w:rPr>
      <w:fldChar w:fldCharType="separate"/>
    </w:r>
    <w:r w:rsidR="00BF6D9D">
      <w:rPr>
        <w:noProof/>
      </w:rPr>
      <w:fldChar w:fldCharType="begin"/>
    </w:r>
    <w:r w:rsidR="00BF6D9D">
      <w:rPr>
        <w:noProof/>
      </w:rPr>
      <w:instrText xml:space="preserve"> INCLUDEPICTURE  "about:blank" \* MERGEFORMATINET </w:instrText>
    </w:r>
    <w:r w:rsidR="00BF6D9D">
      <w:rPr>
        <w:noProof/>
      </w:rPr>
      <w:fldChar w:fldCharType="separate"/>
    </w:r>
    <w:r w:rsidR="00BE15C0">
      <w:rPr>
        <w:noProof/>
      </w:rPr>
      <w:fldChar w:fldCharType="begin"/>
    </w:r>
    <w:r w:rsidR="00BE15C0">
      <w:rPr>
        <w:noProof/>
      </w:rPr>
      <w:instrText xml:space="preserve"> INCLUDEPICTURE  "about:blank" \* MERGEFORMATINET </w:instrText>
    </w:r>
    <w:r w:rsidR="00BE15C0">
      <w:rPr>
        <w:noProof/>
      </w:rPr>
      <w:fldChar w:fldCharType="separate"/>
    </w:r>
    <w:r w:rsidR="006E6BCF">
      <w:rPr>
        <w:noProof/>
      </w:rPr>
      <w:fldChar w:fldCharType="begin"/>
    </w:r>
    <w:r w:rsidR="006E6BCF">
      <w:rPr>
        <w:noProof/>
      </w:rPr>
      <w:instrText xml:space="preserve"> INCLUDEPICTURE  "about:blank" \* MERGEFORMATINET </w:instrText>
    </w:r>
    <w:r w:rsidR="006E6BCF">
      <w:rPr>
        <w:noProof/>
      </w:rPr>
      <w:fldChar w:fldCharType="separate"/>
    </w:r>
    <w:r w:rsidR="00514307">
      <w:rPr>
        <w:noProof/>
      </w:rPr>
      <w:fldChar w:fldCharType="begin"/>
    </w:r>
    <w:r w:rsidR="00514307">
      <w:rPr>
        <w:noProof/>
      </w:rPr>
      <w:instrText xml:space="preserve"> INCLUDEPICTURE  "about:blank" \* MERGEFORMATINET </w:instrText>
    </w:r>
    <w:r w:rsidR="00514307">
      <w:rPr>
        <w:noProof/>
      </w:rPr>
      <w:fldChar w:fldCharType="separate"/>
    </w:r>
    <w:r w:rsidR="00D36796">
      <w:rPr>
        <w:noProof/>
      </w:rPr>
      <w:fldChar w:fldCharType="begin"/>
    </w:r>
    <w:r w:rsidR="00D36796">
      <w:rPr>
        <w:noProof/>
      </w:rPr>
      <w:instrText xml:space="preserve"> INCLUDEPICTURE  "about:blank" \* MERGEFORMATINET </w:instrText>
    </w:r>
    <w:r w:rsidR="00D36796">
      <w:rPr>
        <w:noProof/>
      </w:rPr>
      <w:fldChar w:fldCharType="separate"/>
    </w:r>
    <w:r w:rsidR="00D5176C">
      <w:rPr>
        <w:noProof/>
      </w:rPr>
      <w:fldChar w:fldCharType="begin"/>
    </w:r>
    <w:r w:rsidR="00D5176C">
      <w:rPr>
        <w:noProof/>
      </w:rPr>
      <w:instrText xml:space="preserve"> INCLUDEPICTURE  "about:blank" \* MERGEFORMATINET </w:instrText>
    </w:r>
    <w:r w:rsidR="00D5176C">
      <w:rPr>
        <w:noProof/>
      </w:rPr>
      <w:fldChar w:fldCharType="separate"/>
    </w:r>
    <w:r w:rsidR="00880F16">
      <w:rPr>
        <w:noProof/>
      </w:rPr>
      <w:fldChar w:fldCharType="begin"/>
    </w:r>
    <w:r w:rsidR="00880F16">
      <w:rPr>
        <w:noProof/>
      </w:rPr>
      <w:instrText xml:space="preserve"> INCLUDEPICTURE  "about:blank" \* MERGEFORMATINET </w:instrText>
    </w:r>
    <w:r w:rsidR="00880F16">
      <w:rPr>
        <w:noProof/>
      </w:rPr>
      <w:fldChar w:fldCharType="separate"/>
    </w:r>
    <w:r w:rsidR="002E63C7">
      <w:rPr>
        <w:noProof/>
      </w:rPr>
      <w:fldChar w:fldCharType="begin"/>
    </w:r>
    <w:r w:rsidR="002E63C7">
      <w:rPr>
        <w:noProof/>
      </w:rPr>
      <w:instrText xml:space="preserve"> INCLUDEPICTURE  "about:blank" \* MERGEFORMATINET </w:instrText>
    </w:r>
    <w:r w:rsidR="002E63C7">
      <w:rPr>
        <w:noProof/>
      </w:rPr>
      <w:fldChar w:fldCharType="separate"/>
    </w:r>
    <w:r w:rsidR="00766F22">
      <w:rPr>
        <w:noProof/>
      </w:rPr>
      <w:fldChar w:fldCharType="begin"/>
    </w:r>
    <w:r w:rsidR="00766F22">
      <w:rPr>
        <w:noProof/>
      </w:rPr>
      <w:instrText xml:space="preserve"> INCLUDEPICTURE  "about:blank" \* MERGEFORMATINET </w:instrText>
    </w:r>
    <w:r w:rsidR="00766F22">
      <w:rPr>
        <w:noProof/>
      </w:rPr>
      <w:fldChar w:fldCharType="separate"/>
    </w:r>
    <w:r w:rsidR="00D4388D">
      <w:rPr>
        <w:noProof/>
      </w:rPr>
      <w:fldChar w:fldCharType="begin"/>
    </w:r>
    <w:r w:rsidR="00D4388D">
      <w:rPr>
        <w:noProof/>
      </w:rPr>
      <w:instrText xml:space="preserve"> INCLUDEPICTURE  "about:blank" \* MERGEFORMATINET </w:instrText>
    </w:r>
    <w:r w:rsidR="00D4388D">
      <w:rPr>
        <w:noProof/>
      </w:rPr>
      <w:fldChar w:fldCharType="separate"/>
    </w:r>
    <w:r w:rsidR="00530E67">
      <w:rPr>
        <w:noProof/>
      </w:rPr>
      <w:fldChar w:fldCharType="begin"/>
    </w:r>
    <w:r w:rsidR="00530E67">
      <w:rPr>
        <w:noProof/>
      </w:rPr>
      <w:instrText xml:space="preserve"> INCLUDEPICTURE  "about:blank" \* MERGEFORMATINET </w:instrText>
    </w:r>
    <w:r w:rsidR="00530E67">
      <w:rPr>
        <w:noProof/>
      </w:rPr>
      <w:fldChar w:fldCharType="separate"/>
    </w:r>
    <w:r w:rsidR="002C5854">
      <w:rPr>
        <w:noProof/>
      </w:rPr>
      <w:fldChar w:fldCharType="begin"/>
    </w:r>
    <w:r w:rsidR="002C5854">
      <w:rPr>
        <w:noProof/>
      </w:rPr>
      <w:instrText xml:space="preserve"> INCLUDEPICTURE  "about:blank" \* MERGEFORMATINET </w:instrText>
    </w:r>
    <w:r w:rsidR="002C5854">
      <w:rPr>
        <w:noProof/>
      </w:rPr>
      <w:fldChar w:fldCharType="separate"/>
    </w:r>
    <w:r w:rsidR="008F44C9">
      <w:rPr>
        <w:noProof/>
      </w:rPr>
      <w:fldChar w:fldCharType="begin"/>
    </w:r>
    <w:r w:rsidR="008F44C9">
      <w:rPr>
        <w:noProof/>
      </w:rPr>
      <w:instrText xml:space="preserve"> INCLUDEPICTURE  "about:blank" \* MERGEFORMATINET </w:instrText>
    </w:r>
    <w:r w:rsidR="008F44C9">
      <w:rPr>
        <w:noProof/>
      </w:rPr>
      <w:fldChar w:fldCharType="separate"/>
    </w:r>
    <w:r w:rsidR="001C497A">
      <w:rPr>
        <w:noProof/>
      </w:rPr>
      <w:fldChar w:fldCharType="begin"/>
    </w:r>
    <w:r w:rsidR="001C497A">
      <w:rPr>
        <w:noProof/>
      </w:rPr>
      <w:instrText xml:space="preserve"> INCLUDEPICTURE  "about:blank" \* MERGEFORMATINET </w:instrText>
    </w:r>
    <w:r w:rsidR="001C497A">
      <w:rPr>
        <w:noProof/>
      </w:rPr>
      <w:fldChar w:fldCharType="separate"/>
    </w:r>
    <w:r w:rsidR="00A92CAD">
      <w:rPr>
        <w:noProof/>
      </w:rPr>
      <w:fldChar w:fldCharType="begin"/>
    </w:r>
    <w:r w:rsidR="00A92CAD">
      <w:rPr>
        <w:noProof/>
      </w:rPr>
      <w:instrText xml:space="preserve"> </w:instrText>
    </w:r>
    <w:r w:rsidR="00A92CAD">
      <w:rPr>
        <w:noProof/>
      </w:rPr>
      <w:instrText>INCLUDEPICTURE  "about:blank" \* MERGEFORMATINET</w:instrText>
    </w:r>
    <w:r w:rsidR="00A92CAD">
      <w:rPr>
        <w:noProof/>
      </w:rPr>
      <w:instrText xml:space="preserve"> </w:instrText>
    </w:r>
    <w:r w:rsidR="00A92CAD">
      <w:rPr>
        <w:noProof/>
      </w:rPr>
      <w:fldChar w:fldCharType="separate"/>
    </w:r>
    <w:r w:rsidR="00A92CAD">
      <w:rPr>
        <w:noProof/>
      </w:rPr>
      <w:pict w14:anchorId="08E05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7.75pt;height:100.5pt;visibility:visible">
          <v:imagedata r:id="rId1" r:href="rId2"/>
        </v:shape>
      </w:pict>
    </w:r>
    <w:r w:rsidR="00A92CAD">
      <w:rPr>
        <w:noProof/>
      </w:rPr>
      <w:fldChar w:fldCharType="end"/>
    </w:r>
    <w:r w:rsidR="001C497A">
      <w:rPr>
        <w:noProof/>
      </w:rPr>
      <w:fldChar w:fldCharType="end"/>
    </w:r>
    <w:r w:rsidR="008F44C9">
      <w:rPr>
        <w:noProof/>
      </w:rPr>
      <w:fldChar w:fldCharType="end"/>
    </w:r>
    <w:r w:rsidR="002C5854">
      <w:rPr>
        <w:noProof/>
      </w:rPr>
      <w:fldChar w:fldCharType="end"/>
    </w:r>
    <w:r w:rsidR="00530E67">
      <w:rPr>
        <w:noProof/>
      </w:rPr>
      <w:fldChar w:fldCharType="end"/>
    </w:r>
    <w:r w:rsidR="00D4388D">
      <w:rPr>
        <w:noProof/>
      </w:rPr>
      <w:fldChar w:fldCharType="end"/>
    </w:r>
    <w:r w:rsidR="00766F22">
      <w:rPr>
        <w:noProof/>
      </w:rPr>
      <w:fldChar w:fldCharType="end"/>
    </w:r>
    <w:r w:rsidR="002E63C7">
      <w:rPr>
        <w:noProof/>
      </w:rPr>
      <w:fldChar w:fldCharType="end"/>
    </w:r>
    <w:r w:rsidR="00880F16">
      <w:rPr>
        <w:noProof/>
      </w:rPr>
      <w:fldChar w:fldCharType="end"/>
    </w:r>
    <w:r w:rsidR="00D5176C">
      <w:rPr>
        <w:noProof/>
      </w:rPr>
      <w:fldChar w:fldCharType="end"/>
    </w:r>
    <w:r w:rsidR="00D36796">
      <w:rPr>
        <w:noProof/>
      </w:rPr>
      <w:fldChar w:fldCharType="end"/>
    </w:r>
    <w:r w:rsidR="00514307">
      <w:rPr>
        <w:noProof/>
      </w:rPr>
      <w:fldChar w:fldCharType="end"/>
    </w:r>
    <w:r w:rsidR="006E6BCF">
      <w:rPr>
        <w:noProof/>
      </w:rPr>
      <w:fldChar w:fldCharType="end"/>
    </w:r>
    <w:r w:rsidR="00BE15C0">
      <w:rPr>
        <w:noProof/>
      </w:rPr>
      <w:fldChar w:fldCharType="end"/>
    </w:r>
    <w:r w:rsidR="00BF6D9D">
      <w:rPr>
        <w:noProof/>
      </w:rPr>
      <w:fldChar w:fldCharType="end"/>
    </w:r>
    <w:r w:rsidR="003D5913">
      <w:rPr>
        <w:noProof/>
      </w:rPr>
      <w:fldChar w:fldCharType="end"/>
    </w:r>
    <w:r w:rsidR="000320A4">
      <w:rPr>
        <w:noProof/>
      </w:rPr>
      <w:fldChar w:fldCharType="end"/>
    </w:r>
    <w:r w:rsidR="002926FF">
      <w:rPr>
        <w:noProof/>
      </w:rPr>
      <w:fldChar w:fldCharType="end"/>
    </w:r>
    <w:r w:rsidR="00644829">
      <w:rPr>
        <w:noProof/>
      </w:rPr>
      <w:fldChar w:fldCharType="end"/>
    </w:r>
    <w:r>
      <w:rPr>
        <w:noProof/>
      </w:rPr>
      <w:fldChar w:fldCharType="end"/>
    </w:r>
  </w:p>
  <w:p w14:paraId="0175C5D3" w14:textId="731B2669" w:rsidR="00313A10" w:rsidRPr="00EC2FE4" w:rsidRDefault="00313A10" w:rsidP="0098482C">
    <w:pPr>
      <w:pStyle w:val="Nagwek"/>
      <w:rPr>
        <w:rFonts w:ascii="Verdana" w:hAnsi="Verdana"/>
        <w:iCs/>
        <w:sz w:val="20"/>
        <w:szCs w:val="20"/>
      </w:rPr>
    </w:pPr>
    <w:r w:rsidRPr="002C5854">
      <w:rPr>
        <w:rFonts w:ascii="Verdana" w:hAnsi="Verdana"/>
        <w:iCs/>
        <w:sz w:val="20"/>
        <w:szCs w:val="20"/>
      </w:rPr>
      <w:t>ZOF/000</w:t>
    </w:r>
    <w:r w:rsidR="00A92CAD">
      <w:rPr>
        <w:rFonts w:ascii="Verdana" w:hAnsi="Verdana"/>
        <w:iCs/>
        <w:sz w:val="20"/>
        <w:szCs w:val="20"/>
      </w:rPr>
      <w:t>03</w:t>
    </w:r>
    <w:r w:rsidRPr="002C5854">
      <w:rPr>
        <w:rFonts w:ascii="Verdana" w:hAnsi="Verdana"/>
        <w:iCs/>
        <w:sz w:val="20"/>
        <w:szCs w:val="20"/>
      </w:rPr>
      <w:t>/2023</w:t>
    </w:r>
  </w:p>
  <w:p w14:paraId="1E32E980" w14:textId="77777777" w:rsidR="00313A10" w:rsidRPr="00EC2FE4" w:rsidRDefault="00313A10" w:rsidP="00E051BE">
    <w:pPr>
      <w:pStyle w:val="Nagwek"/>
      <w:jc w:val="both"/>
      <w:rPr>
        <w:rFonts w:ascii="Verdana" w:hAnsi="Verdana"/>
        <w:iCs/>
        <w:spacing w:val="-6"/>
        <w:sz w:val="20"/>
        <w:szCs w:val="20"/>
      </w:rPr>
    </w:pPr>
    <w:r>
      <w:rPr>
        <w:rFonts w:ascii="Verdana" w:hAnsi="Verdana"/>
        <w:iCs/>
        <w:spacing w:val="-6"/>
        <w:sz w:val="20"/>
        <w:szCs w:val="20"/>
      </w:rPr>
      <w:t xml:space="preserve">Najem powierzchni użytkowej pod automaty </w:t>
    </w:r>
    <w:proofErr w:type="spellStart"/>
    <w:r>
      <w:rPr>
        <w:rFonts w:ascii="Verdana" w:hAnsi="Verdana"/>
        <w:iCs/>
        <w:spacing w:val="-6"/>
        <w:sz w:val="20"/>
        <w:szCs w:val="20"/>
      </w:rPr>
      <w:t>vendingowe</w:t>
    </w:r>
    <w:proofErr w:type="spellEnd"/>
    <w:r>
      <w:rPr>
        <w:rFonts w:ascii="Verdana" w:hAnsi="Verdana"/>
        <w:iCs/>
        <w:spacing w:val="-6"/>
        <w:sz w:val="20"/>
        <w:szCs w:val="20"/>
      </w:rPr>
      <w:t xml:space="preserve"> w budynkach należących do Sieci Badawczej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B04214"/>
    <w:lvl w:ilvl="0">
      <w:numFmt w:val="bullet"/>
      <w:lvlText w:val="*"/>
      <w:lvlJc w:val="left"/>
    </w:lvl>
  </w:abstractNum>
  <w:abstractNum w:abstractNumId="1" w15:restartNumberingAfterBreak="0">
    <w:nsid w:val="004618D5"/>
    <w:multiLevelType w:val="hybridMultilevel"/>
    <w:tmpl w:val="9FB2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D2B39"/>
    <w:multiLevelType w:val="hybridMultilevel"/>
    <w:tmpl w:val="EB1C469E"/>
    <w:lvl w:ilvl="0" w:tplc="0ED0A664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3" w15:restartNumberingAfterBreak="0">
    <w:nsid w:val="02B5009F"/>
    <w:multiLevelType w:val="hybridMultilevel"/>
    <w:tmpl w:val="117663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E53F06"/>
    <w:multiLevelType w:val="hybridMultilevel"/>
    <w:tmpl w:val="22E290EC"/>
    <w:lvl w:ilvl="0" w:tplc="E250C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2C73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562DDC"/>
    <w:multiLevelType w:val="hybridMultilevel"/>
    <w:tmpl w:val="493ACD50"/>
    <w:lvl w:ilvl="0" w:tplc="697C4F00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5714FAC"/>
    <w:multiLevelType w:val="hybridMultilevel"/>
    <w:tmpl w:val="889A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612592"/>
    <w:multiLevelType w:val="multilevel"/>
    <w:tmpl w:val="0ED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786D49"/>
    <w:multiLevelType w:val="hybridMultilevel"/>
    <w:tmpl w:val="C5C80A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A17FBB"/>
    <w:multiLevelType w:val="hybridMultilevel"/>
    <w:tmpl w:val="2FAAEC30"/>
    <w:lvl w:ilvl="0" w:tplc="60AE4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5C2"/>
    <w:multiLevelType w:val="hybridMultilevel"/>
    <w:tmpl w:val="789EAA08"/>
    <w:lvl w:ilvl="0" w:tplc="DD56A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73FA"/>
    <w:multiLevelType w:val="hybridMultilevel"/>
    <w:tmpl w:val="5D1689A4"/>
    <w:lvl w:ilvl="0" w:tplc="F90849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7578B1"/>
    <w:multiLevelType w:val="multilevel"/>
    <w:tmpl w:val="2A8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60"/>
      </w:pPr>
      <w:rPr>
        <w:rFonts w:ascii="Calibri" w:eastAsia="Times New Roman" w:hAnsi="Calibri" w:cs="Arial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274623A"/>
    <w:multiLevelType w:val="hybridMultilevel"/>
    <w:tmpl w:val="2BF24CA6"/>
    <w:lvl w:ilvl="0" w:tplc="190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823E1"/>
    <w:multiLevelType w:val="hybridMultilevel"/>
    <w:tmpl w:val="F104CC62"/>
    <w:lvl w:ilvl="0" w:tplc="0415000F">
      <w:start w:val="1"/>
      <w:numFmt w:val="decimal"/>
      <w:lvlText w:val="%1."/>
      <w:lvlJc w:val="left"/>
      <w:pPr>
        <w:ind w:left="4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6E3815"/>
    <w:multiLevelType w:val="multilevel"/>
    <w:tmpl w:val="62C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8FC0790"/>
    <w:multiLevelType w:val="multilevel"/>
    <w:tmpl w:val="C33C6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9F3176E"/>
    <w:multiLevelType w:val="hybridMultilevel"/>
    <w:tmpl w:val="5FE428CE"/>
    <w:lvl w:ilvl="0" w:tplc="15465BB4">
      <w:start w:val="1"/>
      <w:numFmt w:val="decimal"/>
      <w:suff w:val="space"/>
      <w:lvlText w:val="%1."/>
      <w:lvlJc w:val="left"/>
      <w:pPr>
        <w:ind w:left="661" w:hanging="37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9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7C14A2"/>
    <w:multiLevelType w:val="multilevel"/>
    <w:tmpl w:val="7C184B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ABB0D02"/>
    <w:multiLevelType w:val="hybridMultilevel"/>
    <w:tmpl w:val="446C6968"/>
    <w:lvl w:ilvl="0" w:tplc="50D695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D6B0B11"/>
    <w:multiLevelType w:val="hybridMultilevel"/>
    <w:tmpl w:val="B75E409E"/>
    <w:lvl w:ilvl="0" w:tplc="3BA479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05D22F7"/>
    <w:multiLevelType w:val="hybridMultilevel"/>
    <w:tmpl w:val="68E80814"/>
    <w:lvl w:ilvl="0" w:tplc="69C2B3C8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24" w15:restartNumberingAfterBreak="0">
    <w:nsid w:val="32257015"/>
    <w:multiLevelType w:val="hybridMultilevel"/>
    <w:tmpl w:val="8D8E29D6"/>
    <w:lvl w:ilvl="0" w:tplc="93DCE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814134"/>
    <w:multiLevelType w:val="multilevel"/>
    <w:tmpl w:val="7FE88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3AD122C7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C7E5C6B"/>
    <w:multiLevelType w:val="multilevel"/>
    <w:tmpl w:val="8A72C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E811F08"/>
    <w:multiLevelType w:val="hybridMultilevel"/>
    <w:tmpl w:val="75DC1282"/>
    <w:lvl w:ilvl="0" w:tplc="E968E5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1F1054F"/>
    <w:multiLevelType w:val="multilevel"/>
    <w:tmpl w:val="A97C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3CE709F"/>
    <w:multiLevelType w:val="hybridMultilevel"/>
    <w:tmpl w:val="8E1C6C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4DB56844"/>
    <w:multiLevelType w:val="multilevel"/>
    <w:tmpl w:val="69B4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EDF1251"/>
    <w:multiLevelType w:val="hybridMultilevel"/>
    <w:tmpl w:val="BA40CF56"/>
    <w:lvl w:ilvl="0" w:tplc="6FE63BC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9143DE"/>
    <w:multiLevelType w:val="hybridMultilevel"/>
    <w:tmpl w:val="61707C36"/>
    <w:lvl w:ilvl="0" w:tplc="8FA8A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294EA1"/>
    <w:multiLevelType w:val="hybridMultilevel"/>
    <w:tmpl w:val="CAA6FD08"/>
    <w:lvl w:ilvl="0" w:tplc="BE900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5E203C8C"/>
    <w:multiLevelType w:val="hybridMultilevel"/>
    <w:tmpl w:val="59848D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61473200"/>
    <w:multiLevelType w:val="hybridMultilevel"/>
    <w:tmpl w:val="A79EE43A"/>
    <w:lvl w:ilvl="0" w:tplc="B576F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48196E"/>
    <w:multiLevelType w:val="hybridMultilevel"/>
    <w:tmpl w:val="FC3C0E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42" w15:restartNumberingAfterBreak="0">
    <w:nsid w:val="6FAB50A3"/>
    <w:multiLevelType w:val="hybridMultilevel"/>
    <w:tmpl w:val="FD426128"/>
    <w:lvl w:ilvl="0" w:tplc="E1E83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FDB63A9"/>
    <w:multiLevelType w:val="hybridMultilevel"/>
    <w:tmpl w:val="A486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A729B"/>
    <w:multiLevelType w:val="multilevel"/>
    <w:tmpl w:val="D40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3DE6E50"/>
    <w:multiLevelType w:val="hybridMultilevel"/>
    <w:tmpl w:val="A6E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C31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18E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331FC1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65A2601"/>
    <w:multiLevelType w:val="multilevel"/>
    <w:tmpl w:val="4F9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7CC61E63"/>
    <w:multiLevelType w:val="multilevel"/>
    <w:tmpl w:val="F96C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31078886">
    <w:abstractNumId w:val="7"/>
  </w:num>
  <w:num w:numId="2" w16cid:durableId="637998869">
    <w:abstractNumId w:val="47"/>
  </w:num>
  <w:num w:numId="3" w16cid:durableId="1053310395">
    <w:abstractNumId w:val="48"/>
  </w:num>
  <w:num w:numId="4" w16cid:durableId="24869882">
    <w:abstractNumId w:val="29"/>
  </w:num>
  <w:num w:numId="5" w16cid:durableId="1618365707">
    <w:abstractNumId w:val="17"/>
  </w:num>
  <w:num w:numId="6" w16cid:durableId="608124811">
    <w:abstractNumId w:val="16"/>
  </w:num>
  <w:num w:numId="7" w16cid:durableId="1670863807">
    <w:abstractNumId w:val="32"/>
  </w:num>
  <w:num w:numId="8" w16cid:durableId="1372538025">
    <w:abstractNumId w:val="3"/>
  </w:num>
  <w:num w:numId="9" w16cid:durableId="2013406243">
    <w:abstractNumId w:val="22"/>
  </w:num>
  <w:num w:numId="10" w16cid:durableId="942372622">
    <w:abstractNumId w:val="45"/>
  </w:num>
  <w:num w:numId="11" w16cid:durableId="208611842">
    <w:abstractNumId w:val="39"/>
  </w:num>
  <w:num w:numId="12" w16cid:durableId="1623464376">
    <w:abstractNumId w:val="31"/>
  </w:num>
  <w:num w:numId="13" w16cid:durableId="1108161323">
    <w:abstractNumId w:val="38"/>
  </w:num>
  <w:num w:numId="14" w16cid:durableId="2015567190">
    <w:abstractNumId w:val="36"/>
  </w:num>
  <w:num w:numId="15" w16cid:durableId="1971857643">
    <w:abstractNumId w:val="25"/>
  </w:num>
  <w:num w:numId="16" w16cid:durableId="1657369882">
    <w:abstractNumId w:val="41"/>
  </w:num>
  <w:num w:numId="17" w16cid:durableId="1279071402">
    <w:abstractNumId w:val="8"/>
  </w:num>
  <w:num w:numId="18" w16cid:durableId="46802636">
    <w:abstractNumId w:val="13"/>
  </w:num>
  <w:num w:numId="19" w16cid:durableId="1396930829">
    <w:abstractNumId w:val="11"/>
  </w:num>
  <w:num w:numId="20" w16cid:durableId="210923472">
    <w:abstractNumId w:val="26"/>
  </w:num>
  <w:num w:numId="21" w16cid:durableId="717164888">
    <w:abstractNumId w:val="46"/>
  </w:num>
  <w:num w:numId="22" w16cid:durableId="11885178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 w16cid:durableId="1003513398">
    <w:abstractNumId w:val="30"/>
  </w:num>
  <w:num w:numId="24" w16cid:durableId="294339719">
    <w:abstractNumId w:val="18"/>
  </w:num>
  <w:num w:numId="25" w16cid:durableId="927693377">
    <w:abstractNumId w:val="27"/>
  </w:num>
  <w:num w:numId="26" w16cid:durableId="1196623377">
    <w:abstractNumId w:val="1"/>
  </w:num>
  <w:num w:numId="27" w16cid:durableId="249627592">
    <w:abstractNumId w:val="28"/>
  </w:num>
  <w:num w:numId="28" w16cid:durableId="1231574385">
    <w:abstractNumId w:val="10"/>
  </w:num>
  <w:num w:numId="29" w16cid:durableId="60255876">
    <w:abstractNumId w:val="40"/>
  </w:num>
  <w:num w:numId="30" w16cid:durableId="306058661">
    <w:abstractNumId w:val="5"/>
  </w:num>
  <w:num w:numId="31" w16cid:durableId="316878951">
    <w:abstractNumId w:val="24"/>
  </w:num>
  <w:num w:numId="32" w16cid:durableId="770777839">
    <w:abstractNumId w:val="44"/>
  </w:num>
  <w:num w:numId="33" w16cid:durableId="1099712278">
    <w:abstractNumId w:val="21"/>
  </w:num>
  <w:num w:numId="34" w16cid:durableId="1559710050">
    <w:abstractNumId w:val="23"/>
  </w:num>
  <w:num w:numId="35" w16cid:durableId="1574122476">
    <w:abstractNumId w:val="37"/>
  </w:num>
  <w:num w:numId="36" w16cid:durableId="1353409653">
    <w:abstractNumId w:val="35"/>
  </w:num>
  <w:num w:numId="37" w16cid:durableId="1438141655">
    <w:abstractNumId w:val="42"/>
  </w:num>
  <w:num w:numId="38" w16cid:durableId="1246188324">
    <w:abstractNumId w:val="12"/>
  </w:num>
  <w:num w:numId="39" w16cid:durableId="834876185">
    <w:abstractNumId w:val="20"/>
  </w:num>
  <w:num w:numId="40" w16cid:durableId="372115579">
    <w:abstractNumId w:val="34"/>
  </w:num>
  <w:num w:numId="41" w16cid:durableId="1984776753">
    <w:abstractNumId w:val="14"/>
  </w:num>
  <w:num w:numId="42" w16cid:durableId="1724324690">
    <w:abstractNumId w:val="33"/>
  </w:num>
  <w:num w:numId="43" w16cid:durableId="438649538">
    <w:abstractNumId w:val="6"/>
  </w:num>
  <w:num w:numId="44" w16cid:durableId="393628737">
    <w:abstractNumId w:val="2"/>
  </w:num>
  <w:num w:numId="45" w16cid:durableId="987901334">
    <w:abstractNumId w:val="19"/>
  </w:num>
  <w:num w:numId="46" w16cid:durableId="66077474">
    <w:abstractNumId w:val="4"/>
  </w:num>
  <w:num w:numId="47" w16cid:durableId="230771724">
    <w:abstractNumId w:val="15"/>
  </w:num>
  <w:num w:numId="48" w16cid:durableId="57826587">
    <w:abstractNumId w:val="9"/>
  </w:num>
  <w:num w:numId="49" w16cid:durableId="1265959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2454"/>
    <w:rsid w:val="0000648D"/>
    <w:rsid w:val="000320A4"/>
    <w:rsid w:val="000351FE"/>
    <w:rsid w:val="00036A55"/>
    <w:rsid w:val="00037DAB"/>
    <w:rsid w:val="000408BA"/>
    <w:rsid w:val="00041574"/>
    <w:rsid w:val="00041F37"/>
    <w:rsid w:val="000433F5"/>
    <w:rsid w:val="00050B09"/>
    <w:rsid w:val="00061662"/>
    <w:rsid w:val="00061DDD"/>
    <w:rsid w:val="000647EC"/>
    <w:rsid w:val="0006509F"/>
    <w:rsid w:val="0006550B"/>
    <w:rsid w:val="00071AF5"/>
    <w:rsid w:val="00073911"/>
    <w:rsid w:val="00085E74"/>
    <w:rsid w:val="000904AE"/>
    <w:rsid w:val="00093F6D"/>
    <w:rsid w:val="00095FE8"/>
    <w:rsid w:val="000B270C"/>
    <w:rsid w:val="000B2AC8"/>
    <w:rsid w:val="000B44F2"/>
    <w:rsid w:val="000C1BB7"/>
    <w:rsid w:val="000C4400"/>
    <w:rsid w:val="000C6BE9"/>
    <w:rsid w:val="000D4604"/>
    <w:rsid w:val="000D5FB3"/>
    <w:rsid w:val="000D7310"/>
    <w:rsid w:val="000F64FA"/>
    <w:rsid w:val="00104A3F"/>
    <w:rsid w:val="00113D88"/>
    <w:rsid w:val="00117331"/>
    <w:rsid w:val="00127E21"/>
    <w:rsid w:val="0013561F"/>
    <w:rsid w:val="00135722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55AC"/>
    <w:rsid w:val="00167AEC"/>
    <w:rsid w:val="0017070F"/>
    <w:rsid w:val="0017454E"/>
    <w:rsid w:val="00186E31"/>
    <w:rsid w:val="0019634C"/>
    <w:rsid w:val="001A13FD"/>
    <w:rsid w:val="001A163C"/>
    <w:rsid w:val="001A6A86"/>
    <w:rsid w:val="001A6CB2"/>
    <w:rsid w:val="001A6F4E"/>
    <w:rsid w:val="001B4BAC"/>
    <w:rsid w:val="001C2497"/>
    <w:rsid w:val="001C3669"/>
    <w:rsid w:val="001C497A"/>
    <w:rsid w:val="001C66DC"/>
    <w:rsid w:val="001D02EA"/>
    <w:rsid w:val="001D70EF"/>
    <w:rsid w:val="001E054F"/>
    <w:rsid w:val="001E2F92"/>
    <w:rsid w:val="001E5507"/>
    <w:rsid w:val="001F7313"/>
    <w:rsid w:val="00210F0F"/>
    <w:rsid w:val="00221335"/>
    <w:rsid w:val="00223881"/>
    <w:rsid w:val="002248BA"/>
    <w:rsid w:val="002334E4"/>
    <w:rsid w:val="00236E40"/>
    <w:rsid w:val="00241EA9"/>
    <w:rsid w:val="00244FC1"/>
    <w:rsid w:val="002564E2"/>
    <w:rsid w:val="002644C4"/>
    <w:rsid w:val="00280505"/>
    <w:rsid w:val="0028156A"/>
    <w:rsid w:val="002834E2"/>
    <w:rsid w:val="00285361"/>
    <w:rsid w:val="00285C08"/>
    <w:rsid w:val="00291603"/>
    <w:rsid w:val="002926FF"/>
    <w:rsid w:val="0029653E"/>
    <w:rsid w:val="002A1BBB"/>
    <w:rsid w:val="002A3903"/>
    <w:rsid w:val="002A6187"/>
    <w:rsid w:val="002A74D6"/>
    <w:rsid w:val="002B122B"/>
    <w:rsid w:val="002B4D65"/>
    <w:rsid w:val="002C13E7"/>
    <w:rsid w:val="002C5854"/>
    <w:rsid w:val="002D0D47"/>
    <w:rsid w:val="002D7D38"/>
    <w:rsid w:val="002E63C7"/>
    <w:rsid w:val="00301243"/>
    <w:rsid w:val="0030638C"/>
    <w:rsid w:val="00312E2A"/>
    <w:rsid w:val="00313A10"/>
    <w:rsid w:val="00332F01"/>
    <w:rsid w:val="00336FAA"/>
    <w:rsid w:val="00354114"/>
    <w:rsid w:val="00360820"/>
    <w:rsid w:val="003703DE"/>
    <w:rsid w:val="00371ABB"/>
    <w:rsid w:val="003723E1"/>
    <w:rsid w:val="003772B3"/>
    <w:rsid w:val="00387C61"/>
    <w:rsid w:val="003A2EAF"/>
    <w:rsid w:val="003A3154"/>
    <w:rsid w:val="003A598D"/>
    <w:rsid w:val="003A778E"/>
    <w:rsid w:val="003B0C79"/>
    <w:rsid w:val="003B10D3"/>
    <w:rsid w:val="003B5CE4"/>
    <w:rsid w:val="003B5F5C"/>
    <w:rsid w:val="003B780D"/>
    <w:rsid w:val="003C1967"/>
    <w:rsid w:val="003C7D44"/>
    <w:rsid w:val="003D5706"/>
    <w:rsid w:val="003D5913"/>
    <w:rsid w:val="003D77C4"/>
    <w:rsid w:val="003E1BE1"/>
    <w:rsid w:val="003F187E"/>
    <w:rsid w:val="003F51B4"/>
    <w:rsid w:val="00401102"/>
    <w:rsid w:val="004061BC"/>
    <w:rsid w:val="00406F3D"/>
    <w:rsid w:val="00407868"/>
    <w:rsid w:val="00434E97"/>
    <w:rsid w:val="00437B8C"/>
    <w:rsid w:val="00444160"/>
    <w:rsid w:val="00444DED"/>
    <w:rsid w:val="00446E74"/>
    <w:rsid w:val="00453A95"/>
    <w:rsid w:val="0045567C"/>
    <w:rsid w:val="00457D69"/>
    <w:rsid w:val="00461E32"/>
    <w:rsid w:val="004621B8"/>
    <w:rsid w:val="00462513"/>
    <w:rsid w:val="004660DF"/>
    <w:rsid w:val="0046647A"/>
    <w:rsid w:val="004679F0"/>
    <w:rsid w:val="00476F98"/>
    <w:rsid w:val="0047766D"/>
    <w:rsid w:val="00486DF5"/>
    <w:rsid w:val="00487877"/>
    <w:rsid w:val="004924E1"/>
    <w:rsid w:val="004B0851"/>
    <w:rsid w:val="004B1F47"/>
    <w:rsid w:val="004E04AE"/>
    <w:rsid w:val="004E50E9"/>
    <w:rsid w:val="004E5DCC"/>
    <w:rsid w:val="004E64FB"/>
    <w:rsid w:val="004F34ED"/>
    <w:rsid w:val="004F5E3D"/>
    <w:rsid w:val="0050042D"/>
    <w:rsid w:val="00514307"/>
    <w:rsid w:val="00517ADA"/>
    <w:rsid w:val="00530E67"/>
    <w:rsid w:val="005316F7"/>
    <w:rsid w:val="005319BF"/>
    <w:rsid w:val="0053608F"/>
    <w:rsid w:val="00536D5E"/>
    <w:rsid w:val="00537A55"/>
    <w:rsid w:val="00540E9C"/>
    <w:rsid w:val="005421ED"/>
    <w:rsid w:val="00553973"/>
    <w:rsid w:val="005549BF"/>
    <w:rsid w:val="00561D6A"/>
    <w:rsid w:val="0056543F"/>
    <w:rsid w:val="00566A30"/>
    <w:rsid w:val="005802ED"/>
    <w:rsid w:val="00583609"/>
    <w:rsid w:val="00583D7D"/>
    <w:rsid w:val="00584F15"/>
    <w:rsid w:val="005903B4"/>
    <w:rsid w:val="00590F34"/>
    <w:rsid w:val="005912B9"/>
    <w:rsid w:val="00596FE4"/>
    <w:rsid w:val="005A482B"/>
    <w:rsid w:val="005B49FB"/>
    <w:rsid w:val="005B6FCA"/>
    <w:rsid w:val="005D66A8"/>
    <w:rsid w:val="005F2550"/>
    <w:rsid w:val="006019D4"/>
    <w:rsid w:val="00605B84"/>
    <w:rsid w:val="006070E4"/>
    <w:rsid w:val="00610C3F"/>
    <w:rsid w:val="00612754"/>
    <w:rsid w:val="0061517B"/>
    <w:rsid w:val="0061598E"/>
    <w:rsid w:val="00623037"/>
    <w:rsid w:val="006378FD"/>
    <w:rsid w:val="00643580"/>
    <w:rsid w:val="006447E1"/>
    <w:rsid w:val="00644829"/>
    <w:rsid w:val="00645C7E"/>
    <w:rsid w:val="00647F97"/>
    <w:rsid w:val="006516F6"/>
    <w:rsid w:val="00670E93"/>
    <w:rsid w:val="00671729"/>
    <w:rsid w:val="00676862"/>
    <w:rsid w:val="00677928"/>
    <w:rsid w:val="006808DA"/>
    <w:rsid w:val="00680988"/>
    <w:rsid w:val="0068350E"/>
    <w:rsid w:val="006854ED"/>
    <w:rsid w:val="00691AE0"/>
    <w:rsid w:val="006949F8"/>
    <w:rsid w:val="00694AD6"/>
    <w:rsid w:val="006A05B3"/>
    <w:rsid w:val="006A17EE"/>
    <w:rsid w:val="006A1C5D"/>
    <w:rsid w:val="006A3EC8"/>
    <w:rsid w:val="006B046B"/>
    <w:rsid w:val="006B07A0"/>
    <w:rsid w:val="006C083A"/>
    <w:rsid w:val="006C4CC6"/>
    <w:rsid w:val="006D0CDE"/>
    <w:rsid w:val="006D40B1"/>
    <w:rsid w:val="006E00DC"/>
    <w:rsid w:val="006E02C8"/>
    <w:rsid w:val="006E6BCF"/>
    <w:rsid w:val="006F6B4F"/>
    <w:rsid w:val="006F70D8"/>
    <w:rsid w:val="006F7338"/>
    <w:rsid w:val="00701788"/>
    <w:rsid w:val="00704DA8"/>
    <w:rsid w:val="00715252"/>
    <w:rsid w:val="00717FF5"/>
    <w:rsid w:val="007212B0"/>
    <w:rsid w:val="007214EE"/>
    <w:rsid w:val="00722505"/>
    <w:rsid w:val="00724046"/>
    <w:rsid w:val="007252AB"/>
    <w:rsid w:val="0072727A"/>
    <w:rsid w:val="00727877"/>
    <w:rsid w:val="00731EB0"/>
    <w:rsid w:val="007341C6"/>
    <w:rsid w:val="00734B82"/>
    <w:rsid w:val="00735779"/>
    <w:rsid w:val="00740CE0"/>
    <w:rsid w:val="00741527"/>
    <w:rsid w:val="00750347"/>
    <w:rsid w:val="00754BFF"/>
    <w:rsid w:val="0075631B"/>
    <w:rsid w:val="0076179F"/>
    <w:rsid w:val="00765E0A"/>
    <w:rsid w:val="007662AE"/>
    <w:rsid w:val="00766F22"/>
    <w:rsid w:val="00770092"/>
    <w:rsid w:val="00782477"/>
    <w:rsid w:val="00783F7C"/>
    <w:rsid w:val="00785027"/>
    <w:rsid w:val="00785F22"/>
    <w:rsid w:val="007871AB"/>
    <w:rsid w:val="00791265"/>
    <w:rsid w:val="007A70F1"/>
    <w:rsid w:val="007A7542"/>
    <w:rsid w:val="007A7814"/>
    <w:rsid w:val="007A7C3F"/>
    <w:rsid w:val="007B531A"/>
    <w:rsid w:val="007B6B26"/>
    <w:rsid w:val="007C2C70"/>
    <w:rsid w:val="007C491D"/>
    <w:rsid w:val="007C5BC1"/>
    <w:rsid w:val="007C5FA8"/>
    <w:rsid w:val="007C6DEE"/>
    <w:rsid w:val="007D26A9"/>
    <w:rsid w:val="007D54ED"/>
    <w:rsid w:val="007E073A"/>
    <w:rsid w:val="007E0BF4"/>
    <w:rsid w:val="007E5F79"/>
    <w:rsid w:val="007E71F9"/>
    <w:rsid w:val="007F0075"/>
    <w:rsid w:val="007F2193"/>
    <w:rsid w:val="007F70FA"/>
    <w:rsid w:val="008017F3"/>
    <w:rsid w:val="008022F7"/>
    <w:rsid w:val="00805316"/>
    <w:rsid w:val="00810531"/>
    <w:rsid w:val="0082375B"/>
    <w:rsid w:val="00826D76"/>
    <w:rsid w:val="00832D19"/>
    <w:rsid w:val="00833590"/>
    <w:rsid w:val="00833D81"/>
    <w:rsid w:val="00837C68"/>
    <w:rsid w:val="008410B2"/>
    <w:rsid w:val="0084210F"/>
    <w:rsid w:val="00842DE0"/>
    <w:rsid w:val="00851451"/>
    <w:rsid w:val="00853515"/>
    <w:rsid w:val="008536ED"/>
    <w:rsid w:val="00853CBE"/>
    <w:rsid w:val="008563B5"/>
    <w:rsid w:val="00856E20"/>
    <w:rsid w:val="00862482"/>
    <w:rsid w:val="00871FD6"/>
    <w:rsid w:val="00880F16"/>
    <w:rsid w:val="008A0AE4"/>
    <w:rsid w:val="008A2362"/>
    <w:rsid w:val="008A524B"/>
    <w:rsid w:val="008B099C"/>
    <w:rsid w:val="008B257D"/>
    <w:rsid w:val="008B6601"/>
    <w:rsid w:val="008B68F3"/>
    <w:rsid w:val="008C06A1"/>
    <w:rsid w:val="008D18AC"/>
    <w:rsid w:val="008D1EB4"/>
    <w:rsid w:val="008D6DC6"/>
    <w:rsid w:val="008E160B"/>
    <w:rsid w:val="008E56D2"/>
    <w:rsid w:val="008E5DCF"/>
    <w:rsid w:val="008E7940"/>
    <w:rsid w:val="008F107E"/>
    <w:rsid w:val="008F2D01"/>
    <w:rsid w:val="008F44C9"/>
    <w:rsid w:val="008F4CA9"/>
    <w:rsid w:val="008F4F05"/>
    <w:rsid w:val="008F6DEB"/>
    <w:rsid w:val="00900C4C"/>
    <w:rsid w:val="0090407A"/>
    <w:rsid w:val="009142B9"/>
    <w:rsid w:val="009143C6"/>
    <w:rsid w:val="00924515"/>
    <w:rsid w:val="00930473"/>
    <w:rsid w:val="00937E7A"/>
    <w:rsid w:val="00937F53"/>
    <w:rsid w:val="00942329"/>
    <w:rsid w:val="00945BE5"/>
    <w:rsid w:val="00946790"/>
    <w:rsid w:val="0095188D"/>
    <w:rsid w:val="00952DCB"/>
    <w:rsid w:val="009573CA"/>
    <w:rsid w:val="00961BEB"/>
    <w:rsid w:val="00965081"/>
    <w:rsid w:val="00966CBA"/>
    <w:rsid w:val="00967467"/>
    <w:rsid w:val="00981855"/>
    <w:rsid w:val="00982D61"/>
    <w:rsid w:val="0098482C"/>
    <w:rsid w:val="0098698E"/>
    <w:rsid w:val="00987341"/>
    <w:rsid w:val="0099053A"/>
    <w:rsid w:val="009924C7"/>
    <w:rsid w:val="0099377C"/>
    <w:rsid w:val="00995E66"/>
    <w:rsid w:val="00997C24"/>
    <w:rsid w:val="009A2E2B"/>
    <w:rsid w:val="009A5B41"/>
    <w:rsid w:val="009B02DA"/>
    <w:rsid w:val="009B13E3"/>
    <w:rsid w:val="009B6BCA"/>
    <w:rsid w:val="009C009A"/>
    <w:rsid w:val="009C57DE"/>
    <w:rsid w:val="009D27DB"/>
    <w:rsid w:val="009D2C8D"/>
    <w:rsid w:val="009E227F"/>
    <w:rsid w:val="009F1232"/>
    <w:rsid w:val="009F2F29"/>
    <w:rsid w:val="009F586F"/>
    <w:rsid w:val="00A033CF"/>
    <w:rsid w:val="00A037D3"/>
    <w:rsid w:val="00A072BC"/>
    <w:rsid w:val="00A1654C"/>
    <w:rsid w:val="00A208E3"/>
    <w:rsid w:val="00A255B3"/>
    <w:rsid w:val="00A310AC"/>
    <w:rsid w:val="00A32D51"/>
    <w:rsid w:val="00A332B4"/>
    <w:rsid w:val="00A4184C"/>
    <w:rsid w:val="00A44972"/>
    <w:rsid w:val="00A45A11"/>
    <w:rsid w:val="00A50778"/>
    <w:rsid w:val="00A53C1C"/>
    <w:rsid w:val="00A56C71"/>
    <w:rsid w:val="00A612EA"/>
    <w:rsid w:val="00A75330"/>
    <w:rsid w:val="00A8138E"/>
    <w:rsid w:val="00A91869"/>
    <w:rsid w:val="00A91E21"/>
    <w:rsid w:val="00A92CAD"/>
    <w:rsid w:val="00A92DA2"/>
    <w:rsid w:val="00A97785"/>
    <w:rsid w:val="00AA412B"/>
    <w:rsid w:val="00AA5315"/>
    <w:rsid w:val="00AA56D2"/>
    <w:rsid w:val="00AA6BB6"/>
    <w:rsid w:val="00AB24AD"/>
    <w:rsid w:val="00AB3B80"/>
    <w:rsid w:val="00AC0A03"/>
    <w:rsid w:val="00AC1863"/>
    <w:rsid w:val="00AC2C23"/>
    <w:rsid w:val="00AC36BF"/>
    <w:rsid w:val="00AC5B57"/>
    <w:rsid w:val="00AD14E0"/>
    <w:rsid w:val="00AE078A"/>
    <w:rsid w:val="00AE27A4"/>
    <w:rsid w:val="00AF0C89"/>
    <w:rsid w:val="00AF35A7"/>
    <w:rsid w:val="00B03BFD"/>
    <w:rsid w:val="00B04D62"/>
    <w:rsid w:val="00B062C2"/>
    <w:rsid w:val="00B15666"/>
    <w:rsid w:val="00B238E8"/>
    <w:rsid w:val="00B24AB1"/>
    <w:rsid w:val="00B314F3"/>
    <w:rsid w:val="00B322FB"/>
    <w:rsid w:val="00B35EA6"/>
    <w:rsid w:val="00B509FE"/>
    <w:rsid w:val="00B52029"/>
    <w:rsid w:val="00B558C9"/>
    <w:rsid w:val="00B60B71"/>
    <w:rsid w:val="00B61D2B"/>
    <w:rsid w:val="00B6592B"/>
    <w:rsid w:val="00B67CF7"/>
    <w:rsid w:val="00B702F4"/>
    <w:rsid w:val="00B728F7"/>
    <w:rsid w:val="00B72990"/>
    <w:rsid w:val="00B842B9"/>
    <w:rsid w:val="00BA2324"/>
    <w:rsid w:val="00BA4810"/>
    <w:rsid w:val="00BA483F"/>
    <w:rsid w:val="00BB40A8"/>
    <w:rsid w:val="00BB45D9"/>
    <w:rsid w:val="00BB76A1"/>
    <w:rsid w:val="00BC16C0"/>
    <w:rsid w:val="00BC68B2"/>
    <w:rsid w:val="00BD3684"/>
    <w:rsid w:val="00BE08DF"/>
    <w:rsid w:val="00BE111A"/>
    <w:rsid w:val="00BE15C0"/>
    <w:rsid w:val="00BF46F5"/>
    <w:rsid w:val="00BF6D9D"/>
    <w:rsid w:val="00C05C58"/>
    <w:rsid w:val="00C07AED"/>
    <w:rsid w:val="00C10602"/>
    <w:rsid w:val="00C2229E"/>
    <w:rsid w:val="00C318C7"/>
    <w:rsid w:val="00C32DD8"/>
    <w:rsid w:val="00C34FB2"/>
    <w:rsid w:val="00C505FA"/>
    <w:rsid w:val="00C619EE"/>
    <w:rsid w:val="00C751EF"/>
    <w:rsid w:val="00C82122"/>
    <w:rsid w:val="00C82B60"/>
    <w:rsid w:val="00C8501B"/>
    <w:rsid w:val="00C86A03"/>
    <w:rsid w:val="00C874F3"/>
    <w:rsid w:val="00C914D7"/>
    <w:rsid w:val="00C95946"/>
    <w:rsid w:val="00C96C0F"/>
    <w:rsid w:val="00C97409"/>
    <w:rsid w:val="00CA76F7"/>
    <w:rsid w:val="00CB714F"/>
    <w:rsid w:val="00CC7A57"/>
    <w:rsid w:val="00CD2B73"/>
    <w:rsid w:val="00CE1FD3"/>
    <w:rsid w:val="00CE592E"/>
    <w:rsid w:val="00CF788A"/>
    <w:rsid w:val="00D05BF6"/>
    <w:rsid w:val="00D061D5"/>
    <w:rsid w:val="00D114F3"/>
    <w:rsid w:val="00D16DBA"/>
    <w:rsid w:val="00D172E0"/>
    <w:rsid w:val="00D23591"/>
    <w:rsid w:val="00D33613"/>
    <w:rsid w:val="00D33E97"/>
    <w:rsid w:val="00D36796"/>
    <w:rsid w:val="00D3786C"/>
    <w:rsid w:val="00D402F2"/>
    <w:rsid w:val="00D4388D"/>
    <w:rsid w:val="00D50670"/>
    <w:rsid w:val="00D5176C"/>
    <w:rsid w:val="00D55765"/>
    <w:rsid w:val="00D60414"/>
    <w:rsid w:val="00D7290E"/>
    <w:rsid w:val="00D90830"/>
    <w:rsid w:val="00D91CAC"/>
    <w:rsid w:val="00D9216D"/>
    <w:rsid w:val="00D9316C"/>
    <w:rsid w:val="00D9433B"/>
    <w:rsid w:val="00D96B14"/>
    <w:rsid w:val="00DC32C6"/>
    <w:rsid w:val="00DC4656"/>
    <w:rsid w:val="00DC65CC"/>
    <w:rsid w:val="00DD18EA"/>
    <w:rsid w:val="00DD6036"/>
    <w:rsid w:val="00DD7DED"/>
    <w:rsid w:val="00DE1E15"/>
    <w:rsid w:val="00DE2AED"/>
    <w:rsid w:val="00E051BE"/>
    <w:rsid w:val="00E06DEF"/>
    <w:rsid w:val="00E10F57"/>
    <w:rsid w:val="00E26DA9"/>
    <w:rsid w:val="00E30E88"/>
    <w:rsid w:val="00E31D76"/>
    <w:rsid w:val="00E40292"/>
    <w:rsid w:val="00E41119"/>
    <w:rsid w:val="00E450EF"/>
    <w:rsid w:val="00E47806"/>
    <w:rsid w:val="00E505D9"/>
    <w:rsid w:val="00E5252A"/>
    <w:rsid w:val="00E567BE"/>
    <w:rsid w:val="00E6382E"/>
    <w:rsid w:val="00E65744"/>
    <w:rsid w:val="00E80CFE"/>
    <w:rsid w:val="00E80D64"/>
    <w:rsid w:val="00E814BD"/>
    <w:rsid w:val="00EA365F"/>
    <w:rsid w:val="00EA5445"/>
    <w:rsid w:val="00EB0360"/>
    <w:rsid w:val="00EB5177"/>
    <w:rsid w:val="00EC131D"/>
    <w:rsid w:val="00EC2FE4"/>
    <w:rsid w:val="00EC3F6E"/>
    <w:rsid w:val="00EC5F49"/>
    <w:rsid w:val="00ED0BC9"/>
    <w:rsid w:val="00ED117B"/>
    <w:rsid w:val="00ED4AD9"/>
    <w:rsid w:val="00EE739F"/>
    <w:rsid w:val="00EF093A"/>
    <w:rsid w:val="00EF33EA"/>
    <w:rsid w:val="00F07CF1"/>
    <w:rsid w:val="00F16C15"/>
    <w:rsid w:val="00F17452"/>
    <w:rsid w:val="00F27710"/>
    <w:rsid w:val="00F27B24"/>
    <w:rsid w:val="00F31C4D"/>
    <w:rsid w:val="00F53BCF"/>
    <w:rsid w:val="00F65030"/>
    <w:rsid w:val="00F676A9"/>
    <w:rsid w:val="00F701C1"/>
    <w:rsid w:val="00F71919"/>
    <w:rsid w:val="00F71FE2"/>
    <w:rsid w:val="00F72BFB"/>
    <w:rsid w:val="00F77718"/>
    <w:rsid w:val="00F8324B"/>
    <w:rsid w:val="00F8539D"/>
    <w:rsid w:val="00F856D0"/>
    <w:rsid w:val="00F85B33"/>
    <w:rsid w:val="00F87624"/>
    <w:rsid w:val="00FA4998"/>
    <w:rsid w:val="00FA66E0"/>
    <w:rsid w:val="00FA7ECA"/>
    <w:rsid w:val="00FB0CE6"/>
    <w:rsid w:val="00FB120C"/>
    <w:rsid w:val="00FC1029"/>
    <w:rsid w:val="00FC5595"/>
    <w:rsid w:val="00FD04A3"/>
    <w:rsid w:val="00FD5163"/>
    <w:rsid w:val="00FD7C7D"/>
    <w:rsid w:val="00FE2CA4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  <w14:docId w14:val="36EA34AA"/>
  <w15:docId w15:val="{47B62B8B-2C89-409D-B2A5-7A24F9C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,Akapit z listą3,Akapit z listą31,L1,Numerowanie,2 heading,A_wyliczenie,K-P_odwolanie,Akapit z listą5,maz_wyliczenie,opis dzialania,normalny tekst,Akapit z listą BS,Kolorowa lista — akcent 11,Preambuła,sw tekst,CW_Lista"/>
    <w:link w:val="AkapitzlistZnak"/>
    <w:uiPriority w:val="99"/>
    <w:qFormat/>
    <w:rsid w:val="008B257D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/>
      <w:ind w:left="0"/>
      <w:contextualSpacing w:val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rPr>
      <w:rFonts w:eastAsia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left="0" w:hanging="500"/>
      <w:contextualSpacing w:val="0"/>
    </w:pPr>
    <w:rPr>
      <w:rFonts w:ascii="Calibri" w:hAnsi="Calibri"/>
      <w:sz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ind w:left="0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ind w:left="0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ind w:left="0"/>
      <w:contextualSpacing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after="200"/>
      <w:ind w:left="0"/>
      <w:contextualSpacing w:val="0"/>
    </w:pPr>
    <w:rPr>
      <w:rFonts w:ascii="Calibri" w:eastAsia="Times New Roman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line="240" w:lineRule="atLeast"/>
      <w:ind w:left="0"/>
      <w:contextualSpacing w:val="0"/>
    </w:pPr>
    <w:rPr>
      <w:rFonts w:ascii="GoudyOldStylePl" w:eastAsia="Times New Roman" w:hAnsi="GoudyOldStylePl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jc w:val="both"/>
    </w:pPr>
    <w:rPr>
      <w:rFonts w:ascii="Verdana" w:eastAsia="Times New Roman" w:hAnsi="Verdana" w:cs="Arial"/>
      <w:b/>
      <w:sz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788A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uiPriority w:val="99"/>
    <w:locked/>
    <w:rsid w:val="008B257D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- PIT</cp:lastModifiedBy>
  <cp:revision>317</cp:revision>
  <cp:lastPrinted>2016-12-13T13:19:00Z</cp:lastPrinted>
  <dcterms:created xsi:type="dcterms:W3CDTF">2022-07-08T12:14:00Z</dcterms:created>
  <dcterms:modified xsi:type="dcterms:W3CDTF">2023-04-04T10:46:00Z</dcterms:modified>
</cp:coreProperties>
</file>