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p w:rsidR="00C82811" w:rsidRDefault="00363448" w:rsidP="000E3E16">
      <w:pPr>
        <w:spacing w:line="360" w:lineRule="auto"/>
        <w:ind w:left="786"/>
        <w:jc w:val="center"/>
        <w:rPr>
          <w:rFonts w:ascii="Century Gothic" w:eastAsia="Calibri" w:hAnsi="Century Gothic"/>
          <w:b/>
          <w:lang w:eastAsia="en-US"/>
        </w:rPr>
      </w:pPr>
      <w:r w:rsidRPr="00C82811">
        <w:rPr>
          <w:rFonts w:ascii="Century Gothic" w:eastAsia="Calibri" w:hAnsi="Century Gothic"/>
          <w:b/>
          <w:lang w:eastAsia="en-US"/>
        </w:rPr>
        <w:t xml:space="preserve">ZASTRZEŻENIE INFORMACJI STANOWIĄCYCH </w:t>
      </w:r>
    </w:p>
    <w:p w:rsidR="00363448" w:rsidRPr="00C82811" w:rsidRDefault="00363448" w:rsidP="000F683D">
      <w:pPr>
        <w:spacing w:line="360" w:lineRule="auto"/>
        <w:ind w:left="786"/>
        <w:jc w:val="center"/>
        <w:rPr>
          <w:rFonts w:ascii="Century Gothic" w:eastAsia="Calibri" w:hAnsi="Century Gothic"/>
          <w:b/>
          <w:lang w:eastAsia="en-US"/>
        </w:rPr>
      </w:pPr>
      <w:r w:rsidRPr="00C82811">
        <w:rPr>
          <w:rFonts w:ascii="Century Gothic" w:eastAsia="Calibri" w:hAnsi="Century Gothic"/>
          <w:b/>
          <w:lang w:eastAsia="en-US"/>
        </w:rPr>
        <w:t>TAJEMNICĘ PRZEDSIĘBIORSTWA</w:t>
      </w:r>
    </w:p>
    <w:p w:rsidR="00363448" w:rsidRPr="00363448" w:rsidRDefault="00363448" w:rsidP="00363448">
      <w:pPr>
        <w:spacing w:line="276" w:lineRule="auto"/>
        <w:ind w:left="786"/>
        <w:jc w:val="center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363448" w:rsidRPr="000E3E16" w:rsidRDefault="000F683D" w:rsidP="00363448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w</w:t>
      </w:r>
      <w:r w:rsidR="00363448"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rozumieniu przepisów o zwalczaniu nieuczciwej konkurencji (art. 11 ust. 2 ustawy z dnia</w:t>
      </w:r>
    </w:p>
    <w:p w:rsidR="00363448" w:rsidRPr="000E3E16" w:rsidRDefault="00363448" w:rsidP="00363448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zwalczaniu nieuczciwej konkurencji (</w:t>
      </w:r>
      <w:r w:rsidR="000F683D" w:rsidRPr="000E3E16">
        <w:rPr>
          <w:rFonts w:ascii="Century Gothic" w:eastAsia="Calibri" w:hAnsi="Century Gothic"/>
          <w:sz w:val="16"/>
          <w:szCs w:val="16"/>
          <w:lang w:eastAsia="en-US"/>
        </w:rPr>
        <w:t>Dz. U. z 2020 r. poz. 1913)</w:t>
      </w: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  <w:bookmarkStart w:id="0" w:name="_GoBack"/>
      <w:bookmarkEnd w:id="0"/>
    </w:p>
    <w:p w:rsidR="000F683D" w:rsidRDefault="000F683D" w:rsidP="000F683D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0E3E16" w:rsidRPr="000F683D" w:rsidRDefault="000E3E16" w:rsidP="000F683D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Pr="000E3E16" w:rsidRDefault="000E3E16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hAnsi="Century Gothic"/>
          <w:b/>
          <w:bCs/>
          <w:sz w:val="16"/>
          <w:szCs w:val="16"/>
        </w:rPr>
        <w:t>„</w:t>
      </w:r>
      <w:r w:rsidRPr="000E3E16">
        <w:rPr>
          <w:rFonts w:ascii="Century Gothic" w:hAnsi="Century Gothic"/>
          <w:b/>
          <w:bCs/>
          <w:sz w:val="16"/>
          <w:szCs w:val="16"/>
        </w:rPr>
        <w:t>USŁUGA DRUKU WIELKOFORMATOWEGO UV I EKO SOLWENTOWEGO MATERIAŁÓW INFORMACYJNO-PROMOCYJNYCH WRAZ Z DOSTAWĄ I NAKLEJANIEM BILLBOARDÓW (OBEJMUJE PRZYGOTOWANIE PODŁOŻA, USUNIĘCIE POPRZEDNICH, ITP.), ORAZ NA SIATCE TYPU MESH, BANERZE FRONTLIGHT POWLEKANYM WRAZ Z MONTAŻEM, DEMONTAŻEM I MONITORINGIEM (BIEŻĄCĄ KONTROLĄ PRAWIDŁOWOŚCI MONTAŻU)  NA POTRZEBY CENTRUM KULTURY ZAMEK W POZNANIU”</w:t>
      </w:r>
      <w:r w:rsidRPr="000E3E16">
        <w:rPr>
          <w:rFonts w:ascii="Century Gothic" w:hAnsi="Century Gothic"/>
          <w:b/>
          <w:bCs/>
          <w:sz w:val="16"/>
          <w:szCs w:val="16"/>
        </w:rPr>
        <w:t>.</w:t>
      </w:r>
    </w:p>
    <w:p w:rsidR="000F683D" w:rsidRDefault="000F683D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</w:p>
    <w:p w:rsidR="00363448" w:rsidRPr="00363448" w:rsidRDefault="00363448" w:rsidP="003634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363448" w:rsidRDefault="00363448" w:rsidP="003634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363448" w:rsidRPr="00363448" w:rsidRDefault="00363448" w:rsidP="003634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363448" w:rsidRPr="00C82811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i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i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</w:t>
      </w:r>
      <w:r w:rsidR="00C82811">
        <w:rPr>
          <w:rFonts w:ascii="Century Gothic" w:eastAsia="Calibri" w:hAnsi="Century Gothic"/>
          <w:i/>
          <w:sz w:val="16"/>
          <w:szCs w:val="16"/>
          <w:lang w:eastAsia="en-US"/>
        </w:rPr>
        <w:t>lu utrzymania ich w poufności.)</w:t>
      </w: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9A5CCB" w:rsidRPr="009A5CCB" w:rsidRDefault="00C82811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         </w:t>
      </w:r>
      <w:r w:rsidR="00C907BA"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</w:t>
      </w:r>
      <w:r w:rsidR="00C82811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 w:rsidR="00794DCD"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7B6FC7" w:rsidRPr="0094211D" w:rsidRDefault="009A5CCB" w:rsidP="009A5CCB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 w:rsidR="00C907BA"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="00C82811">
        <w:rPr>
          <w:rFonts w:ascii="Century Gothic" w:eastAsia="Calibri" w:hAnsi="Century Gothic"/>
          <w:sz w:val="16"/>
          <w:szCs w:val="16"/>
          <w:lang w:eastAsia="en-US"/>
        </w:rPr>
        <w:t xml:space="preserve">    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P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odpis </w:t>
      </w:r>
      <w:r w:rsidR="00C907BA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A5CCB" w:rsidRPr="009A5CCB" w:rsidRDefault="007B6FC7" w:rsidP="009A5CCB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="00C82811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A5CCB" w:rsidRPr="009A5CCB" w:rsidRDefault="009A5CCB" w:rsidP="009A5CCB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C82811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794DCD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oświadczeń woli w imieniu W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>ykonawcy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C82811" w:rsidRDefault="00C82811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C82811" w:rsidRPr="00C82811" w:rsidRDefault="00C82811" w:rsidP="00C82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524571" w:rsidRPr="00C82811" w:rsidRDefault="00C82811" w:rsidP="00C82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E3E16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143535">
      <w:rPr>
        <w:sz w:val="20"/>
      </w:rPr>
      <w:t xml:space="preserve">                            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0F683D">
      <w:rPr>
        <w:rFonts w:ascii="Century Gothic" w:hAnsi="Century Gothic" w:cs="ArialMT"/>
        <w:b/>
        <w:sz w:val="16"/>
        <w:szCs w:val="16"/>
      </w:rPr>
      <w:t>11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4B705B">
      <w:rPr>
        <w:rFonts w:ascii="Century Gothic" w:hAnsi="Century Gothic" w:cs="ArialMT"/>
        <w:b/>
        <w:sz w:val="16"/>
        <w:szCs w:val="16"/>
      </w:rPr>
      <w:t>V</w:t>
    </w:r>
    <w:r w:rsidR="00363448">
      <w:rPr>
        <w:rFonts w:ascii="Century Gothic" w:hAnsi="Century Gothic" w:cs="ArialMT"/>
        <w:b/>
        <w:sz w:val="16"/>
        <w:szCs w:val="16"/>
      </w:rPr>
      <w:t>II</w:t>
    </w:r>
    <w:r w:rsidR="004F1DD5">
      <w:rPr>
        <w:rFonts w:ascii="Century Gothic" w:hAnsi="Century Gothic" w:cs="ArialMT"/>
        <w:b/>
        <w:sz w:val="16"/>
        <w:szCs w:val="16"/>
      </w:rPr>
      <w:t>I</w:t>
    </w:r>
    <w:r w:rsidR="00604E65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B705B"/>
    <w:rsid w:val="004F1DD5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4211D"/>
    <w:rsid w:val="009A5CCB"/>
    <w:rsid w:val="00C82811"/>
    <w:rsid w:val="00C90129"/>
    <w:rsid w:val="00C907BA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24</cp:revision>
  <cp:lastPrinted>2021-03-29T07:40:00Z</cp:lastPrinted>
  <dcterms:created xsi:type="dcterms:W3CDTF">2021-03-29T07:21:00Z</dcterms:created>
  <dcterms:modified xsi:type="dcterms:W3CDTF">2022-05-04T07:53:00Z</dcterms:modified>
</cp:coreProperties>
</file>