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7793F6D" w14:textId="77777777" w:rsidR="007A6F92" w:rsidRDefault="007A6F92" w:rsidP="008870AA">
      <w:pPr>
        <w:spacing w:line="319" w:lineRule="auto"/>
        <w:jc w:val="center"/>
        <w:rPr>
          <w:rFonts w:asciiTheme="minorHAnsi" w:hAnsiTheme="minorHAnsi" w:cstheme="minorHAnsi"/>
          <w:b/>
          <w:sz w:val="24"/>
          <w:szCs w:val="24"/>
        </w:rPr>
      </w:pPr>
    </w:p>
    <w:p w14:paraId="5C97F435" w14:textId="51D0EF4D"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0049B79E" w14:textId="77777777" w:rsidR="007A6F92" w:rsidRDefault="00CD7D67" w:rsidP="007A6F92">
      <w:pPr>
        <w:spacing w:line="240" w:lineRule="auto"/>
        <w:jc w:val="center"/>
        <w:rPr>
          <w:rFonts w:asciiTheme="minorHAnsi" w:eastAsiaTheme="minorHAnsi" w:hAnsiTheme="minorHAnsi" w:cstheme="minorHAnsi"/>
          <w:b/>
          <w:kern w:val="3"/>
          <w:lang w:val="pl-PL" w:eastAsia="en-US"/>
        </w:rPr>
      </w:pPr>
      <w:bookmarkStart w:id="3" w:name="_Hlk99626952"/>
      <w:r w:rsidRPr="00CD7D67">
        <w:rPr>
          <w:rFonts w:asciiTheme="minorHAnsi" w:eastAsia="Times New Roman" w:hAnsiTheme="minorHAnsi" w:cstheme="minorHAnsi"/>
          <w:b/>
          <w:lang w:val="pl-PL"/>
        </w:rPr>
        <w:t>„</w:t>
      </w:r>
      <w:bookmarkStart w:id="4" w:name="_Hlk99708896"/>
      <w:r w:rsidR="007A6F92" w:rsidRPr="007A6F92">
        <w:rPr>
          <w:rFonts w:asciiTheme="minorHAnsi" w:eastAsiaTheme="minorHAnsi" w:hAnsiTheme="minorHAnsi" w:cstheme="minorHAnsi"/>
          <w:b/>
          <w:kern w:val="3"/>
          <w:lang w:val="pl-PL" w:eastAsia="en-US"/>
        </w:rPr>
        <w:t xml:space="preserve">Dostawa i montaż rozdzielni technologicznej dla Stacji Uzdatniania Wody </w:t>
      </w:r>
    </w:p>
    <w:p w14:paraId="2435F181" w14:textId="61832C5C" w:rsidR="00CD7D67" w:rsidRPr="007A6F92" w:rsidRDefault="007A6F92" w:rsidP="007A6F92">
      <w:pPr>
        <w:spacing w:line="240" w:lineRule="auto"/>
        <w:jc w:val="center"/>
        <w:rPr>
          <w:rFonts w:asciiTheme="minorHAnsi" w:eastAsiaTheme="minorHAnsi" w:hAnsiTheme="minorHAnsi" w:cstheme="minorHAnsi"/>
          <w:b/>
          <w:kern w:val="3"/>
          <w:lang w:val="pl-PL" w:eastAsia="en-US"/>
        </w:rPr>
      </w:pPr>
      <w:r w:rsidRPr="007A6F92">
        <w:rPr>
          <w:rFonts w:asciiTheme="minorHAnsi" w:eastAsiaTheme="minorHAnsi" w:hAnsiTheme="minorHAnsi" w:cstheme="minorHAnsi"/>
          <w:b/>
          <w:kern w:val="3"/>
          <w:lang w:val="pl-PL" w:eastAsia="en-US"/>
        </w:rPr>
        <w:t>w miejscowości Joanka gm. Dopiewo</w:t>
      </w:r>
      <w:bookmarkEnd w:id="4"/>
      <w:r w:rsidR="00CD7D67" w:rsidRPr="00CD7D67">
        <w:rPr>
          <w:rFonts w:asciiTheme="minorHAnsi" w:eastAsia="Times New Roman" w:hAnsiTheme="minorHAnsi" w:cstheme="minorHAnsi"/>
          <w:b/>
          <w:lang w:val="pl-PL"/>
        </w:rPr>
        <w:t>”.</w:t>
      </w: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7D8E1B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7A6F92">
        <w:rPr>
          <w:rFonts w:asciiTheme="minorHAnsi" w:hAnsiTheme="minorHAnsi" w:cstheme="minorHAnsi"/>
          <w:b/>
          <w:bCs/>
        </w:rPr>
        <w:t>9</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485B507F" w14:textId="7AF269D6" w:rsidR="00DB3121" w:rsidRDefault="00DB3121" w:rsidP="00DB3121">
      <w:pPr>
        <w:jc w:val="center"/>
        <w:rPr>
          <w:rFonts w:asciiTheme="minorHAnsi" w:hAnsiTheme="minorHAnsi" w:cstheme="minorHAnsi"/>
          <w:sz w:val="18"/>
          <w:szCs w:val="18"/>
        </w:rPr>
      </w:pPr>
      <w:r>
        <w:rPr>
          <w:rFonts w:asciiTheme="minorHAnsi" w:hAnsiTheme="minorHAnsi" w:cstheme="minorHAnsi"/>
          <w:sz w:val="18"/>
          <w:szCs w:val="18"/>
        </w:rPr>
        <w:t>Niniejsze zamówienie realizowane jest w ramach o</w:t>
      </w:r>
      <w:r>
        <w:rPr>
          <w:rFonts w:asciiTheme="minorHAnsi" w:hAnsiTheme="minorHAnsi" w:cstheme="minorHAnsi"/>
          <w:sz w:val="18"/>
          <w:szCs w:val="18"/>
        </w:rPr>
        <w:t>peracj</w:t>
      </w:r>
      <w:r>
        <w:rPr>
          <w:rFonts w:asciiTheme="minorHAnsi" w:hAnsiTheme="minorHAnsi" w:cstheme="minorHAnsi"/>
          <w:sz w:val="18"/>
          <w:szCs w:val="18"/>
        </w:rPr>
        <w:t>i</w:t>
      </w:r>
      <w:r w:rsidRPr="008870AA">
        <w:rPr>
          <w:rFonts w:asciiTheme="minorHAnsi" w:hAnsiTheme="minorHAnsi" w:cstheme="minorHAnsi"/>
          <w:sz w:val="18"/>
          <w:szCs w:val="18"/>
        </w:rPr>
        <w:t xml:space="preserve"> pn. </w:t>
      </w:r>
      <w:r w:rsidRPr="008870AA">
        <w:rPr>
          <w:rFonts w:asciiTheme="minorHAnsi" w:hAnsiTheme="minorHAnsi" w:cstheme="minorHAnsi"/>
          <w:b/>
          <w:bCs/>
          <w:sz w:val="18"/>
          <w:szCs w:val="18"/>
        </w:rPr>
        <w:t>„</w:t>
      </w:r>
      <w:r w:rsidRPr="008870AA">
        <w:rPr>
          <w:rFonts w:asciiTheme="minorHAnsi" w:hAnsiTheme="minorHAnsi" w:cstheme="minorHAnsi"/>
          <w:b/>
          <w:bCs/>
          <w:i/>
          <w:iCs/>
          <w:sz w:val="18"/>
          <w:szCs w:val="18"/>
        </w:rPr>
        <w:t>Budowa kanalizacji sanitarnej w miejscowościach Palędzie i Dopiewiec oraz budowa sieci wodociągowej w miejscowości Palędzie w Gminie Dopiewo</w:t>
      </w:r>
      <w:r w:rsidRPr="008870AA">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DB3121">
        <w:rPr>
          <w:rFonts w:asciiTheme="minorHAnsi" w:hAnsiTheme="minorHAnsi" w:cstheme="minorHAnsi"/>
          <w:bCs/>
          <w:sz w:val="18"/>
          <w:szCs w:val="18"/>
        </w:rPr>
        <w:t xml:space="preserve">która </w:t>
      </w:r>
      <w:r w:rsidRPr="008870AA">
        <w:rPr>
          <w:rFonts w:asciiTheme="minorHAnsi" w:hAnsiTheme="minorHAnsi" w:cstheme="minorHAnsi"/>
          <w:sz w:val="18"/>
          <w:szCs w:val="18"/>
        </w:rPr>
        <w:t>współfinansowan</w:t>
      </w:r>
      <w:r>
        <w:rPr>
          <w:rFonts w:asciiTheme="minorHAnsi" w:hAnsiTheme="minorHAnsi" w:cstheme="minorHAnsi"/>
          <w:sz w:val="18"/>
          <w:szCs w:val="18"/>
        </w:rPr>
        <w:t>a</w:t>
      </w:r>
      <w:r w:rsidRPr="008870AA">
        <w:rPr>
          <w:rFonts w:asciiTheme="minorHAnsi" w:hAnsiTheme="minorHAnsi" w:cstheme="minorHAnsi"/>
          <w:sz w:val="18"/>
          <w:szCs w:val="18"/>
        </w:rPr>
        <w:t xml:space="preserve"> jest ze środków Unii Europejskiej w ramach poddziałania </w:t>
      </w:r>
      <w:r w:rsidRPr="008870AA">
        <w:rPr>
          <w:rFonts w:asciiTheme="minorHAnsi" w:hAnsiTheme="minorHAnsi" w:cstheme="minorHAnsi"/>
          <w:i/>
          <w:iCs/>
          <w:sz w:val="18"/>
          <w:szCs w:val="18"/>
        </w:rPr>
        <w:t xml:space="preserve">„Wsparcie inwestycji związanych z tworzeniem, ulepszaniem lub rozbudową wszystkich rodzajów małej infrastruktury, w tym inwestycji w energie odnawialną i </w:t>
      </w:r>
      <w:r w:rsidRPr="00311B20">
        <w:rPr>
          <w:rFonts w:asciiTheme="minorHAnsi" w:hAnsiTheme="minorHAnsi" w:cstheme="minorHAnsi"/>
          <w:i/>
          <w:iCs/>
          <w:sz w:val="18"/>
          <w:szCs w:val="18"/>
        </w:rPr>
        <w:t>w oszczędzanie energii</w:t>
      </w:r>
      <w:r w:rsidRPr="00311B20">
        <w:rPr>
          <w:rFonts w:asciiTheme="minorHAnsi" w:hAnsiTheme="minorHAnsi" w:cstheme="minorHAnsi"/>
          <w:sz w:val="18"/>
          <w:szCs w:val="18"/>
        </w:rPr>
        <w:t>” ob</w:t>
      </w:r>
      <w:r w:rsidRPr="008870AA">
        <w:rPr>
          <w:rFonts w:asciiTheme="minorHAnsi" w:hAnsiTheme="minorHAnsi" w:cstheme="minorHAnsi"/>
          <w:sz w:val="18"/>
          <w:szCs w:val="18"/>
        </w:rPr>
        <w:t>jętego PROW na lata 2014-2020</w:t>
      </w:r>
      <w:r>
        <w:rPr>
          <w:rFonts w:asciiTheme="minorHAnsi" w:hAnsiTheme="minorHAnsi" w:cstheme="minorHAnsi"/>
          <w:sz w:val="18"/>
          <w:szCs w:val="18"/>
        </w:rPr>
        <w:t xml:space="preserve"> </w:t>
      </w:r>
    </w:p>
    <w:p w14:paraId="722BF6C5" w14:textId="77777777" w:rsidR="00DB3121" w:rsidRPr="008870AA" w:rsidRDefault="00DB3121" w:rsidP="00DB3121">
      <w:pPr>
        <w:jc w:val="center"/>
        <w:rPr>
          <w:rFonts w:asciiTheme="minorHAnsi" w:hAnsiTheme="minorHAnsi" w:cstheme="minorHAnsi"/>
          <w:sz w:val="18"/>
          <w:szCs w:val="18"/>
        </w:rPr>
      </w:pPr>
      <w:r>
        <w:rPr>
          <w:rFonts w:asciiTheme="minorHAnsi" w:hAnsiTheme="minorHAnsi" w:cstheme="minorHAnsi"/>
          <w:sz w:val="18"/>
          <w:szCs w:val="18"/>
        </w:rPr>
        <w:t>(Umowa o przyznaniu pomocy Nr 00119-65150-UM1500208/19 z dnia 12.05.2021r.)</w:t>
      </w: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7015AAB8" w14:textId="77777777" w:rsidR="00CD7D67" w:rsidRDefault="00CD7D67" w:rsidP="00DB3121">
      <w:pPr>
        <w:spacing w:line="319" w:lineRule="auto"/>
        <w:rPr>
          <w:rFonts w:asciiTheme="minorHAnsi" w:eastAsia="Times New Roman" w:hAnsiTheme="minorHAnsi" w:cstheme="minorHAnsi"/>
          <w:b/>
          <w:bCs/>
        </w:rPr>
      </w:pPr>
    </w:p>
    <w:p w14:paraId="214659CA" w14:textId="0B987DF3"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CD7D67">
        <w:rPr>
          <w:rFonts w:asciiTheme="minorHAnsi" w:eastAsia="Times New Roman" w:hAnsiTheme="minorHAnsi" w:cstheme="minorHAnsi"/>
          <w:b/>
          <w:bCs/>
        </w:rPr>
        <w:t>4</w:t>
      </w:r>
      <w:r w:rsidR="00311B20" w:rsidRPr="00311B20">
        <w:rPr>
          <w:rFonts w:asciiTheme="minorHAnsi" w:eastAsia="Times New Roman" w:hAnsiTheme="minorHAnsi" w:cstheme="minorHAnsi"/>
          <w:b/>
          <w:bCs/>
        </w:rPr>
        <w:t>.</w:t>
      </w:r>
      <w:r w:rsidR="00CD7D67">
        <w:rPr>
          <w:rFonts w:asciiTheme="minorHAnsi" w:eastAsia="Times New Roman" w:hAnsiTheme="minorHAnsi" w:cstheme="minorHAnsi"/>
          <w:b/>
          <w:bCs/>
        </w:rPr>
        <w:t>0</w:t>
      </w:r>
      <w:r w:rsidR="007A6F92">
        <w:rPr>
          <w:rFonts w:asciiTheme="minorHAnsi" w:eastAsia="Times New Roman" w:hAnsiTheme="minorHAnsi" w:cstheme="minorHAnsi"/>
          <w:b/>
          <w:bCs/>
        </w:rPr>
        <w:t>5</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6C5ADB6E" w14:textId="77777777" w:rsidR="00850910" w:rsidRPr="008870AA" w:rsidRDefault="00850910" w:rsidP="00DB3121">
      <w:pPr>
        <w:spacing w:line="319" w:lineRule="auto"/>
        <w:rPr>
          <w:rFonts w:asciiTheme="minorHAnsi" w:hAnsiTheme="minorHAnsi" w:cstheme="minorHAnsi"/>
          <w:b/>
        </w:rPr>
      </w:pPr>
      <w:bookmarkStart w:id="6" w:name="_Hlk88037790"/>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03BF1250"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01560A">
                  <w:rPr>
                    <w:noProof/>
                    <w:webHidden/>
                  </w:rPr>
                  <w:t>3</w:t>
                </w:r>
                <w:r w:rsidRPr="008870AA">
                  <w:rPr>
                    <w:noProof/>
                    <w:webHidden/>
                  </w:rPr>
                  <w:fldChar w:fldCharType="end"/>
                </w:r>
              </w:hyperlink>
            </w:p>
            <w:p w14:paraId="61A34EEC" w14:textId="057E6D51" w:rsidR="004C6E37" w:rsidRPr="008870AA" w:rsidRDefault="005C2E22"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01560A">
                  <w:rPr>
                    <w:noProof/>
                    <w:webHidden/>
                  </w:rPr>
                  <w:t>3</w:t>
                </w:r>
                <w:r w:rsidR="004C6E37" w:rsidRPr="008870AA">
                  <w:rPr>
                    <w:noProof/>
                    <w:webHidden/>
                  </w:rPr>
                  <w:fldChar w:fldCharType="end"/>
                </w:r>
              </w:hyperlink>
            </w:p>
            <w:p w14:paraId="5117AE51" w14:textId="199D6F97" w:rsidR="004C6E37" w:rsidRPr="008870AA" w:rsidRDefault="005C2E22"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01560A">
                  <w:rPr>
                    <w:noProof/>
                    <w:webHidden/>
                  </w:rPr>
                  <w:t>4</w:t>
                </w:r>
                <w:r w:rsidR="004C6E37" w:rsidRPr="008870AA">
                  <w:rPr>
                    <w:noProof/>
                    <w:webHidden/>
                  </w:rPr>
                  <w:fldChar w:fldCharType="end"/>
                </w:r>
              </w:hyperlink>
            </w:p>
            <w:p w14:paraId="14873990" w14:textId="47CEC454" w:rsidR="004C6E37" w:rsidRPr="008870AA" w:rsidRDefault="005C2E22"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135D26BC" w:rsidR="004C6E37" w:rsidRPr="008870AA" w:rsidRDefault="005C2E22"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01560A">
                  <w:rPr>
                    <w:noProof/>
                    <w:webHidden/>
                  </w:rPr>
                  <w:t>7</w:t>
                </w:r>
                <w:r w:rsidR="004C6E37" w:rsidRPr="008870AA">
                  <w:rPr>
                    <w:noProof/>
                    <w:webHidden/>
                  </w:rPr>
                  <w:fldChar w:fldCharType="end"/>
                </w:r>
              </w:hyperlink>
            </w:p>
            <w:p w14:paraId="07ABC015" w14:textId="40C4555D" w:rsidR="004C6E37" w:rsidRPr="008870AA" w:rsidRDefault="005C2E22"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01560A">
                  <w:rPr>
                    <w:noProof/>
                    <w:webHidden/>
                  </w:rPr>
                  <w:t>7</w:t>
                </w:r>
                <w:r w:rsidR="004C6E37" w:rsidRPr="008870AA">
                  <w:rPr>
                    <w:noProof/>
                    <w:webHidden/>
                  </w:rPr>
                  <w:fldChar w:fldCharType="end"/>
                </w:r>
              </w:hyperlink>
            </w:p>
            <w:p w14:paraId="62F4ACF5" w14:textId="470B9B90" w:rsidR="004C6E37" w:rsidRPr="008870AA" w:rsidRDefault="005C2E22"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235BC7CB" w:rsidR="004C6E37" w:rsidRPr="008870AA" w:rsidRDefault="005C2E22"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130C807B" w:rsidR="004C6E37" w:rsidRPr="008870AA" w:rsidRDefault="005C2E22"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74EBE2EF" w:rsidR="004C6E37" w:rsidRPr="008870AA" w:rsidRDefault="005C2E22"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01560A">
                  <w:rPr>
                    <w:noProof/>
                    <w:webHidden/>
                  </w:rPr>
                  <w:t>9</w:t>
                </w:r>
                <w:r w:rsidR="004C6E37" w:rsidRPr="008870AA">
                  <w:rPr>
                    <w:noProof/>
                    <w:webHidden/>
                  </w:rPr>
                  <w:fldChar w:fldCharType="end"/>
                </w:r>
              </w:hyperlink>
            </w:p>
            <w:p w14:paraId="68FE1B86" w14:textId="0507A5B1" w:rsidR="004C6E37" w:rsidRPr="008870AA" w:rsidRDefault="005C2E22"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01560A">
                  <w:rPr>
                    <w:noProof/>
                    <w:webHidden/>
                  </w:rPr>
                  <w:t>10</w:t>
                </w:r>
                <w:r w:rsidR="004C6E37" w:rsidRPr="008870AA">
                  <w:rPr>
                    <w:noProof/>
                    <w:webHidden/>
                  </w:rPr>
                  <w:fldChar w:fldCharType="end"/>
                </w:r>
              </w:hyperlink>
            </w:p>
            <w:p w14:paraId="7772C934" w14:textId="607343B4" w:rsidR="004C6E37" w:rsidRPr="008870AA" w:rsidRDefault="005C2E22"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01560A">
                  <w:rPr>
                    <w:noProof/>
                    <w:webHidden/>
                  </w:rPr>
                  <w:t>10</w:t>
                </w:r>
                <w:r w:rsidR="004C6E37" w:rsidRPr="008870AA">
                  <w:rPr>
                    <w:noProof/>
                    <w:webHidden/>
                  </w:rPr>
                  <w:fldChar w:fldCharType="end"/>
                </w:r>
              </w:hyperlink>
            </w:p>
            <w:p w14:paraId="099DD4D1" w14:textId="48F8F505" w:rsidR="004C6E37" w:rsidRPr="008870AA" w:rsidRDefault="005C2E22"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01560A">
                  <w:rPr>
                    <w:noProof/>
                    <w:webHidden/>
                  </w:rPr>
                  <w:t>11</w:t>
                </w:r>
                <w:r w:rsidR="004C6E37" w:rsidRPr="008870AA">
                  <w:rPr>
                    <w:noProof/>
                    <w:webHidden/>
                  </w:rPr>
                  <w:fldChar w:fldCharType="end"/>
                </w:r>
              </w:hyperlink>
            </w:p>
            <w:p w14:paraId="06FA1266" w14:textId="11DC91BE" w:rsidR="004C6E37" w:rsidRPr="008870AA" w:rsidRDefault="005C2E22"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584E38C0" w:rsidR="004C6E37" w:rsidRPr="008870AA" w:rsidRDefault="005C2E22"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01560A">
                  <w:rPr>
                    <w:noProof/>
                    <w:webHidden/>
                  </w:rPr>
                  <w:t>17</w:t>
                </w:r>
                <w:r w:rsidR="004C6E37" w:rsidRPr="008870AA">
                  <w:rPr>
                    <w:noProof/>
                    <w:webHidden/>
                  </w:rPr>
                  <w:fldChar w:fldCharType="end"/>
                </w:r>
              </w:hyperlink>
            </w:p>
            <w:p w14:paraId="20F19CA0" w14:textId="2AA95046" w:rsidR="004C6E37" w:rsidRPr="008870AA" w:rsidRDefault="005C2E22"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01560A">
                  <w:rPr>
                    <w:noProof/>
                    <w:webHidden/>
                  </w:rPr>
                  <w:t>18</w:t>
                </w:r>
                <w:r w:rsidR="004C6E37" w:rsidRPr="008870AA">
                  <w:rPr>
                    <w:noProof/>
                    <w:webHidden/>
                  </w:rPr>
                  <w:fldChar w:fldCharType="end"/>
                </w:r>
              </w:hyperlink>
            </w:p>
            <w:p w14:paraId="70127AF1" w14:textId="42B58C22" w:rsidR="004C6E37" w:rsidRPr="008870AA" w:rsidRDefault="005C2E22"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01560A">
                  <w:rPr>
                    <w:noProof/>
                    <w:webHidden/>
                  </w:rPr>
                  <w:t>18</w:t>
                </w:r>
                <w:r w:rsidR="004C6E37" w:rsidRPr="008870AA">
                  <w:rPr>
                    <w:noProof/>
                    <w:webHidden/>
                  </w:rPr>
                  <w:fldChar w:fldCharType="end"/>
                </w:r>
              </w:hyperlink>
            </w:p>
            <w:p w14:paraId="10036112" w14:textId="7D3BB6C4" w:rsidR="004C6E37" w:rsidRPr="008870AA" w:rsidRDefault="005C2E22"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01560A">
                  <w:rPr>
                    <w:noProof/>
                    <w:webHidden/>
                  </w:rPr>
                  <w:t>18</w:t>
                </w:r>
                <w:r w:rsidR="004C6E37" w:rsidRPr="008870AA">
                  <w:rPr>
                    <w:noProof/>
                    <w:webHidden/>
                  </w:rPr>
                  <w:fldChar w:fldCharType="end"/>
                </w:r>
              </w:hyperlink>
            </w:p>
            <w:p w14:paraId="6CAFAA35" w14:textId="5700088A" w:rsidR="004C6E37" w:rsidRPr="008870AA" w:rsidRDefault="005C2E22"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01560A">
                  <w:rPr>
                    <w:noProof/>
                    <w:webHidden/>
                  </w:rPr>
                  <w:t>19</w:t>
                </w:r>
                <w:r w:rsidR="004C6E37" w:rsidRPr="008870AA">
                  <w:rPr>
                    <w:noProof/>
                    <w:webHidden/>
                  </w:rPr>
                  <w:fldChar w:fldCharType="end"/>
                </w:r>
              </w:hyperlink>
            </w:p>
            <w:p w14:paraId="2A2195B6" w14:textId="6F312264" w:rsidR="004C6E37" w:rsidRPr="008870AA" w:rsidRDefault="005C2E22"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01560A">
                  <w:rPr>
                    <w:noProof/>
                    <w:webHidden/>
                  </w:rPr>
                  <w:t>19</w:t>
                </w:r>
                <w:r w:rsidR="004C6E37" w:rsidRPr="008870AA">
                  <w:rPr>
                    <w:noProof/>
                    <w:webHidden/>
                  </w:rPr>
                  <w:fldChar w:fldCharType="end"/>
                </w:r>
              </w:hyperlink>
            </w:p>
            <w:p w14:paraId="657934AA" w14:textId="0664D69A" w:rsidR="004C6E37" w:rsidRPr="008870AA" w:rsidRDefault="005C2E22"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01560A">
                  <w:rPr>
                    <w:noProof/>
                    <w:webHidden/>
                  </w:rPr>
                  <w:t>21</w:t>
                </w:r>
                <w:r w:rsidR="004C6E37" w:rsidRPr="008870AA">
                  <w:rPr>
                    <w:noProof/>
                    <w:webHidden/>
                  </w:rPr>
                  <w:fldChar w:fldCharType="end"/>
                </w:r>
              </w:hyperlink>
            </w:p>
            <w:p w14:paraId="75E65DE2" w14:textId="1888FA64" w:rsidR="004C6E37" w:rsidRPr="008870AA" w:rsidRDefault="005C2E22"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01560A">
                  <w:rPr>
                    <w:noProof/>
                    <w:webHidden/>
                  </w:rPr>
                  <w:t>21</w:t>
                </w:r>
                <w:r w:rsidR="004C6E37" w:rsidRPr="008870AA">
                  <w:rPr>
                    <w:noProof/>
                    <w:webHidden/>
                  </w:rPr>
                  <w:fldChar w:fldCharType="end"/>
                </w:r>
              </w:hyperlink>
            </w:p>
            <w:p w14:paraId="21AC982C" w14:textId="597AE72B" w:rsidR="004C6E37" w:rsidRPr="008870AA" w:rsidRDefault="005C2E22"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01560A">
                  <w:rPr>
                    <w:noProof/>
                    <w:webHidden/>
                  </w:rPr>
                  <w:t>22</w:t>
                </w:r>
                <w:r w:rsidR="004C6E37" w:rsidRPr="008870AA">
                  <w:rPr>
                    <w:noProof/>
                    <w:webHidden/>
                  </w:rPr>
                  <w:fldChar w:fldCharType="end"/>
                </w:r>
              </w:hyperlink>
            </w:p>
            <w:p w14:paraId="75568734" w14:textId="0C504839" w:rsidR="004C6E37" w:rsidRPr="008870AA" w:rsidRDefault="005C2E22"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01560A">
                  <w:rPr>
                    <w:noProof/>
                    <w:webHidden/>
                  </w:rPr>
                  <w:t>22</w:t>
                </w:r>
                <w:r w:rsidR="004C6E37" w:rsidRPr="008870AA">
                  <w:rPr>
                    <w:noProof/>
                    <w:webHidden/>
                  </w:rPr>
                  <w:fldChar w:fldCharType="end"/>
                </w:r>
              </w:hyperlink>
            </w:p>
            <w:p w14:paraId="429A910E" w14:textId="40961340" w:rsidR="004C6E37" w:rsidRPr="008870AA" w:rsidRDefault="005C2E22"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01560A">
                  <w:rPr>
                    <w:noProof/>
                    <w:webHidden/>
                  </w:rPr>
                  <w:t>23</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17987E24" w14:textId="486CD90B" w:rsidR="00DB3121" w:rsidRPr="00DB3121"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6" w:displacedByCustomXml="prev"/>
    <w:bookmarkStart w:id="7" w:name="_Toc65495843" w:displacedByCustomXml="prev"/>
    <w:p w14:paraId="34E85F15" w14:textId="77777777" w:rsidR="00DB3121" w:rsidRDefault="00DB3121" w:rsidP="004C6E37">
      <w:pPr>
        <w:tabs>
          <w:tab w:val="right" w:pos="9025"/>
        </w:tabs>
        <w:spacing w:line="319" w:lineRule="auto"/>
        <w:rPr>
          <w:rFonts w:asciiTheme="minorHAnsi" w:hAnsiTheme="minorHAnsi" w:cstheme="minorHAnsi"/>
          <w:b/>
          <w:bCs/>
          <w:sz w:val="24"/>
          <w:szCs w:val="24"/>
        </w:rPr>
      </w:pPr>
    </w:p>
    <w:p w14:paraId="723C72DC" w14:textId="77777777" w:rsidR="0001560A" w:rsidRDefault="0001560A" w:rsidP="004C6E37">
      <w:pPr>
        <w:tabs>
          <w:tab w:val="right" w:pos="9025"/>
        </w:tabs>
        <w:spacing w:line="319" w:lineRule="auto"/>
        <w:rPr>
          <w:rFonts w:asciiTheme="minorHAnsi" w:hAnsiTheme="minorHAnsi" w:cstheme="minorHAnsi"/>
          <w:b/>
          <w:bCs/>
          <w:sz w:val="24"/>
          <w:szCs w:val="24"/>
        </w:rPr>
      </w:pPr>
    </w:p>
    <w:p w14:paraId="2E118D57" w14:textId="77777777" w:rsidR="0001560A" w:rsidRDefault="0001560A" w:rsidP="004C6E37">
      <w:pPr>
        <w:tabs>
          <w:tab w:val="right" w:pos="9025"/>
        </w:tabs>
        <w:spacing w:line="319" w:lineRule="auto"/>
        <w:rPr>
          <w:rFonts w:asciiTheme="minorHAnsi" w:hAnsiTheme="minorHAnsi" w:cstheme="minorHAnsi"/>
          <w:b/>
          <w:bCs/>
          <w:sz w:val="24"/>
          <w:szCs w:val="24"/>
        </w:rPr>
      </w:pPr>
    </w:p>
    <w:p w14:paraId="3FEC35D2" w14:textId="140F67E6"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7"/>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8"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8"/>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4"/>
      <w:r w:rsidRPr="008870AA">
        <w:rPr>
          <w:rFonts w:asciiTheme="minorHAnsi" w:hAnsiTheme="minorHAnsi" w:cstheme="minorHAnsi"/>
          <w:b/>
          <w:bCs/>
          <w:sz w:val="24"/>
          <w:szCs w:val="24"/>
        </w:rPr>
        <w:t>II. Ochrona danych osobowych</w:t>
      </w:r>
      <w:bookmarkEnd w:id="9"/>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5"/>
      <w:r w:rsidRPr="008870AA">
        <w:rPr>
          <w:rFonts w:asciiTheme="minorHAnsi" w:hAnsiTheme="minorHAnsi" w:cstheme="minorHAnsi"/>
          <w:b/>
          <w:bCs/>
          <w:sz w:val="24"/>
          <w:szCs w:val="24"/>
        </w:rPr>
        <w:t>III. Tryb udzielania zamówienia</w:t>
      </w:r>
      <w:bookmarkEnd w:id="10"/>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1" w:name="_Toc65495846"/>
      <w:bookmarkStart w:id="12" w:name="_Hlk66787009"/>
      <w:r w:rsidRPr="008870AA">
        <w:rPr>
          <w:rFonts w:asciiTheme="minorHAnsi" w:hAnsiTheme="minorHAnsi" w:cstheme="minorHAnsi"/>
          <w:b/>
          <w:bCs/>
          <w:sz w:val="24"/>
          <w:szCs w:val="24"/>
        </w:rPr>
        <w:t>IV. Opis przedmiotu zamówienia</w:t>
      </w:r>
      <w:bookmarkEnd w:id="11"/>
    </w:p>
    <w:p w14:paraId="2FAD7655" w14:textId="4E877F28" w:rsidR="00DB3121" w:rsidRPr="00053185" w:rsidRDefault="008870AA" w:rsidP="00DB3121">
      <w:pPr>
        <w:spacing w:line="316" w:lineRule="auto"/>
        <w:jc w:val="both"/>
        <w:rPr>
          <w:rFonts w:asciiTheme="minorHAnsi" w:eastAsia="Times New Roman" w:hAnsiTheme="minorHAnsi" w:cstheme="minorHAnsi"/>
          <w:b/>
          <w:lang w:val="pl-PL"/>
        </w:rPr>
      </w:pPr>
      <w:bookmarkStart w:id="13"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w:t>
      </w:r>
      <w:bookmarkEnd w:id="13"/>
      <w:r w:rsidR="00A815D0">
        <w:rPr>
          <w:rFonts w:asciiTheme="minorHAnsi" w:hAnsiTheme="minorHAnsi" w:cstheme="minorHAnsi"/>
        </w:rPr>
        <w:t xml:space="preserve">jest </w:t>
      </w:r>
      <w:r w:rsidR="00DB3121">
        <w:rPr>
          <w:rFonts w:asciiTheme="minorHAnsi" w:hAnsiTheme="minorHAnsi" w:cstheme="minorHAnsi"/>
          <w:b/>
          <w:noProof/>
        </w:rPr>
        <w:t>d</w:t>
      </w:r>
      <w:r w:rsidR="00DB3121" w:rsidRPr="003E0CA5">
        <w:rPr>
          <w:rFonts w:asciiTheme="minorHAnsi" w:hAnsiTheme="minorHAnsi" w:cstheme="minorHAnsi"/>
          <w:b/>
          <w:noProof/>
        </w:rPr>
        <w:t xml:space="preserve">ostawa i montaż </w:t>
      </w:r>
      <w:r w:rsidR="00DB3121">
        <w:rPr>
          <w:rFonts w:asciiTheme="minorHAnsi" w:hAnsiTheme="minorHAnsi" w:cstheme="minorHAnsi"/>
          <w:b/>
          <w:noProof/>
        </w:rPr>
        <w:t>rozdzielni technologicznej dla</w:t>
      </w:r>
      <w:r w:rsidR="00DB3121" w:rsidRPr="003E0CA5">
        <w:rPr>
          <w:rFonts w:asciiTheme="minorHAnsi" w:hAnsiTheme="minorHAnsi" w:cstheme="minorHAnsi"/>
          <w:b/>
          <w:noProof/>
        </w:rPr>
        <w:t xml:space="preserve"> </w:t>
      </w:r>
      <w:r w:rsidR="00DB3121">
        <w:rPr>
          <w:rFonts w:asciiTheme="minorHAnsi" w:hAnsiTheme="minorHAnsi" w:cstheme="minorHAnsi"/>
          <w:b/>
          <w:noProof/>
        </w:rPr>
        <w:t>S</w:t>
      </w:r>
      <w:r w:rsidR="00DB3121" w:rsidRPr="003E0CA5">
        <w:rPr>
          <w:rFonts w:asciiTheme="minorHAnsi" w:hAnsiTheme="minorHAnsi" w:cstheme="minorHAnsi"/>
          <w:b/>
          <w:noProof/>
        </w:rPr>
        <w:t xml:space="preserve">tacji </w:t>
      </w:r>
      <w:r w:rsidR="00DB3121">
        <w:rPr>
          <w:rFonts w:asciiTheme="minorHAnsi" w:hAnsiTheme="minorHAnsi" w:cstheme="minorHAnsi"/>
          <w:b/>
          <w:noProof/>
        </w:rPr>
        <w:t>U</w:t>
      </w:r>
      <w:r w:rsidR="00DB3121" w:rsidRPr="003E0CA5">
        <w:rPr>
          <w:rFonts w:asciiTheme="minorHAnsi" w:hAnsiTheme="minorHAnsi" w:cstheme="minorHAnsi"/>
          <w:b/>
          <w:noProof/>
        </w:rPr>
        <w:t xml:space="preserve">zdatniania </w:t>
      </w:r>
      <w:r w:rsidR="00DB3121">
        <w:rPr>
          <w:rFonts w:asciiTheme="minorHAnsi" w:hAnsiTheme="minorHAnsi" w:cstheme="minorHAnsi"/>
          <w:b/>
          <w:noProof/>
        </w:rPr>
        <w:t>W</w:t>
      </w:r>
      <w:r w:rsidR="00DB3121" w:rsidRPr="003E0CA5">
        <w:rPr>
          <w:rFonts w:asciiTheme="minorHAnsi" w:hAnsiTheme="minorHAnsi" w:cstheme="minorHAnsi"/>
          <w:b/>
          <w:noProof/>
        </w:rPr>
        <w:t xml:space="preserve">ody w </w:t>
      </w:r>
      <w:r w:rsidR="00DB3121">
        <w:rPr>
          <w:rFonts w:asciiTheme="minorHAnsi" w:hAnsiTheme="minorHAnsi" w:cstheme="minorHAnsi"/>
          <w:b/>
          <w:noProof/>
        </w:rPr>
        <w:t>miejscowości Joanka gm. Dopiewo</w:t>
      </w:r>
      <w:r w:rsidR="00DB3121" w:rsidRPr="003E0CA5">
        <w:rPr>
          <w:rFonts w:asciiTheme="minorHAnsi" w:hAnsiTheme="minorHAnsi" w:cstheme="minorHAnsi"/>
          <w:b/>
          <w:noProof/>
        </w:rPr>
        <w:t xml:space="preserve"> – </w:t>
      </w:r>
      <w:r w:rsidR="00DB3121" w:rsidRPr="003E0CA5">
        <w:rPr>
          <w:rFonts w:asciiTheme="minorHAnsi" w:hAnsiTheme="minorHAnsi" w:cstheme="minorHAnsi"/>
          <w:noProof/>
        </w:rPr>
        <w:t>zadanie objęte dofinansowaniem</w:t>
      </w:r>
      <w:r w:rsidR="00DB3121">
        <w:rPr>
          <w:rFonts w:asciiTheme="minorHAnsi" w:hAnsiTheme="minorHAnsi" w:cstheme="minorHAnsi"/>
          <w:noProof/>
        </w:rPr>
        <w:t xml:space="preserve">, </w:t>
      </w:r>
      <w:r w:rsidR="00DB3121" w:rsidRPr="00053185">
        <w:rPr>
          <w:rFonts w:asciiTheme="minorHAnsi" w:hAnsiTheme="minorHAnsi" w:cstheme="minorHAnsi"/>
          <w:bCs/>
          <w:noProof/>
        </w:rPr>
        <w:t>w następującym zakresie:</w:t>
      </w:r>
    </w:p>
    <w:p w14:paraId="2CA176AB"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sprzedaż rozdzielni technologicznej dla Stacji Uzdatniania Wody w miejscowości Joanka wraz z oprogramowaniem, na które Wykonawca udzieli licencji niewyłącznej;</w:t>
      </w:r>
    </w:p>
    <w:p w14:paraId="49524527"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dostarczenie przedmiotowej rozdzielni do Stacji Uzdatniania Wody w miejscowości Joanka;</w:t>
      </w:r>
    </w:p>
    <w:p w14:paraId="7433CA7F"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dostawa i montaż niezbędnych materiałów do montażu rozdzielni technologicznej;</w:t>
      </w:r>
    </w:p>
    <w:p w14:paraId="01EC6878"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demontaż istniejącej rozdzielni technologicznej, którą należy przekazać użytkownikowi – Zakładowi Usług Komunalnych w Dopiewie;</w:t>
      </w:r>
    </w:p>
    <w:p w14:paraId="657080A9"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montaż nowej rozdzielni wraz z oprogramowaniem i podłączenie kabli zasilających i sterowniczych;</w:t>
      </w:r>
    </w:p>
    <w:p w14:paraId="2804AEA9"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rozruch nowej rozdzielni wraz z ustawieniem pracy technologii Stacji Uzdatniania Wody w miejscowości Joanka;</w:t>
      </w:r>
    </w:p>
    <w:p w14:paraId="56AD5D03"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uruchomienie oprogramowania przedmiotowej rozdzieli i komunikacji sms; aktualizacja oprogramowania w okresie trwania Umowy;</w:t>
      </w:r>
    </w:p>
    <w:p w14:paraId="53D63134" w14:textId="77777777" w:rsidR="00DB3121" w:rsidRPr="00053185" w:rsidRDefault="00DB3121" w:rsidP="00DB3121">
      <w:pPr>
        <w:pStyle w:val="Akapitzlist"/>
        <w:numPr>
          <w:ilvl w:val="0"/>
          <w:numId w:val="41"/>
        </w:numPr>
        <w:tabs>
          <w:tab w:val="left" w:pos="755"/>
        </w:tabs>
        <w:spacing w:after="0" w:line="240" w:lineRule="auto"/>
        <w:jc w:val="both"/>
        <w:rPr>
          <w:rFonts w:asciiTheme="minorHAnsi" w:hAnsiTheme="minorHAnsi" w:cstheme="minorHAnsi"/>
          <w:szCs w:val="24"/>
        </w:rPr>
      </w:pPr>
      <w:r w:rsidRPr="00053185">
        <w:rPr>
          <w:rFonts w:asciiTheme="minorHAnsi" w:hAnsiTheme="minorHAnsi" w:cstheme="minorHAnsi"/>
          <w:szCs w:val="24"/>
        </w:rPr>
        <w:t>szkolenie personelu użytkownika Stacji Uzdatniania Wody w miejscowości Joanka z obsługi przedmiotowej rozdzielni i oprogramowania.</w:t>
      </w:r>
    </w:p>
    <w:p w14:paraId="5B2A6E0F" w14:textId="77777777" w:rsidR="00DB3121" w:rsidRDefault="00DB3121" w:rsidP="00DB3121">
      <w:pPr>
        <w:spacing w:line="319" w:lineRule="auto"/>
        <w:jc w:val="both"/>
        <w:rPr>
          <w:rFonts w:asciiTheme="minorHAnsi" w:eastAsia="Times New Roman" w:hAnsiTheme="minorHAnsi" w:cstheme="minorHAnsi"/>
          <w:b/>
        </w:rPr>
      </w:pPr>
    </w:p>
    <w:p w14:paraId="05CD0AF2" w14:textId="1E9676A9" w:rsidR="00DB3121" w:rsidRDefault="00DB3121" w:rsidP="00DB3121">
      <w:pPr>
        <w:pStyle w:val="Zawartotabeli"/>
        <w:spacing w:line="276" w:lineRule="auto"/>
        <w:rPr>
          <w:rFonts w:asciiTheme="minorHAnsi" w:eastAsia="Times New Roman" w:hAnsiTheme="minorHAnsi" w:cstheme="minorHAnsi"/>
          <w:b/>
          <w:kern w:val="0"/>
          <w:sz w:val="22"/>
          <w:szCs w:val="22"/>
          <w:lang w:eastAsia="pl-PL"/>
        </w:rPr>
      </w:pPr>
      <w:r w:rsidRPr="008870AA">
        <w:rPr>
          <w:rFonts w:asciiTheme="minorHAnsi" w:eastAsia="Times New Roman" w:hAnsiTheme="minorHAnsi" w:cstheme="minorHAnsi"/>
          <w:b/>
          <w:kern w:val="0"/>
          <w:sz w:val="22"/>
          <w:szCs w:val="22"/>
          <w:lang w:eastAsia="pl-PL"/>
        </w:rPr>
        <w:lastRenderedPageBreak/>
        <w:t>Krótki opis przedmiotu zamówienia</w:t>
      </w:r>
      <w:r w:rsidR="0001560A">
        <w:rPr>
          <w:rFonts w:asciiTheme="minorHAnsi" w:eastAsia="Times New Roman" w:hAnsiTheme="minorHAnsi" w:cstheme="minorHAnsi"/>
          <w:b/>
          <w:kern w:val="0"/>
          <w:sz w:val="22"/>
          <w:szCs w:val="22"/>
          <w:lang w:eastAsia="pl-PL"/>
        </w:rPr>
        <w:t>:</w:t>
      </w:r>
    </w:p>
    <w:p w14:paraId="2629A30F" w14:textId="77777777" w:rsidR="00DB3121" w:rsidRPr="0001560A" w:rsidRDefault="00DB3121" w:rsidP="00DB3121">
      <w:pPr>
        <w:shd w:val="clear" w:color="auto" w:fill="FFFFFF"/>
        <w:spacing w:line="240" w:lineRule="auto"/>
        <w:jc w:val="both"/>
        <w:rPr>
          <w:rFonts w:asciiTheme="minorHAnsi" w:eastAsiaTheme="minorHAnsi" w:hAnsiTheme="minorHAnsi" w:cstheme="minorHAnsi"/>
          <w:kern w:val="3"/>
          <w:lang w:val="pl-PL"/>
        </w:rPr>
      </w:pPr>
      <w:r w:rsidRPr="0001560A">
        <w:rPr>
          <w:rFonts w:asciiTheme="minorHAnsi" w:eastAsiaTheme="minorHAnsi" w:hAnsiTheme="minorHAnsi" w:cstheme="minorHAnsi"/>
          <w:kern w:val="3"/>
          <w:lang w:val="pl-PL" w:eastAsia="en-US"/>
        </w:rPr>
        <w:t>Dostawa nowej szafy sterowniczej wyposażonej w sterownik PLC z wyświetlaczem LCD oraz układem zasilającym. Rozdzielnia technologiczna ma posiadać moduł telemetryczny pełniący funkcje rejestratora wraz z przygotowanymi rejestrami gotowymi do wysyłki danych do centralnej dyspozytorni poprzez GPRS/GSM z wykorzystaniem MODBUS TCP/IP a także wysyłanie stanów alarmowych  i statusów SUW poprzez SMS.</w:t>
      </w:r>
      <w:r w:rsidRPr="0001560A">
        <w:rPr>
          <w:rFonts w:asciiTheme="minorHAnsi" w:eastAsiaTheme="minorHAnsi" w:hAnsiTheme="minorHAnsi" w:cstheme="minorHAnsi"/>
          <w:kern w:val="3"/>
          <w:lang w:val="pl-PL"/>
        </w:rPr>
        <w:t xml:space="preserve"> </w:t>
      </w:r>
      <w:r w:rsidRPr="0001560A">
        <w:rPr>
          <w:rFonts w:asciiTheme="minorHAnsi" w:eastAsiaTheme="minorHAnsi" w:hAnsiTheme="minorHAnsi" w:cstheme="minorHAnsi"/>
          <w:kern w:val="3"/>
          <w:lang w:val="pl-PL" w:eastAsia="en-US"/>
        </w:rPr>
        <w:t>Montaż rozdzielni technologicznej do istniejącego okablowania. Podłączenie kabli zasilających, sterowniczych oraz kabli od urządzeń pomiarowych. Uruchomienie,  zgodnie z algorytmem pracy ujęcia dostarczonym przez Zamawiającego zmodyfikowanym do celów zapewnienia optymalizacji energetycznej układu pomp dla ujęcia.</w:t>
      </w:r>
    </w:p>
    <w:p w14:paraId="26613252" w14:textId="77777777" w:rsidR="00DB3121" w:rsidRPr="0001560A" w:rsidRDefault="00DB3121" w:rsidP="00DB3121">
      <w:pPr>
        <w:shd w:val="clear" w:color="auto" w:fill="FFFFFF"/>
        <w:spacing w:line="240" w:lineRule="auto"/>
        <w:jc w:val="both"/>
        <w:rPr>
          <w:rFonts w:asciiTheme="minorHAnsi" w:eastAsiaTheme="minorHAnsi" w:hAnsiTheme="minorHAnsi" w:cstheme="minorHAnsi"/>
          <w:kern w:val="3"/>
          <w:lang w:val="pl-PL"/>
        </w:rPr>
      </w:pPr>
      <w:r w:rsidRPr="0001560A">
        <w:rPr>
          <w:rFonts w:asciiTheme="minorHAnsi" w:eastAsiaTheme="minorHAnsi" w:hAnsiTheme="minorHAnsi" w:cstheme="minorHAnsi"/>
          <w:kern w:val="3"/>
          <w:lang w:val="pl-PL" w:eastAsia="en-US"/>
        </w:rPr>
        <w:t>Wykonanie nowego oprogramowania: system sterowania pompami głębinowymi w oparciu o płynną regulację przepływu wody przez SUW Joanka. Uruchomienie oprogramowania,  zgodnie z algorytmem pracy ujęcia dostarczonym przez Zamawiającego zmodyfikowanym do celów zapewnienia optymalizacji energetycznej układu pomp dla ujęcia, aktualizacja i szkolenie personelu.</w:t>
      </w:r>
    </w:p>
    <w:p w14:paraId="79D42C48" w14:textId="77777777" w:rsidR="00DB3121" w:rsidRPr="0001560A" w:rsidRDefault="00DB3121" w:rsidP="00DB3121">
      <w:pPr>
        <w:spacing w:line="319" w:lineRule="auto"/>
        <w:jc w:val="both"/>
        <w:rPr>
          <w:rFonts w:asciiTheme="minorHAnsi" w:eastAsia="Times New Roman" w:hAnsiTheme="minorHAnsi" w:cstheme="minorHAnsi"/>
          <w:b/>
        </w:rPr>
      </w:pPr>
    </w:p>
    <w:p w14:paraId="5BB3C4B5" w14:textId="77777777" w:rsidR="00DB3121" w:rsidRPr="008870AA" w:rsidRDefault="00DB3121" w:rsidP="00DB3121">
      <w:pPr>
        <w:spacing w:line="319" w:lineRule="auto"/>
        <w:jc w:val="both"/>
        <w:rPr>
          <w:rFonts w:asciiTheme="minorHAnsi" w:hAnsiTheme="minorHAnsi" w:cstheme="minorHAnsi"/>
          <w:color w:val="000000"/>
          <w:kern w:val="3"/>
        </w:rPr>
      </w:pPr>
      <w:r w:rsidRPr="008870AA">
        <w:rPr>
          <w:rFonts w:asciiTheme="minorHAnsi" w:eastAsia="Times New Roman" w:hAnsiTheme="minorHAnsi" w:cstheme="minorHAnsi"/>
          <w:b/>
        </w:rPr>
        <w:t xml:space="preserve">Wspólny Słownik Zamówień (CPV):  </w:t>
      </w:r>
    </w:p>
    <w:p w14:paraId="1A8E4C04" w14:textId="77777777" w:rsidR="00DB3121" w:rsidRPr="000C69D0" w:rsidRDefault="00DB3121" w:rsidP="00DB3121">
      <w:pPr>
        <w:spacing w:line="319" w:lineRule="auto"/>
        <w:jc w:val="both"/>
        <w:rPr>
          <w:rFonts w:asciiTheme="minorHAnsi" w:eastAsiaTheme="minorHAnsi" w:hAnsiTheme="minorHAnsi" w:cstheme="minorHAnsi"/>
          <w:lang w:val="pl-PL"/>
        </w:rPr>
      </w:pPr>
      <w:r w:rsidRPr="000C69D0">
        <w:rPr>
          <w:rFonts w:asciiTheme="minorHAnsi" w:hAnsiTheme="minorHAnsi" w:cstheme="minorHAnsi"/>
        </w:rPr>
        <w:t>45231400-9 – Roboty budowlane w zakresie budowy linii energetycznych</w:t>
      </w:r>
    </w:p>
    <w:p w14:paraId="6006FD62" w14:textId="77777777" w:rsidR="00DB3121" w:rsidRPr="000C69D0" w:rsidRDefault="00DB3121" w:rsidP="00DB3121">
      <w:pPr>
        <w:spacing w:line="319" w:lineRule="auto"/>
        <w:jc w:val="both"/>
        <w:rPr>
          <w:rFonts w:asciiTheme="minorHAnsi" w:hAnsiTheme="minorHAnsi" w:cstheme="minorHAnsi"/>
        </w:rPr>
      </w:pPr>
      <w:r w:rsidRPr="000C69D0">
        <w:rPr>
          <w:rFonts w:asciiTheme="minorHAnsi" w:hAnsiTheme="minorHAnsi" w:cstheme="minorHAnsi"/>
        </w:rPr>
        <w:t>45310000-3 – Roboty elektryczne instalacyjne</w:t>
      </w:r>
    </w:p>
    <w:p w14:paraId="073380D5" w14:textId="77777777" w:rsidR="00DB3121" w:rsidRPr="000C69D0" w:rsidRDefault="00DB3121" w:rsidP="00DB3121">
      <w:pPr>
        <w:spacing w:line="319" w:lineRule="auto"/>
        <w:jc w:val="both"/>
        <w:rPr>
          <w:rFonts w:asciiTheme="minorHAnsi" w:hAnsiTheme="minorHAnsi" w:cstheme="minorHAnsi"/>
        </w:rPr>
      </w:pPr>
      <w:r w:rsidRPr="000C69D0">
        <w:rPr>
          <w:rFonts w:asciiTheme="minorHAnsi" w:hAnsiTheme="minorHAnsi" w:cstheme="minorHAnsi"/>
        </w:rPr>
        <w:t>45317000-2 – Inne instalacje elektryczne</w:t>
      </w:r>
    </w:p>
    <w:p w14:paraId="5DE211E4" w14:textId="77777777" w:rsidR="00DB3121" w:rsidRPr="000C69D0" w:rsidRDefault="00DB3121" w:rsidP="00DB3121">
      <w:pPr>
        <w:spacing w:line="319" w:lineRule="auto"/>
        <w:jc w:val="both"/>
        <w:rPr>
          <w:rFonts w:asciiTheme="minorHAnsi" w:hAnsiTheme="minorHAnsi" w:cstheme="minorHAnsi"/>
        </w:rPr>
      </w:pPr>
      <w:r w:rsidRPr="000C69D0">
        <w:rPr>
          <w:rFonts w:asciiTheme="minorHAnsi" w:hAnsiTheme="minorHAnsi" w:cstheme="minorHAnsi"/>
        </w:rPr>
        <w:t>45317300-5 – Instalowanie elektrycznych urządzeń rozdzielczych</w:t>
      </w:r>
    </w:p>
    <w:p w14:paraId="44D53F9B" w14:textId="77777777" w:rsidR="00DB3121" w:rsidRPr="000C69D0" w:rsidRDefault="00DB3121" w:rsidP="00DB3121">
      <w:pPr>
        <w:spacing w:line="319" w:lineRule="auto"/>
        <w:jc w:val="both"/>
        <w:rPr>
          <w:rFonts w:asciiTheme="minorHAnsi" w:hAnsiTheme="minorHAnsi" w:cstheme="minorHAnsi"/>
        </w:rPr>
      </w:pPr>
      <w:r w:rsidRPr="000C69D0">
        <w:rPr>
          <w:rFonts w:asciiTheme="minorHAnsi" w:hAnsiTheme="minorHAnsi" w:cstheme="minorHAnsi"/>
        </w:rPr>
        <w:t>45314300-4 – Instalowanie infrastruktury okablowania</w:t>
      </w:r>
    </w:p>
    <w:p w14:paraId="43F5E6BD" w14:textId="77777777" w:rsidR="00DB3121" w:rsidRPr="000C69D0" w:rsidRDefault="00DB3121" w:rsidP="00DB3121">
      <w:pPr>
        <w:spacing w:line="319" w:lineRule="auto"/>
        <w:jc w:val="both"/>
        <w:rPr>
          <w:rFonts w:asciiTheme="minorHAnsi" w:hAnsiTheme="minorHAnsi" w:cstheme="minorHAnsi"/>
        </w:rPr>
      </w:pPr>
      <w:r w:rsidRPr="000C69D0">
        <w:rPr>
          <w:rFonts w:asciiTheme="minorHAnsi" w:hAnsiTheme="minorHAnsi" w:cstheme="minorHAnsi"/>
        </w:rPr>
        <w:t>45311100-1 – Roboty w zakresie okablowania elektrycznego</w:t>
      </w:r>
    </w:p>
    <w:p w14:paraId="77FC7473" w14:textId="77777777" w:rsidR="00A815D0" w:rsidRDefault="00DB3121" w:rsidP="00A815D0">
      <w:pPr>
        <w:spacing w:line="319" w:lineRule="auto"/>
        <w:jc w:val="both"/>
        <w:rPr>
          <w:rFonts w:asciiTheme="minorHAnsi" w:hAnsiTheme="minorHAnsi" w:cstheme="minorHAnsi"/>
        </w:rPr>
      </w:pPr>
      <w:r w:rsidRPr="000C69D0">
        <w:rPr>
          <w:rFonts w:asciiTheme="minorHAnsi" w:hAnsiTheme="minorHAnsi" w:cstheme="minorHAnsi"/>
        </w:rPr>
        <w:t>45314310-7 – Układanie kabli</w:t>
      </w:r>
    </w:p>
    <w:p w14:paraId="13CDFD50" w14:textId="77777777" w:rsidR="00A815D0" w:rsidRDefault="00A815D0" w:rsidP="00A815D0">
      <w:pPr>
        <w:spacing w:line="319" w:lineRule="auto"/>
        <w:jc w:val="both"/>
        <w:rPr>
          <w:rFonts w:asciiTheme="minorHAnsi" w:hAnsiTheme="minorHAnsi" w:cstheme="minorHAnsi"/>
        </w:rPr>
      </w:pPr>
    </w:p>
    <w:p w14:paraId="2AEF22F5" w14:textId="4D14C02C" w:rsidR="00A815D0" w:rsidRPr="00A815D0" w:rsidRDefault="00A815D0" w:rsidP="00A815D0">
      <w:pPr>
        <w:spacing w:line="319" w:lineRule="auto"/>
        <w:jc w:val="both"/>
        <w:rPr>
          <w:rFonts w:asciiTheme="minorHAnsi" w:hAnsiTheme="minorHAnsi" w:cstheme="minorHAnsi"/>
        </w:rPr>
      </w:pPr>
      <w:r>
        <w:rPr>
          <w:rFonts w:asciiTheme="minorHAnsi" w:eastAsia="Times New Roman" w:hAnsiTheme="minorHAnsi" w:cstheme="minorHAnsi"/>
          <w:b/>
        </w:rPr>
        <w:t>Szczegółowy opis zamówienia został zawarty w załączniku nr 10 do SWZ.</w:t>
      </w:r>
    </w:p>
    <w:p w14:paraId="2FECB464" w14:textId="77777777" w:rsidR="00A815D0" w:rsidRDefault="00A815D0" w:rsidP="00DB3121">
      <w:pPr>
        <w:jc w:val="both"/>
        <w:rPr>
          <w:rFonts w:asciiTheme="minorHAnsi" w:eastAsia="Times New Roman" w:hAnsiTheme="minorHAnsi" w:cstheme="minorHAnsi"/>
          <w:b/>
        </w:rPr>
      </w:pPr>
    </w:p>
    <w:p w14:paraId="3899AE86" w14:textId="7A97C1B4" w:rsidR="00B02E9C" w:rsidRPr="00857B2A" w:rsidRDefault="00857B2A" w:rsidP="00DB3121">
      <w:pPr>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48F86CAE" w:rsidR="00A65A72" w:rsidRPr="00AF36E0"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r w:rsidR="004E030A">
        <w:rPr>
          <w:rFonts w:asciiTheme="minorHAnsi" w:hAnsiTheme="minorHAnsi" w:cstheme="minorHAnsi"/>
          <w:lang w:eastAsia="ar-SA"/>
        </w:rPr>
        <w:t>.</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2E027EF" w:rsidR="00392D2A" w:rsidRPr="00163E99"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163E99">
        <w:rPr>
          <w:rFonts w:asciiTheme="minorHAnsi" w:eastAsia="Times New Roman" w:hAnsiTheme="minorHAnsi" w:cstheme="minorHAnsi"/>
          <w:b/>
          <w:bCs/>
          <w:szCs w:val="24"/>
        </w:rPr>
        <w:t>3</w:t>
      </w:r>
      <w:r w:rsidRPr="00163E99">
        <w:rPr>
          <w:rFonts w:asciiTheme="minorHAnsi" w:eastAsia="Times New Roman" w:hAnsiTheme="minorHAnsi" w:cstheme="minorHAnsi"/>
          <w:szCs w:val="24"/>
        </w:rPr>
        <w:t xml:space="preserve">. </w:t>
      </w:r>
      <w:r w:rsidR="00392D2A" w:rsidRPr="00163E99">
        <w:rPr>
          <w:rFonts w:asciiTheme="minorHAnsi" w:eastAsia="Times New Roman" w:hAnsiTheme="minorHAnsi" w:cstheme="minorHAnsi"/>
          <w:szCs w:val="24"/>
        </w:rPr>
        <w:t xml:space="preserve">Zamawiający wymaga, aby przedmiot zamówienia był objęty minimum </w:t>
      </w:r>
      <w:r w:rsidR="00500A00" w:rsidRPr="00163E99">
        <w:rPr>
          <w:rFonts w:asciiTheme="minorHAnsi" w:eastAsia="Times New Roman" w:hAnsiTheme="minorHAnsi" w:cstheme="minorHAnsi"/>
          <w:b/>
          <w:szCs w:val="24"/>
        </w:rPr>
        <w:t>60</w:t>
      </w:r>
      <w:r w:rsidR="00392D2A" w:rsidRPr="00163E99">
        <w:rPr>
          <w:rFonts w:asciiTheme="minorHAnsi" w:eastAsia="Times New Roman" w:hAnsiTheme="minorHAnsi" w:cstheme="minorHAnsi"/>
          <w:b/>
          <w:szCs w:val="24"/>
        </w:rPr>
        <w:t xml:space="preserve"> miesięcznym</w:t>
      </w:r>
      <w:r w:rsidR="00392D2A" w:rsidRPr="00163E99">
        <w:rPr>
          <w:rFonts w:asciiTheme="minorHAnsi" w:eastAsia="Times New Roman" w:hAnsiTheme="minorHAnsi" w:cstheme="minorHAnsi"/>
          <w:szCs w:val="24"/>
        </w:rPr>
        <w:t xml:space="preserve"> </w:t>
      </w:r>
      <w:r w:rsidR="00392D2A" w:rsidRPr="00163E99">
        <w:rPr>
          <w:rFonts w:asciiTheme="minorHAnsi" w:eastAsia="Times New Roman" w:hAnsiTheme="minorHAnsi" w:cstheme="minorHAnsi"/>
          <w:b/>
          <w:szCs w:val="24"/>
        </w:rPr>
        <w:t xml:space="preserve">okresem gwarancji oraz </w:t>
      </w:r>
      <w:r w:rsidR="00500A00" w:rsidRPr="00163E99">
        <w:rPr>
          <w:rFonts w:asciiTheme="minorHAnsi" w:eastAsia="Times New Roman" w:hAnsiTheme="minorHAnsi" w:cstheme="minorHAnsi"/>
          <w:b/>
          <w:szCs w:val="24"/>
        </w:rPr>
        <w:t>60</w:t>
      </w:r>
      <w:r w:rsidR="00392D2A" w:rsidRPr="00163E99">
        <w:rPr>
          <w:rFonts w:asciiTheme="minorHAnsi" w:eastAsia="Times New Roman" w:hAnsiTheme="minorHAnsi" w:cstheme="minorHAnsi"/>
          <w:b/>
          <w:szCs w:val="24"/>
        </w:rPr>
        <w:t xml:space="preserve"> miesięcznym okresem rękojmi</w:t>
      </w:r>
      <w:r w:rsidR="00392D2A" w:rsidRPr="00163E99">
        <w:rPr>
          <w:rFonts w:asciiTheme="minorHAnsi" w:eastAsia="Times New Roman" w:hAnsiTheme="minorHAnsi" w:cstheme="minorHAnsi"/>
          <w:szCs w:val="24"/>
        </w:rPr>
        <w:t xml:space="preserve">. W przypadku wydłużenia okresu gwarancji jednoczesnemu wydłużeniu ulega </w:t>
      </w:r>
      <w:r w:rsidR="00392D2A" w:rsidRPr="00163E99">
        <w:rPr>
          <w:rFonts w:asciiTheme="minorHAnsi" w:eastAsia="Times New Roman" w:hAnsiTheme="minorHAnsi" w:cstheme="minorHAnsi"/>
          <w:b/>
          <w:szCs w:val="24"/>
        </w:rPr>
        <w:t>okres rękojmi.</w:t>
      </w:r>
      <w:r w:rsidR="00392D2A" w:rsidRPr="00163E99">
        <w:rPr>
          <w:rFonts w:asciiTheme="minorHAnsi" w:eastAsia="Times New Roman" w:hAnsiTheme="minorHAnsi" w:cstheme="minorHAnsi"/>
          <w:szCs w:val="24"/>
        </w:rPr>
        <w:t xml:space="preserve"> </w:t>
      </w:r>
    </w:p>
    <w:p w14:paraId="59E9DF7A" w14:textId="058239B8" w:rsidR="00392D2A" w:rsidRPr="00163E99"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163E99">
        <w:rPr>
          <w:rFonts w:asciiTheme="minorHAnsi" w:eastAsia="Times New Roman" w:hAnsiTheme="minorHAnsi" w:cstheme="minorHAnsi"/>
          <w:szCs w:val="24"/>
        </w:rPr>
        <w:t xml:space="preserve">Maksymalny okres gwarancji i rękojmi zaoferowany przez Wykonawcę, może wynosić </w:t>
      </w:r>
      <w:r w:rsidR="00500A00" w:rsidRPr="00163E99">
        <w:rPr>
          <w:rFonts w:asciiTheme="minorHAnsi" w:eastAsia="Times New Roman" w:hAnsiTheme="minorHAnsi" w:cstheme="minorHAnsi"/>
          <w:b/>
          <w:bCs/>
          <w:szCs w:val="24"/>
        </w:rPr>
        <w:t>84</w:t>
      </w:r>
      <w:r w:rsidRPr="00163E99">
        <w:rPr>
          <w:rFonts w:asciiTheme="minorHAnsi" w:eastAsia="Times New Roman" w:hAnsiTheme="minorHAnsi" w:cstheme="minorHAnsi"/>
          <w:b/>
          <w:bCs/>
          <w:szCs w:val="24"/>
        </w:rPr>
        <w:t xml:space="preserve"> miesi</w:t>
      </w:r>
      <w:r w:rsidR="00500A00" w:rsidRPr="00163E9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163E99">
        <w:rPr>
          <w:rFonts w:asciiTheme="minorHAnsi" w:eastAsia="Times New Roman" w:hAnsiTheme="minorHAnsi" w:cstheme="minorHAnsi"/>
          <w:szCs w:val="24"/>
        </w:rPr>
        <w:t xml:space="preserve">Szczegółowe wymagania dotyczące gwarancji zostały określony w projektowanych postanowieniach umowy, </w:t>
      </w:r>
      <w:r w:rsidRPr="00163E99">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2"/>
    <w:p w14:paraId="0A05A80D" w14:textId="66A83A91"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500FBCB9" w14:textId="7237BA30" w:rsidR="0068057B" w:rsidRPr="00BC6282" w:rsidRDefault="007800A9" w:rsidP="0068057B">
      <w:pPr>
        <w:spacing w:line="319" w:lineRule="auto"/>
        <w:jc w:val="both"/>
        <w:rPr>
          <w:rFonts w:asciiTheme="minorHAnsi" w:hAnsiTheme="minorHAnsi" w:cstheme="minorHAnsi"/>
        </w:rPr>
      </w:pPr>
      <w:r w:rsidRPr="007800A9">
        <w:rPr>
          <w:rFonts w:asciiTheme="minorHAnsi" w:hAnsiTheme="minorHAnsi" w:cstheme="minorHAnsi"/>
        </w:rPr>
        <w:t xml:space="preserve">Uzasadnienie: </w:t>
      </w:r>
      <w:r w:rsidR="0068057B">
        <w:rPr>
          <w:rFonts w:asciiTheme="minorHAnsi" w:hAnsiTheme="minorHAnsi" w:cstheme="minorHAnsi"/>
        </w:rPr>
        <w:t xml:space="preserve">Niniejsze zamówienie jest trzecią częścią zamówienia, którą Zamawiający wydzielił na potrzeby udzielenia zamówienia pn. </w:t>
      </w:r>
      <w:r w:rsidR="0068057B" w:rsidRPr="00BC6282">
        <w:rPr>
          <w:rFonts w:asciiTheme="minorHAnsi" w:hAnsiTheme="minorHAnsi" w:cstheme="minorHAnsi"/>
        </w:rPr>
        <w:t>„</w:t>
      </w:r>
      <w:r w:rsidR="0068057B" w:rsidRPr="00BC6282">
        <w:rPr>
          <w:rFonts w:asciiTheme="minorHAnsi" w:hAnsiTheme="minorHAnsi" w:cstheme="minorHAnsi"/>
        </w:rPr>
        <w:t xml:space="preserve">Budowa kanalizacji sanitarnej w miejscowości Palędzie i Dopiewiec oraz budowa sieci </w:t>
      </w:r>
      <w:r w:rsidR="0068057B" w:rsidRPr="00BC6282">
        <w:rPr>
          <w:rFonts w:asciiTheme="minorHAnsi" w:hAnsiTheme="minorHAnsi" w:cstheme="minorHAnsi"/>
        </w:rPr>
        <w:lastRenderedPageBreak/>
        <w:t>wodociągowej   w miejscowości Palędzie w Gminie Dopiewo</w:t>
      </w:r>
      <w:r w:rsidR="0068057B" w:rsidRPr="00BC6282">
        <w:rPr>
          <w:rFonts w:asciiTheme="minorHAnsi" w:hAnsiTheme="minorHAnsi" w:cstheme="minorHAnsi"/>
        </w:rPr>
        <w:t>”, która to została unieważniona, ze względu na brak złożonych ofert w postępowaniu.</w:t>
      </w:r>
    </w:p>
    <w:p w14:paraId="49887417" w14:textId="615F1939" w:rsidR="007800A9" w:rsidRPr="007800A9" w:rsidRDefault="00BC6282" w:rsidP="007800A9">
      <w:pPr>
        <w:spacing w:line="319" w:lineRule="auto"/>
        <w:jc w:val="both"/>
        <w:rPr>
          <w:rFonts w:asciiTheme="minorHAnsi" w:hAnsiTheme="minorHAnsi" w:cstheme="minorHAnsi"/>
        </w:rPr>
      </w:pPr>
      <w:r>
        <w:rPr>
          <w:rFonts w:asciiTheme="minorHAnsi" w:hAnsiTheme="minorHAnsi" w:cstheme="minorHAnsi"/>
        </w:rPr>
        <w:t>Dalszy</w:t>
      </w:r>
      <w:r w:rsidR="0068057B">
        <w:rPr>
          <w:rFonts w:asciiTheme="minorHAnsi" w:hAnsiTheme="minorHAnsi" w:cstheme="minorHAnsi"/>
        </w:rPr>
        <w:t xml:space="preserve"> </w:t>
      </w:r>
      <w:r w:rsidR="007800A9" w:rsidRPr="007800A9">
        <w:rPr>
          <w:rFonts w:asciiTheme="minorHAnsi" w:hAnsiTheme="minorHAnsi" w:cstheme="minorHAnsi"/>
        </w:rPr>
        <w:t xml:space="preserve">podział zakresu </w:t>
      </w:r>
      <w:r>
        <w:rPr>
          <w:rFonts w:asciiTheme="minorHAnsi" w:hAnsiTheme="minorHAnsi" w:cstheme="minorHAnsi"/>
        </w:rPr>
        <w:t xml:space="preserve">ww. zamówienia </w:t>
      </w:r>
      <w:r w:rsidR="007800A9" w:rsidRPr="007800A9">
        <w:rPr>
          <w:rFonts w:asciiTheme="minorHAnsi" w:hAnsiTheme="minorHAnsi" w:cstheme="minorHAnsi"/>
        </w:rPr>
        <w:t>na części,  nie jest uzasadniony, a przeciwnie powodowałby nadmierne trudności techniczne i organizacyjne związane z realizacją zamówienia.</w:t>
      </w:r>
    </w:p>
    <w:p w14:paraId="12DA7571" w14:textId="05C6FF58"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w:t>
      </w:r>
      <w:r w:rsidR="0068057B">
        <w:rPr>
          <w:rFonts w:asciiTheme="minorHAnsi" w:hAnsiTheme="minorHAnsi" w:cstheme="minorHAnsi"/>
        </w:rPr>
        <w:t xml:space="preserve">.                                  </w:t>
      </w:r>
      <w:r w:rsidRPr="007800A9">
        <w:rPr>
          <w:rFonts w:asciiTheme="minorHAnsi" w:hAnsiTheme="minorHAnsi" w:cstheme="minorHAnsi"/>
        </w:rPr>
        <w:t xml:space="preserve">W związku z powyższym brak jest podstaw </w:t>
      </w:r>
      <w:r w:rsidR="00DA544F">
        <w:rPr>
          <w:rFonts w:asciiTheme="minorHAnsi" w:hAnsiTheme="minorHAnsi" w:cstheme="minorHAnsi"/>
        </w:rPr>
        <w:t xml:space="preserve">kolejnego </w:t>
      </w:r>
      <w:r w:rsidRPr="007800A9">
        <w:rPr>
          <w:rFonts w:asciiTheme="minorHAnsi" w:hAnsiTheme="minorHAnsi" w:cstheme="minorHAnsi"/>
        </w:rPr>
        <w:t xml:space="preserve">podziału </w:t>
      </w:r>
      <w:r w:rsidR="00BC6282">
        <w:rPr>
          <w:rFonts w:asciiTheme="minorHAnsi" w:hAnsiTheme="minorHAnsi" w:cstheme="minorHAnsi"/>
        </w:rPr>
        <w:t>tej części, która jest przedmiotem niniejszego zamówienia</w:t>
      </w:r>
      <w:r w:rsidRPr="007800A9">
        <w:rPr>
          <w:rFonts w:asciiTheme="minorHAnsi" w:hAnsiTheme="minorHAnsi" w:cstheme="minorHAnsi"/>
        </w:rPr>
        <w:t>,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4"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4"/>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65495851"/>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5CA594A5" w:rsidR="00764A11" w:rsidRDefault="008870AA" w:rsidP="007800A9">
      <w:pPr>
        <w:pStyle w:val="Nagwek2"/>
        <w:spacing w:before="0" w:after="0" w:line="240" w:lineRule="auto"/>
        <w:rPr>
          <w:b/>
          <w:bCs/>
        </w:rPr>
      </w:pPr>
      <w:bookmarkStart w:id="16" w:name="_Toc65495852"/>
      <w:r w:rsidRPr="008870AA">
        <w:rPr>
          <w:rFonts w:asciiTheme="minorHAnsi" w:hAnsiTheme="minorHAnsi" w:cstheme="minorHAnsi"/>
          <w:b/>
          <w:bCs/>
          <w:sz w:val="24"/>
          <w:szCs w:val="24"/>
        </w:rPr>
        <w:t>VII. Termin wykonania zamówienia</w:t>
      </w:r>
      <w:bookmarkEnd w:id="16"/>
      <w:r w:rsidRPr="008870AA">
        <w:rPr>
          <w:rFonts w:asciiTheme="minorHAnsi" w:hAnsiTheme="minorHAnsi" w:cstheme="minorHAnsi"/>
          <w:b/>
          <w:bCs/>
          <w:sz w:val="24"/>
          <w:szCs w:val="24"/>
        </w:rPr>
        <w:t xml:space="preserve">: </w:t>
      </w:r>
      <w:r w:rsidR="00764A11" w:rsidRPr="00393083">
        <w:rPr>
          <w:rFonts w:asciiTheme="minorHAnsi" w:hAnsiTheme="minorHAnsi" w:cstheme="minorHAnsi"/>
          <w:b/>
          <w:bCs/>
          <w:sz w:val="22"/>
          <w:szCs w:val="22"/>
        </w:rPr>
        <w:t xml:space="preserve">do </w:t>
      </w:r>
      <w:r w:rsidR="00A85680">
        <w:rPr>
          <w:rFonts w:asciiTheme="minorHAnsi" w:hAnsiTheme="minorHAnsi" w:cstheme="minorHAnsi"/>
          <w:b/>
          <w:bCs/>
          <w:sz w:val="22"/>
          <w:szCs w:val="22"/>
        </w:rPr>
        <w:t>30.11.2022r.</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7" w:name="_Toc65495853"/>
      <w:r w:rsidRPr="000C69D0">
        <w:rPr>
          <w:rFonts w:asciiTheme="minorHAnsi" w:hAnsiTheme="minorHAnsi" w:cstheme="minorHAnsi"/>
          <w:b/>
          <w:bCs/>
          <w:sz w:val="22"/>
          <w:szCs w:val="22"/>
        </w:rPr>
        <w:lastRenderedPageBreak/>
        <w:t>VIII. Warunki udziału w postępowaniu</w:t>
      </w:r>
      <w:bookmarkEnd w:id="17"/>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8" w:name="_Toc65495854"/>
      <w:r w:rsidRPr="008870AA">
        <w:rPr>
          <w:rFonts w:asciiTheme="minorHAnsi" w:hAnsiTheme="minorHAnsi" w:cstheme="minorHAnsi"/>
          <w:b/>
          <w:bCs/>
          <w:sz w:val="24"/>
          <w:szCs w:val="24"/>
        </w:rPr>
        <w:t>IX. Podstawy wykluczenia z postępowania</w:t>
      </w:r>
      <w:bookmarkEnd w:id="18"/>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9"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07994E25" w14:textId="77777777" w:rsidR="008870AA" w:rsidRPr="008870AA" w:rsidRDefault="008870AA" w:rsidP="008870AA">
      <w:pPr>
        <w:rPr>
          <w:rFonts w:asciiTheme="minorHAnsi" w:hAnsiTheme="minorHAnsi" w:cstheme="minorHAnsi"/>
        </w:rPr>
      </w:pPr>
    </w:p>
    <w:p w14:paraId="1F578542" w14:textId="6D521AB9"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003D4692">
        <w:rPr>
          <w:rFonts w:asciiTheme="minorHAnsi" w:hAnsiTheme="minorHAnsi" w:cstheme="minorHAnsi"/>
          <w:b/>
        </w:rPr>
        <w:t xml:space="preserve">Załącznikiem nr </w:t>
      </w:r>
      <w:r w:rsidR="00FE0BB3">
        <w:rPr>
          <w:rFonts w:asciiTheme="minorHAnsi" w:hAnsiTheme="minorHAnsi" w:cstheme="minorHAnsi"/>
          <w:b/>
        </w:rPr>
        <w:t>3</w:t>
      </w:r>
      <w:r w:rsidR="003D4692">
        <w:rPr>
          <w:rFonts w:asciiTheme="minorHAnsi" w:hAnsiTheme="minorHAnsi" w:cstheme="minorHAnsi"/>
          <w:b/>
        </w:rPr>
        <w:t xml:space="preserve"> </w:t>
      </w:r>
      <w:r w:rsidRPr="008870AA">
        <w:rPr>
          <w:rFonts w:asciiTheme="minorHAnsi" w:hAnsiTheme="minorHAnsi" w:cstheme="minorHAnsi"/>
          <w:b/>
        </w:rPr>
        <w:t>do SWZ</w:t>
      </w:r>
      <w:r w:rsidRPr="008870AA">
        <w:rPr>
          <w:rFonts w:asciiTheme="minorHAnsi" w:hAnsiTheme="minorHAnsi" w:cstheme="minorHAnsi"/>
        </w:rPr>
        <w:t>.</w:t>
      </w:r>
    </w:p>
    <w:p w14:paraId="7BA00812" w14:textId="3E02EA86"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0E3FAB90" w:rsidR="008870AA" w:rsidRDefault="008870AA" w:rsidP="004F0D18">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9C0BF4" w:rsidRPr="009C0BF4">
        <w:rPr>
          <w:rFonts w:asciiTheme="minorHAnsi" w:hAnsiTheme="minorHAnsi" w:cstheme="minorHAnsi"/>
          <w:b/>
          <w:bCs/>
        </w:rPr>
        <w:t>nie dotyczy.</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276F5CB2"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0" w:name="_Toc65495856"/>
      <w:r w:rsidRPr="008870AA">
        <w:rPr>
          <w:rFonts w:asciiTheme="minorHAnsi" w:hAnsiTheme="minorHAnsi" w:cstheme="minorHAnsi"/>
          <w:b/>
          <w:bCs/>
          <w:sz w:val="22"/>
          <w:szCs w:val="22"/>
        </w:rPr>
        <w:t>XI. Poleganie na zasobach innych podmiotów</w:t>
      </w:r>
      <w:bookmarkEnd w:id="20"/>
      <w:r w:rsidR="00AB2978">
        <w:rPr>
          <w:rFonts w:asciiTheme="minorHAnsi" w:hAnsiTheme="minorHAnsi" w:cstheme="minorHAnsi"/>
          <w:b/>
          <w:bCs/>
          <w:sz w:val="22"/>
          <w:szCs w:val="22"/>
        </w:rPr>
        <w:t xml:space="preserve"> –  nie dotyczy, w związku z tym, iż Zamawiający nie stawia warunków udziału w niniejszym postępowaniu.</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1"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1"/>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5A098F4A"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2" w:name="_Hlk63772459"/>
      <w:r w:rsidRPr="008870AA">
        <w:rPr>
          <w:rFonts w:asciiTheme="minorHAnsi" w:hAnsiTheme="minorHAnsi" w:cstheme="minorHAnsi"/>
        </w:rPr>
        <w:lastRenderedPageBreak/>
        <w:t xml:space="preserve">Wykonawcy wspólnie ubiegający się o udzielenie zamówienia dołączają do oferty </w:t>
      </w:r>
      <w:bookmarkStart w:id="23"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FE0BB3">
        <w:rPr>
          <w:rFonts w:asciiTheme="minorHAnsi" w:hAnsiTheme="minorHAnsi" w:cstheme="minorHAnsi"/>
          <w:b/>
          <w:bCs/>
        </w:rPr>
        <w:t>4</w:t>
      </w:r>
      <w:r w:rsidRPr="008870AA">
        <w:rPr>
          <w:rFonts w:asciiTheme="minorHAnsi" w:hAnsiTheme="minorHAnsi" w:cstheme="minorHAnsi"/>
          <w:b/>
          <w:bCs/>
        </w:rPr>
        <w:t xml:space="preserve"> do SWZ.</w:t>
      </w:r>
    </w:p>
    <w:bookmarkEnd w:id="22"/>
    <w:bookmarkEnd w:id="23"/>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4" w:name="_Toc65495858"/>
      <w:bookmarkStart w:id="25"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4"/>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26"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27"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27"/>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w:t>
      </w:r>
      <w:r w:rsidRPr="008870AA">
        <w:rPr>
          <w:rFonts w:asciiTheme="minorHAnsi" w:hAnsiTheme="minorHAnsi" w:cstheme="minorHAnsi"/>
        </w:rPr>
        <w:lastRenderedPageBreak/>
        <w:t xml:space="preserve">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28"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t>
      </w:r>
      <w:r w:rsidRPr="008870AA">
        <w:rPr>
          <w:rFonts w:asciiTheme="minorHAnsi" w:hAnsiTheme="minorHAnsi" w:cstheme="minorHAnsi"/>
        </w:rPr>
        <w:lastRenderedPageBreak/>
        <w:t>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28"/>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9"/>
      <w:bookmarkStart w:id="30" w:name="_Hlk66110879"/>
      <w:r w:rsidRPr="008870AA">
        <w:rPr>
          <w:rFonts w:asciiTheme="minorHAnsi" w:hAnsiTheme="minorHAnsi" w:cstheme="minorHAnsi"/>
          <w:b/>
          <w:bCs/>
          <w:sz w:val="24"/>
          <w:szCs w:val="24"/>
        </w:rPr>
        <w:t>XIV. Opis sposobu przygotowania ofert oraz dokumentów wymaganych przez Zamawiającego w SWZ</w:t>
      </w:r>
      <w:bookmarkEnd w:id="29"/>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57714600" w14:textId="75D6479B" w:rsidR="001C0A5A" w:rsidRPr="00A258D6" w:rsidRDefault="001C0A5A" w:rsidP="00717972">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sidR="00FE0BB3">
        <w:rPr>
          <w:rFonts w:asciiTheme="majorHAnsi" w:hAnsiTheme="majorHAnsi" w:cstheme="majorHAnsi"/>
        </w:rPr>
        <w:t>3</w:t>
      </w:r>
      <w:r w:rsidRPr="00A258D6">
        <w:rPr>
          <w:rFonts w:asciiTheme="majorHAnsi" w:hAnsiTheme="majorHAnsi" w:cstheme="majorHAnsi"/>
        </w:rPr>
        <w:t xml:space="preserve"> do SWZ. </w:t>
      </w:r>
    </w:p>
    <w:p w14:paraId="2F974EE2" w14:textId="77777777" w:rsidR="001C0A5A" w:rsidRPr="00A258D6" w:rsidRDefault="001C0A5A" w:rsidP="00717972">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lastRenderedPageBreak/>
        <w:t xml:space="preserve">W przypadku wspólnego ubiegania się o zamówienie przez Wykonawców, </w:t>
      </w:r>
      <w:bookmarkStart w:id="31" w:name="_Hlk65238743"/>
      <w:r w:rsidRPr="00A258D6">
        <w:rPr>
          <w:rFonts w:asciiTheme="majorHAnsi" w:hAnsiTheme="majorHAnsi" w:cstheme="majorHAnsi"/>
        </w:rPr>
        <w:t xml:space="preserve">oświadczenie o niepodleganiu wykluczeniu składa </w:t>
      </w:r>
      <w:bookmarkEnd w:id="31"/>
      <w:r w:rsidRPr="00A258D6">
        <w:rPr>
          <w:rFonts w:asciiTheme="majorHAnsi" w:hAnsiTheme="majorHAnsi" w:cstheme="majorHAnsi"/>
        </w:rPr>
        <w:t>każdy Wykonawca.</w:t>
      </w:r>
    </w:p>
    <w:p w14:paraId="747C0DDB" w14:textId="078B8FFB"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w:t>
      </w:r>
      <w:r w:rsidR="00717972">
        <w:rPr>
          <w:rFonts w:asciiTheme="majorHAnsi" w:hAnsiTheme="majorHAnsi" w:cstheme="majorHAnsi"/>
        </w:rPr>
        <w:t xml:space="preserve">roboty </w:t>
      </w:r>
      <w:r w:rsidRPr="00A258D6">
        <w:rPr>
          <w:rFonts w:asciiTheme="majorHAnsi" w:hAnsiTheme="majorHAnsi" w:cstheme="majorHAnsi"/>
        </w:rPr>
        <w:t xml:space="preserve">wykonają poszczególni wykonawcy, według wzoru stanowiącego </w:t>
      </w:r>
      <w:r w:rsidRPr="00481726">
        <w:rPr>
          <w:rFonts w:asciiTheme="majorHAnsi" w:hAnsiTheme="majorHAnsi" w:cstheme="majorHAnsi"/>
          <w:b/>
          <w:bCs/>
        </w:rPr>
        <w:t xml:space="preserve">załącznik nr </w:t>
      </w:r>
      <w:r w:rsidR="00FE0BB3">
        <w:rPr>
          <w:rFonts w:asciiTheme="majorHAnsi" w:hAnsiTheme="majorHAnsi" w:cstheme="majorHAnsi"/>
          <w:b/>
          <w:bCs/>
        </w:rPr>
        <w:t>4</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2"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0"/>
    <w:bookmarkEnd w:id="32"/>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3" w:name="_Hlk80957306"/>
      <w:r w:rsidRPr="008870AA">
        <w:rPr>
          <w:rFonts w:asciiTheme="minorHAnsi" w:hAnsiTheme="minorHAnsi" w:cstheme="minorHAnsi"/>
        </w:rPr>
        <w:t>muszą zostać podpisane elektronicznym kwalifikowanym podpisem lub podpisem zaufanym lub podpisem osobistym</w:t>
      </w:r>
      <w:bookmarkEnd w:id="33"/>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w:t>
      </w:r>
      <w:r w:rsidRPr="008870AA">
        <w:rPr>
          <w:rFonts w:asciiTheme="minorHAnsi" w:hAnsiTheme="minorHAnsi" w:cstheme="minorHAnsi"/>
        </w:rPr>
        <w:lastRenderedPageBreak/>
        <w:t>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4" w:name="_Toc65495860"/>
      <w:bookmarkEnd w:id="25"/>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4"/>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5"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36"/>
    </w:p>
    <w:bookmarkEnd w:id="35"/>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7" w:name="_Toc65495861"/>
      <w:r w:rsidRPr="008870AA">
        <w:rPr>
          <w:rFonts w:asciiTheme="minorHAnsi" w:hAnsiTheme="minorHAnsi" w:cstheme="minorHAnsi"/>
          <w:b/>
          <w:bCs/>
          <w:sz w:val="22"/>
          <w:szCs w:val="22"/>
        </w:rPr>
        <w:t>XVI. Wymagania dotyczące wadium</w:t>
      </w:r>
      <w:bookmarkEnd w:id="37"/>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65495862"/>
      <w:r w:rsidRPr="008870AA">
        <w:rPr>
          <w:rFonts w:asciiTheme="minorHAnsi" w:hAnsiTheme="minorHAnsi" w:cstheme="minorHAnsi"/>
          <w:b/>
          <w:bCs/>
          <w:sz w:val="22"/>
          <w:szCs w:val="22"/>
        </w:rPr>
        <w:t>XVII. Termin związania ofertą</w:t>
      </w:r>
      <w:bookmarkEnd w:id="38"/>
    </w:p>
    <w:p w14:paraId="68E3EA92" w14:textId="59D1E1FB"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122325">
        <w:rPr>
          <w:rFonts w:asciiTheme="minorHAnsi" w:hAnsiTheme="minorHAnsi" w:cstheme="minorHAnsi"/>
          <w:b/>
          <w:bCs/>
          <w:highlight w:val="yellow"/>
        </w:rPr>
        <w:t>2</w:t>
      </w:r>
      <w:r w:rsidR="00717972">
        <w:rPr>
          <w:rFonts w:asciiTheme="minorHAnsi" w:hAnsiTheme="minorHAnsi" w:cstheme="minorHAnsi"/>
          <w:b/>
          <w:bCs/>
          <w:highlight w:val="yellow"/>
        </w:rPr>
        <w:t>0</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2401B6">
        <w:rPr>
          <w:rFonts w:asciiTheme="minorHAnsi" w:hAnsiTheme="minorHAnsi" w:cstheme="minorHAnsi"/>
          <w:b/>
          <w:bCs/>
          <w:highlight w:val="yellow"/>
        </w:rPr>
        <w:t>5</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9"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39"/>
    </w:p>
    <w:p w14:paraId="31387002" w14:textId="51BCFE4F"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2403EE">
        <w:rPr>
          <w:rFonts w:asciiTheme="minorHAnsi" w:hAnsiTheme="minorHAnsi" w:cstheme="minorHAnsi"/>
          <w:b/>
          <w:bCs/>
          <w:highlight w:val="yellow"/>
        </w:rPr>
        <w:t>2</w:t>
      </w:r>
      <w:r w:rsidR="00717972">
        <w:rPr>
          <w:rFonts w:asciiTheme="minorHAnsi" w:hAnsiTheme="minorHAnsi" w:cstheme="minorHAnsi"/>
          <w:b/>
          <w:bCs/>
          <w:highlight w:val="yellow"/>
        </w:rPr>
        <w:t>1</w:t>
      </w:r>
      <w:r w:rsidR="002403EE">
        <w:rPr>
          <w:rFonts w:asciiTheme="minorHAnsi" w:hAnsiTheme="minorHAnsi" w:cstheme="minorHAnsi"/>
          <w:b/>
          <w:bCs/>
          <w:highlight w:val="yellow"/>
        </w:rPr>
        <w:t>.</w:t>
      </w:r>
      <w:r w:rsidR="00B435DA">
        <w:rPr>
          <w:rFonts w:asciiTheme="minorHAnsi" w:hAnsiTheme="minorHAnsi" w:cstheme="minorHAnsi"/>
          <w:b/>
          <w:bCs/>
          <w:highlight w:val="yellow"/>
        </w:rPr>
        <w:t>0</w:t>
      </w:r>
      <w:r w:rsidR="002401B6">
        <w:rPr>
          <w:rFonts w:asciiTheme="minorHAnsi" w:hAnsiTheme="minorHAnsi" w:cstheme="minorHAnsi"/>
          <w:b/>
          <w:bCs/>
          <w:highlight w:val="yellow"/>
        </w:rPr>
        <w:t>4</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0" w:name="_Toc65495864"/>
      <w:r w:rsidRPr="008870AA">
        <w:rPr>
          <w:rFonts w:asciiTheme="minorHAnsi" w:hAnsiTheme="minorHAnsi" w:cstheme="minorHAnsi"/>
          <w:b/>
          <w:bCs/>
          <w:sz w:val="22"/>
          <w:szCs w:val="22"/>
        </w:rPr>
        <w:t>XIX. Otwarcie ofert</w:t>
      </w:r>
      <w:bookmarkEnd w:id="40"/>
    </w:p>
    <w:p w14:paraId="792AD29B" w14:textId="544DFBDD"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2403EE">
        <w:rPr>
          <w:rFonts w:asciiTheme="minorHAnsi" w:hAnsiTheme="minorHAnsi" w:cstheme="minorHAnsi"/>
          <w:b/>
          <w:bCs/>
          <w:highlight w:val="yellow"/>
        </w:rPr>
        <w:t>2</w:t>
      </w:r>
      <w:r w:rsidR="00717972">
        <w:rPr>
          <w:rFonts w:asciiTheme="minorHAnsi" w:hAnsiTheme="minorHAnsi" w:cstheme="minorHAnsi"/>
          <w:b/>
          <w:bCs/>
          <w:highlight w:val="yellow"/>
        </w:rPr>
        <w:t>1</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2401B6">
        <w:rPr>
          <w:rFonts w:asciiTheme="minorHAnsi" w:hAnsiTheme="minorHAnsi" w:cstheme="minorHAnsi"/>
          <w:b/>
          <w:bCs/>
          <w:highlight w:val="yellow"/>
        </w:rPr>
        <w:t>4</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1"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1"/>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2"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2287F97C"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FCFB31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4B7160">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69C6C1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4B7160">
        <w:rPr>
          <w:rFonts w:asciiTheme="minorHAnsi" w:eastAsia="Times New Roman" w:hAnsiTheme="minorHAnsi" w:cstheme="minorHAnsi"/>
          <w:b/>
          <w:bCs/>
          <w:lang w:eastAsia="ar-SA"/>
        </w:rPr>
        <w:t>84</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ące.</w:t>
      </w:r>
    </w:p>
    <w:p w14:paraId="06B9708B" w14:textId="6F954D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p>
    <w:p w14:paraId="131F4A1C" w14:textId="7C7871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4B7160">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557AC96F"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2"/>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3" w:name="_Toc65495866"/>
      <w:r w:rsidRPr="008870AA">
        <w:rPr>
          <w:rFonts w:asciiTheme="minorHAnsi" w:hAnsiTheme="minorHAnsi" w:cstheme="minorHAnsi"/>
          <w:b/>
          <w:bCs/>
          <w:sz w:val="22"/>
          <w:szCs w:val="22"/>
        </w:rPr>
        <w:lastRenderedPageBreak/>
        <w:t>XXI. Wymagania dotyczące zabezpieczenia należytego wykonania umowy.</w:t>
      </w:r>
      <w:bookmarkEnd w:id="43"/>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4"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4"/>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45" w:name="_Toc65495868"/>
      <w:r w:rsidRPr="008870AA">
        <w:rPr>
          <w:rFonts w:asciiTheme="minorHAnsi" w:hAnsiTheme="minorHAnsi" w:cstheme="minorHAnsi"/>
          <w:b/>
          <w:bCs/>
          <w:sz w:val="24"/>
          <w:szCs w:val="24"/>
        </w:rPr>
        <w:t>XXIII. Informacje o treści zawieranej umowy oraz możliwości jej zmiany</w:t>
      </w:r>
      <w:bookmarkEnd w:id="45"/>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65495869"/>
      <w:r w:rsidRPr="008870AA">
        <w:rPr>
          <w:rFonts w:asciiTheme="minorHAnsi" w:hAnsiTheme="minorHAnsi" w:cstheme="minorHAnsi"/>
          <w:b/>
          <w:bCs/>
          <w:sz w:val="22"/>
          <w:szCs w:val="22"/>
        </w:rPr>
        <w:t>XXIV. Pouczenie o środkach ochrony prawnej przysługujących Wykonawcy</w:t>
      </w:r>
      <w:bookmarkEnd w:id="46"/>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uarrfy5kozla" w:colFirst="0" w:colLast="0"/>
      <w:bookmarkStart w:id="48" w:name="_Toc65495870"/>
      <w:bookmarkEnd w:id="47"/>
      <w:r w:rsidRPr="008870AA">
        <w:rPr>
          <w:rFonts w:asciiTheme="minorHAnsi" w:hAnsiTheme="minorHAnsi" w:cstheme="minorHAnsi"/>
          <w:b/>
          <w:bCs/>
          <w:sz w:val="22"/>
          <w:szCs w:val="22"/>
        </w:rPr>
        <w:t>XXV. Spis załączników</w:t>
      </w:r>
      <w:bookmarkEnd w:id="48"/>
    </w:p>
    <w:p w14:paraId="4C1AC35F" w14:textId="77777777" w:rsidR="008870AA" w:rsidRPr="005A014E" w:rsidRDefault="008870AA" w:rsidP="00972E16">
      <w:pPr>
        <w:numPr>
          <w:ilvl w:val="0"/>
          <w:numId w:val="20"/>
        </w:numPr>
        <w:spacing w:line="319" w:lineRule="auto"/>
        <w:rPr>
          <w:rFonts w:asciiTheme="minorHAnsi" w:hAnsiTheme="minorHAnsi" w:cstheme="minorHAnsi"/>
        </w:rPr>
      </w:pPr>
      <w:bookmarkStart w:id="49" w:name="_Hlk99983559"/>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407D3724" w:rsidR="005A014E" w:rsidRPr="0043748D" w:rsidRDefault="005A014E" w:rsidP="0043748D">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3 do SWZ </w:t>
      </w:r>
      <w:r w:rsidR="0043748D">
        <w:rPr>
          <w:rFonts w:asciiTheme="minorHAnsi" w:hAnsiTheme="minorHAnsi" w:cstheme="minorHAnsi"/>
        </w:rPr>
        <w:t>–</w:t>
      </w:r>
      <w:r w:rsidRPr="005A014E">
        <w:rPr>
          <w:rFonts w:asciiTheme="minorHAnsi" w:hAnsiTheme="minorHAnsi" w:cstheme="minorHAnsi"/>
        </w:rPr>
        <w:t xml:space="preserve"> </w:t>
      </w:r>
      <w:r w:rsidR="0043748D" w:rsidRPr="005A014E">
        <w:rPr>
          <w:rFonts w:asciiTheme="minorHAnsi" w:hAnsiTheme="minorHAnsi" w:cstheme="minorHAnsi"/>
        </w:rPr>
        <w:t xml:space="preserve">Oświadczenie Wykonawcy składane na podstawie art. 125 ust. 1 ustawy o braku podstaw wykluczenia </w:t>
      </w:r>
      <w:r w:rsidR="0043748D">
        <w:rPr>
          <w:rFonts w:asciiTheme="minorHAnsi" w:hAnsiTheme="minorHAnsi" w:cstheme="minorHAnsi"/>
        </w:rPr>
        <w:t>z</w:t>
      </w:r>
      <w:r w:rsidR="0043748D" w:rsidRPr="005A014E">
        <w:rPr>
          <w:rFonts w:asciiTheme="minorHAnsi" w:hAnsiTheme="minorHAnsi" w:cstheme="minorHAnsi"/>
        </w:rPr>
        <w:t xml:space="preserve"> postępowani</w:t>
      </w:r>
      <w:r w:rsidR="0043748D">
        <w:rPr>
          <w:rFonts w:asciiTheme="minorHAnsi" w:hAnsiTheme="minorHAnsi" w:cstheme="minorHAnsi"/>
        </w:rPr>
        <w:t>a</w:t>
      </w:r>
      <w:r w:rsidR="0043748D" w:rsidRPr="005A014E">
        <w:rPr>
          <w:rFonts w:asciiTheme="minorHAnsi" w:hAnsiTheme="minorHAnsi" w:cstheme="minorHAnsi"/>
        </w:rPr>
        <w:t>.</w:t>
      </w:r>
    </w:p>
    <w:p w14:paraId="12CDB94A" w14:textId="42ECDE2C"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43748D">
        <w:rPr>
          <w:rFonts w:asciiTheme="minorHAnsi" w:hAnsiTheme="minorHAnsi" w:cstheme="minorHAnsi"/>
        </w:rPr>
        <w:t xml:space="preserve">4 </w:t>
      </w:r>
      <w:r w:rsidRPr="005A014E">
        <w:rPr>
          <w:rFonts w:asciiTheme="minorHAnsi" w:hAnsiTheme="minorHAnsi" w:cstheme="minorHAnsi"/>
        </w:rPr>
        <w:t>do SWZ – dotyczy Wykonawców występujących wspólnie - wzór oświadczenia,  z którego wynika, które usługi wykonają poszczególni wykonawcy.</w:t>
      </w:r>
    </w:p>
    <w:p w14:paraId="37D7DC77" w14:textId="70194D2F" w:rsidR="0043748D" w:rsidRPr="005A014E" w:rsidRDefault="0043748D" w:rsidP="0043748D">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Pr>
          <w:rFonts w:asciiTheme="minorHAnsi" w:hAnsiTheme="minorHAnsi" w:cstheme="minorHAnsi"/>
        </w:rPr>
        <w:t>5</w:t>
      </w:r>
      <w:r w:rsidRPr="005A014E">
        <w:rPr>
          <w:rFonts w:asciiTheme="minorHAnsi" w:hAnsiTheme="minorHAnsi" w:cstheme="minorHAnsi"/>
        </w:rPr>
        <w:t xml:space="preserve"> do SWZ </w:t>
      </w:r>
      <w:r>
        <w:rPr>
          <w:rFonts w:asciiTheme="minorHAnsi" w:hAnsiTheme="minorHAnsi" w:cstheme="minorHAnsi"/>
        </w:rPr>
        <w:t>–</w:t>
      </w:r>
      <w:r w:rsidRPr="005A014E">
        <w:rPr>
          <w:rFonts w:asciiTheme="minorHAnsi" w:hAnsiTheme="minorHAnsi" w:cstheme="minorHAnsi"/>
        </w:rPr>
        <w:t xml:space="preserve"> </w:t>
      </w:r>
      <w:r>
        <w:rPr>
          <w:rFonts w:asciiTheme="minorHAnsi" w:hAnsiTheme="minorHAnsi" w:cstheme="minorHAnsi"/>
        </w:rPr>
        <w:t>Szczegółowy opis przedmiotu zamówienia</w:t>
      </w:r>
      <w:r>
        <w:rPr>
          <w:rFonts w:asciiTheme="minorHAnsi" w:hAnsiTheme="minorHAnsi" w:cstheme="minorHAnsi"/>
        </w:rPr>
        <w:t>.</w:t>
      </w:r>
    </w:p>
    <w:p w14:paraId="25F04871" w14:textId="1A971CA5" w:rsidR="005A014E" w:rsidRPr="005A014E" w:rsidRDefault="0043748D" w:rsidP="005A014E">
      <w:pPr>
        <w:numPr>
          <w:ilvl w:val="0"/>
          <w:numId w:val="20"/>
        </w:numPr>
        <w:spacing w:line="319" w:lineRule="auto"/>
        <w:rPr>
          <w:rFonts w:asciiTheme="minorHAnsi" w:hAnsiTheme="minorHAnsi" w:cstheme="minorHAnsi"/>
        </w:rPr>
      </w:pPr>
      <w:r>
        <w:rPr>
          <w:rFonts w:asciiTheme="minorHAnsi" w:hAnsiTheme="minorHAnsi" w:cstheme="minorHAnsi"/>
        </w:rPr>
        <w:t>Specyfikacja techniczna wykonania i odbioru robót budowlanych, przedmiar</w:t>
      </w:r>
      <w:r w:rsidR="00FE0BB3">
        <w:rPr>
          <w:rFonts w:asciiTheme="minorHAnsi" w:hAnsiTheme="minorHAnsi" w:cstheme="minorHAnsi"/>
        </w:rPr>
        <w:t xml:space="preserve"> </w:t>
      </w:r>
      <w:r w:rsidR="005A014E">
        <w:rPr>
          <w:rFonts w:asciiTheme="minorHAnsi" w:hAnsiTheme="minorHAnsi" w:cstheme="minorHAnsi"/>
        </w:rPr>
        <w:t>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bookmarkEnd w:id="49"/>
    <w:p w14:paraId="4924A155" w14:textId="77777777" w:rsidR="00487D3D" w:rsidRPr="008870AA" w:rsidRDefault="00487D3D">
      <w:pPr>
        <w:rPr>
          <w:rFonts w:asciiTheme="minorHAnsi" w:hAnsiTheme="minorHAnsi" w:cstheme="minorHAnsi"/>
        </w:rPr>
      </w:pPr>
    </w:p>
    <w:sectPr w:rsidR="00487D3D" w:rsidRPr="008870AA" w:rsidSect="00DB3121">
      <w:headerReference w:type="default" r:id="rId45"/>
      <w:footerReference w:type="default" r:id="rId46"/>
      <w:pgSz w:w="11906" w:h="16838"/>
      <w:pgMar w:top="1420"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2B80" w14:textId="77777777" w:rsidR="005C2E22" w:rsidRDefault="005C2E22" w:rsidP="008870AA">
      <w:pPr>
        <w:spacing w:line="240" w:lineRule="auto"/>
      </w:pPr>
      <w:r>
        <w:separator/>
      </w:r>
    </w:p>
  </w:endnote>
  <w:endnote w:type="continuationSeparator" w:id="0">
    <w:p w14:paraId="24D4C7A1" w14:textId="77777777" w:rsidR="005C2E22" w:rsidRDefault="005C2E22"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751572"/>
      <w:docPartObj>
        <w:docPartGallery w:val="Page Numbers (Bottom of Page)"/>
        <w:docPartUnique/>
      </w:docPartObj>
    </w:sdtPr>
    <w:sdtContent>
      <w:p w14:paraId="639A1073" w14:textId="4FA01CEE" w:rsidR="0043748D" w:rsidRDefault="0043748D">
        <w:pPr>
          <w:pStyle w:val="Stopka"/>
          <w:jc w:val="right"/>
        </w:pPr>
        <w:r>
          <w:fldChar w:fldCharType="begin"/>
        </w:r>
        <w:r>
          <w:instrText>PAGE   \* MERGEFORMAT</w:instrText>
        </w:r>
        <w:r>
          <w:fldChar w:fldCharType="separate"/>
        </w:r>
        <w:r>
          <w:rPr>
            <w:lang w:val="pl-PL"/>
          </w:rPr>
          <w:t>2</w:t>
        </w:r>
        <w: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BB47" w14:textId="77777777" w:rsidR="005C2E22" w:rsidRDefault="005C2E22" w:rsidP="008870AA">
      <w:pPr>
        <w:spacing w:line="240" w:lineRule="auto"/>
      </w:pPr>
      <w:r>
        <w:separator/>
      </w:r>
    </w:p>
  </w:footnote>
  <w:footnote w:type="continuationSeparator" w:id="0">
    <w:p w14:paraId="7C5E25BD" w14:textId="77777777" w:rsidR="005C2E22" w:rsidRDefault="005C2E22"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45C5" w14:textId="1398390A" w:rsidR="00096BAC" w:rsidRDefault="007A6F92">
    <w:pPr>
      <w:pStyle w:val="Nagwek"/>
    </w:pPr>
    <w:r>
      <w:rPr>
        <w:noProof/>
      </w:rPr>
      <w:drawing>
        <wp:anchor distT="0" distB="0" distL="114300" distR="114300" simplePos="0" relativeHeight="251663360" behindDoc="1" locked="0" layoutInCell="1" allowOverlap="1" wp14:anchorId="7C9CBD93" wp14:editId="1D881DA7">
          <wp:simplePos x="0" y="0"/>
          <wp:positionH relativeFrom="column">
            <wp:posOffset>2743200</wp:posOffset>
          </wp:positionH>
          <wp:positionV relativeFrom="paragraph">
            <wp:posOffset>-372110</wp:posOffset>
          </wp:positionV>
          <wp:extent cx="1153795" cy="715645"/>
          <wp:effectExtent l="0" t="0" r="825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67095D1" wp14:editId="06C7F43F">
          <wp:simplePos x="0" y="0"/>
          <wp:positionH relativeFrom="margin">
            <wp:posOffset>161925</wp:posOffset>
          </wp:positionH>
          <wp:positionV relativeFrom="paragraph">
            <wp:posOffset>-295910</wp:posOffset>
          </wp:positionV>
          <wp:extent cx="1254760" cy="733425"/>
          <wp:effectExtent l="0" t="0" r="2540" b="9525"/>
          <wp:wrapNone/>
          <wp:docPr id="8" name="Obraz 8"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59644155prow-unia-kolornapis_17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A0DD888" wp14:editId="3C981618">
          <wp:simplePos x="0" y="0"/>
          <wp:positionH relativeFrom="margin">
            <wp:posOffset>5019675</wp:posOffset>
          </wp:positionH>
          <wp:positionV relativeFrom="paragraph">
            <wp:posOffset>-362585</wp:posOffset>
          </wp:positionV>
          <wp:extent cx="1060450" cy="695325"/>
          <wp:effectExtent l="0" t="0" r="6350" b="9525"/>
          <wp:wrapNone/>
          <wp:docPr id="9" name="Obraz 9" descr="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_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0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9"/>
  </w:num>
  <w:num w:numId="5">
    <w:abstractNumId w:val="30"/>
  </w:num>
  <w:num w:numId="6">
    <w:abstractNumId w:val="38"/>
  </w:num>
  <w:num w:numId="7">
    <w:abstractNumId w:val="35"/>
  </w:num>
  <w:num w:numId="8">
    <w:abstractNumId w:val="10"/>
  </w:num>
  <w:num w:numId="9">
    <w:abstractNumId w:val="7"/>
  </w:num>
  <w:num w:numId="10">
    <w:abstractNumId w:val="27"/>
  </w:num>
  <w:num w:numId="11">
    <w:abstractNumId w:val="12"/>
  </w:num>
  <w:num w:numId="12">
    <w:abstractNumId w:val="16"/>
  </w:num>
  <w:num w:numId="13">
    <w:abstractNumId w:val="33"/>
  </w:num>
  <w:num w:numId="14">
    <w:abstractNumId w:val="1"/>
  </w:num>
  <w:num w:numId="15">
    <w:abstractNumId w:val="34"/>
  </w:num>
  <w:num w:numId="16">
    <w:abstractNumId w:val="28"/>
  </w:num>
  <w:num w:numId="17">
    <w:abstractNumId w:val="23"/>
  </w:num>
  <w:num w:numId="18">
    <w:abstractNumId w:val="18"/>
  </w:num>
  <w:num w:numId="19">
    <w:abstractNumId w:val="37"/>
  </w:num>
  <w:num w:numId="20">
    <w:abstractNumId w:val="17"/>
  </w:num>
  <w:num w:numId="21">
    <w:abstractNumId w:val="20"/>
  </w:num>
  <w:num w:numId="22">
    <w:abstractNumId w:val="24"/>
  </w:num>
  <w:num w:numId="23">
    <w:abstractNumId w:val="26"/>
  </w:num>
  <w:num w:numId="24">
    <w:abstractNumId w:val="36"/>
  </w:num>
  <w:num w:numId="25">
    <w:abstractNumId w:val="25"/>
  </w:num>
  <w:num w:numId="26">
    <w:abstractNumId w:val="8"/>
  </w:num>
  <w:num w:numId="27">
    <w:abstractNumId w:val="9"/>
  </w:num>
  <w:num w:numId="28">
    <w:abstractNumId w:val="11"/>
  </w:num>
  <w:num w:numId="29">
    <w:abstractNumId w:val="5"/>
  </w:num>
  <w:num w:numId="30">
    <w:abstractNumId w:val="22"/>
  </w:num>
  <w:num w:numId="31">
    <w:abstractNumId w:val="13"/>
  </w:num>
  <w:num w:numId="32">
    <w:abstractNumId w:val="32"/>
  </w:num>
  <w:num w:numId="33">
    <w:abstractNumId w:val="2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1560A"/>
    <w:rsid w:val="00031CF1"/>
    <w:rsid w:val="00044423"/>
    <w:rsid w:val="0005175F"/>
    <w:rsid w:val="00053185"/>
    <w:rsid w:val="00094A07"/>
    <w:rsid w:val="000A6AF4"/>
    <w:rsid w:val="000C045C"/>
    <w:rsid w:val="000C69D0"/>
    <w:rsid w:val="000C77A6"/>
    <w:rsid w:val="000D12E8"/>
    <w:rsid w:val="000D21F3"/>
    <w:rsid w:val="000E7830"/>
    <w:rsid w:val="00101F71"/>
    <w:rsid w:val="00107067"/>
    <w:rsid w:val="00112736"/>
    <w:rsid w:val="00120BB0"/>
    <w:rsid w:val="00122325"/>
    <w:rsid w:val="00135555"/>
    <w:rsid w:val="001478A7"/>
    <w:rsid w:val="00163E99"/>
    <w:rsid w:val="001767F9"/>
    <w:rsid w:val="001A0570"/>
    <w:rsid w:val="001B3328"/>
    <w:rsid w:val="001B7876"/>
    <w:rsid w:val="001C0A5A"/>
    <w:rsid w:val="001E4178"/>
    <w:rsid w:val="001E69B5"/>
    <w:rsid w:val="00204865"/>
    <w:rsid w:val="00227FC5"/>
    <w:rsid w:val="00230688"/>
    <w:rsid w:val="002331FE"/>
    <w:rsid w:val="00235E15"/>
    <w:rsid w:val="002401B6"/>
    <w:rsid w:val="002403EE"/>
    <w:rsid w:val="002411C2"/>
    <w:rsid w:val="002864F5"/>
    <w:rsid w:val="002871A3"/>
    <w:rsid w:val="002969C0"/>
    <w:rsid w:val="00296A44"/>
    <w:rsid w:val="00297766"/>
    <w:rsid w:val="002B306C"/>
    <w:rsid w:val="002D4F56"/>
    <w:rsid w:val="002E39C4"/>
    <w:rsid w:val="002F539D"/>
    <w:rsid w:val="0030371C"/>
    <w:rsid w:val="00311772"/>
    <w:rsid w:val="00311B20"/>
    <w:rsid w:val="00316A77"/>
    <w:rsid w:val="003327A3"/>
    <w:rsid w:val="00351585"/>
    <w:rsid w:val="00376B39"/>
    <w:rsid w:val="00392D2A"/>
    <w:rsid w:val="00393083"/>
    <w:rsid w:val="003A2033"/>
    <w:rsid w:val="003B3F16"/>
    <w:rsid w:val="003D4692"/>
    <w:rsid w:val="003E0CA5"/>
    <w:rsid w:val="003E39FC"/>
    <w:rsid w:val="003E3E74"/>
    <w:rsid w:val="00403F6A"/>
    <w:rsid w:val="0043670B"/>
    <w:rsid w:val="0043748D"/>
    <w:rsid w:val="004471EA"/>
    <w:rsid w:val="00487D3D"/>
    <w:rsid w:val="00494791"/>
    <w:rsid w:val="004A3292"/>
    <w:rsid w:val="004B091D"/>
    <w:rsid w:val="004B7160"/>
    <w:rsid w:val="004C6E37"/>
    <w:rsid w:val="004E030A"/>
    <w:rsid w:val="004F0D18"/>
    <w:rsid w:val="004F7D33"/>
    <w:rsid w:val="00500A00"/>
    <w:rsid w:val="00544842"/>
    <w:rsid w:val="00545840"/>
    <w:rsid w:val="00567DD2"/>
    <w:rsid w:val="00595D00"/>
    <w:rsid w:val="005A014E"/>
    <w:rsid w:val="005A738A"/>
    <w:rsid w:val="005B19AF"/>
    <w:rsid w:val="005C2E22"/>
    <w:rsid w:val="005C39DE"/>
    <w:rsid w:val="005D6E3D"/>
    <w:rsid w:val="005E1D15"/>
    <w:rsid w:val="005F05D5"/>
    <w:rsid w:val="005F065A"/>
    <w:rsid w:val="005F5E33"/>
    <w:rsid w:val="006101ED"/>
    <w:rsid w:val="00625026"/>
    <w:rsid w:val="00626D6B"/>
    <w:rsid w:val="0063784B"/>
    <w:rsid w:val="0067157B"/>
    <w:rsid w:val="0068057B"/>
    <w:rsid w:val="006939C2"/>
    <w:rsid w:val="006942A8"/>
    <w:rsid w:val="00697C0A"/>
    <w:rsid w:val="006B2602"/>
    <w:rsid w:val="006E1A86"/>
    <w:rsid w:val="006E7876"/>
    <w:rsid w:val="006F445F"/>
    <w:rsid w:val="006F74B6"/>
    <w:rsid w:val="00701633"/>
    <w:rsid w:val="00703E25"/>
    <w:rsid w:val="00715F38"/>
    <w:rsid w:val="00717972"/>
    <w:rsid w:val="00723DE2"/>
    <w:rsid w:val="00764A11"/>
    <w:rsid w:val="007769DC"/>
    <w:rsid w:val="007800A9"/>
    <w:rsid w:val="00793143"/>
    <w:rsid w:val="007A17B9"/>
    <w:rsid w:val="007A6F92"/>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E2A0A"/>
    <w:rsid w:val="008E4316"/>
    <w:rsid w:val="00903DD9"/>
    <w:rsid w:val="00933941"/>
    <w:rsid w:val="00972E16"/>
    <w:rsid w:val="00987D24"/>
    <w:rsid w:val="009A234A"/>
    <w:rsid w:val="009C0BF4"/>
    <w:rsid w:val="009F5D8E"/>
    <w:rsid w:val="00A55B7B"/>
    <w:rsid w:val="00A6491C"/>
    <w:rsid w:val="00A65A72"/>
    <w:rsid w:val="00A815D0"/>
    <w:rsid w:val="00A85680"/>
    <w:rsid w:val="00A913DE"/>
    <w:rsid w:val="00AB1B91"/>
    <w:rsid w:val="00AB2978"/>
    <w:rsid w:val="00AB7F95"/>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C6282"/>
    <w:rsid w:val="00BD054F"/>
    <w:rsid w:val="00BD2813"/>
    <w:rsid w:val="00BD391E"/>
    <w:rsid w:val="00BE50CB"/>
    <w:rsid w:val="00BF1623"/>
    <w:rsid w:val="00BF35CA"/>
    <w:rsid w:val="00C0652B"/>
    <w:rsid w:val="00C23C83"/>
    <w:rsid w:val="00C354B1"/>
    <w:rsid w:val="00C355D9"/>
    <w:rsid w:val="00C37C2B"/>
    <w:rsid w:val="00C63E31"/>
    <w:rsid w:val="00C64A36"/>
    <w:rsid w:val="00C7070E"/>
    <w:rsid w:val="00C75CB3"/>
    <w:rsid w:val="00C7798A"/>
    <w:rsid w:val="00C80A15"/>
    <w:rsid w:val="00CA126C"/>
    <w:rsid w:val="00CA227A"/>
    <w:rsid w:val="00CC1619"/>
    <w:rsid w:val="00CD3832"/>
    <w:rsid w:val="00CD7D67"/>
    <w:rsid w:val="00CE2408"/>
    <w:rsid w:val="00CF3094"/>
    <w:rsid w:val="00D116A6"/>
    <w:rsid w:val="00D11D1D"/>
    <w:rsid w:val="00D35176"/>
    <w:rsid w:val="00D420DA"/>
    <w:rsid w:val="00D5684A"/>
    <w:rsid w:val="00D60AB1"/>
    <w:rsid w:val="00D60D12"/>
    <w:rsid w:val="00D61D92"/>
    <w:rsid w:val="00D66130"/>
    <w:rsid w:val="00D84147"/>
    <w:rsid w:val="00DA544F"/>
    <w:rsid w:val="00DB3121"/>
    <w:rsid w:val="00DC7156"/>
    <w:rsid w:val="00E025ED"/>
    <w:rsid w:val="00E24987"/>
    <w:rsid w:val="00E36E74"/>
    <w:rsid w:val="00E36ECF"/>
    <w:rsid w:val="00E41824"/>
    <w:rsid w:val="00E51A42"/>
    <w:rsid w:val="00E563E1"/>
    <w:rsid w:val="00E9033F"/>
    <w:rsid w:val="00ED0E75"/>
    <w:rsid w:val="00ED702C"/>
    <w:rsid w:val="00EE0719"/>
    <w:rsid w:val="00EE44B6"/>
    <w:rsid w:val="00EF0373"/>
    <w:rsid w:val="00F016E3"/>
    <w:rsid w:val="00F13C47"/>
    <w:rsid w:val="00F208F9"/>
    <w:rsid w:val="00F51FFB"/>
    <w:rsid w:val="00F53ECA"/>
    <w:rsid w:val="00F86CE1"/>
    <w:rsid w:val="00FA4897"/>
    <w:rsid w:val="00FD6F02"/>
    <w:rsid w:val="00FE0BB3"/>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23</Pages>
  <Words>9580</Words>
  <Characters>57483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83</cp:revision>
  <cp:lastPrinted>2022-04-01T12:27:00Z</cp:lastPrinted>
  <dcterms:created xsi:type="dcterms:W3CDTF">2021-12-01T12:49:00Z</dcterms:created>
  <dcterms:modified xsi:type="dcterms:W3CDTF">2022-04-04T15:05:00Z</dcterms:modified>
</cp:coreProperties>
</file>