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jc w:val="center"/>
        <w:tblLook w:val="0000" w:firstRow="0" w:lastRow="0" w:firstColumn="0" w:lastColumn="0" w:noHBand="0" w:noVBand="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eastAsia="pl-PL"/>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firstRow="0" w:lastRow="0" w:firstColumn="0" w:lastColumn="0" w:noHBand="0" w:noVBand="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DB07AC" w:rsidRPr="00392BCF" w:rsidRDefault="00341985" w:rsidP="007D559B">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sidRPr="00392BCF">
        <w:rPr>
          <w:sz w:val="20"/>
          <w:szCs w:val="24"/>
        </w:rPr>
        <w:t>(tj. Dz. U. z 2022 r. poz. 1710</w:t>
      </w:r>
      <w:r w:rsidR="00B4370D">
        <w:rPr>
          <w:sz w:val="20"/>
          <w:szCs w:val="24"/>
        </w:rPr>
        <w:t xml:space="preserve"> ze zm.</w:t>
      </w:r>
      <w:r w:rsidRPr="00392BCF">
        <w:rPr>
          <w:sz w:val="20"/>
          <w:szCs w:val="24"/>
        </w:rPr>
        <w:t>, zwanej w dalszej treści PZP) o nazwie:</w:t>
      </w:r>
    </w:p>
    <w:p w:rsidR="00DB07AC" w:rsidRPr="00392BCF" w:rsidRDefault="00DB07AC" w:rsidP="007D559B">
      <w:pPr>
        <w:spacing w:after="0" w:line="276" w:lineRule="auto"/>
        <w:jc w:val="center"/>
        <w:rPr>
          <w:rFonts w:cstheme="minorHAnsi"/>
          <w:sz w:val="20"/>
          <w:szCs w:val="24"/>
        </w:rPr>
      </w:pPr>
    </w:p>
    <w:p w:rsidR="00685978" w:rsidRPr="0030436C" w:rsidRDefault="001D4253" w:rsidP="0030436C">
      <w:pPr>
        <w:spacing w:after="0" w:line="276" w:lineRule="auto"/>
        <w:jc w:val="center"/>
        <w:rPr>
          <w:rFonts w:cs="Calibri"/>
          <w:b/>
          <w:sz w:val="24"/>
          <w:szCs w:val="24"/>
        </w:rPr>
      </w:pPr>
      <w:sdt>
        <w:sdtPr>
          <w:rPr>
            <w:rFonts w:ascii="CIDFont+F2" w:eastAsiaTheme="minorHAnsi" w:hAnsi="CIDFont+F2" w:cs="CIDFont+F2"/>
            <w:b/>
            <w:color w:val="auto"/>
            <w:sz w:val="24"/>
            <w:szCs w:val="24"/>
          </w:rPr>
          <w:alias w:val="Tytuł"/>
          <w:id w:val="572135873"/>
          <w:dataBinding w:prefixMappings="xmlns:ns0='http://purl.org/dc/elements/1.1/' xmlns:ns1='http://schemas.openxmlformats.org/package/2006/metadata/core-properties' " w:xpath="/ns1:coreProperties[1]/ns0:title[1]" w:storeItemID="{6C3C8BC8-F283-45AE-878A-BAB7291924A1}"/>
          <w:text/>
        </w:sdtPr>
        <w:sdtEndPr/>
        <w:sdtContent>
          <w:r w:rsidR="0030436C" w:rsidRPr="00392BCF">
            <w:rPr>
              <w:rFonts w:ascii="CIDFont+F2" w:eastAsiaTheme="minorHAnsi" w:hAnsi="CIDFont+F2" w:cs="CIDFont+F2"/>
              <w:b/>
              <w:color w:val="auto"/>
              <w:sz w:val="24"/>
              <w:szCs w:val="24"/>
            </w:rPr>
            <w:t xml:space="preserve">Zakup i </w:t>
          </w:r>
          <w:r w:rsidR="00A40CCD" w:rsidRPr="00392BCF">
            <w:rPr>
              <w:rFonts w:ascii="CIDFont+F2" w:eastAsiaTheme="minorHAnsi" w:hAnsi="CIDFont+F2" w:cs="CIDFont+F2"/>
              <w:b/>
              <w:color w:val="auto"/>
              <w:sz w:val="24"/>
              <w:szCs w:val="24"/>
            </w:rPr>
            <w:t>instalacja</w:t>
          </w:r>
          <w:r w:rsidR="0030436C" w:rsidRPr="00392BCF">
            <w:rPr>
              <w:rFonts w:ascii="CIDFont+F2" w:eastAsiaTheme="minorHAnsi" w:hAnsi="CIDFont+F2" w:cs="CIDFont+F2"/>
              <w:b/>
              <w:color w:val="auto"/>
              <w:sz w:val="24"/>
              <w:szCs w:val="24"/>
            </w:rPr>
            <w:t xml:space="preserve"> urządzeń i usług teleinformatycznych </w:t>
          </w:r>
          <w:r w:rsidR="00A40CCD" w:rsidRPr="00392BCF">
            <w:rPr>
              <w:rFonts w:ascii="CIDFont+F2" w:eastAsiaTheme="minorHAnsi" w:hAnsi="CIDFont+F2" w:cs="CIDFont+F2"/>
              <w:b/>
              <w:color w:val="auto"/>
              <w:sz w:val="24"/>
              <w:szCs w:val="24"/>
            </w:rPr>
            <w:t xml:space="preserve">oraz wdrożenie systemów </w:t>
          </w:r>
          <w:r w:rsidR="0030436C" w:rsidRPr="00392BCF">
            <w:rPr>
              <w:rFonts w:ascii="CIDFont+F2" w:eastAsiaTheme="minorHAnsi" w:hAnsi="CIDFont+F2" w:cs="CIDFont+F2"/>
              <w:b/>
              <w:color w:val="auto"/>
              <w:sz w:val="24"/>
              <w:szCs w:val="24"/>
            </w:rPr>
            <w:t>służących podniesieniu</w:t>
          </w:r>
          <w:r w:rsidR="007D4AE3" w:rsidRPr="00392BCF">
            <w:rPr>
              <w:rFonts w:ascii="CIDFont+F2" w:eastAsiaTheme="minorHAnsi" w:hAnsi="CIDFont+F2" w:cs="CIDFont+F2"/>
              <w:b/>
              <w:color w:val="auto"/>
              <w:sz w:val="24"/>
              <w:szCs w:val="24"/>
            </w:rPr>
            <w:t xml:space="preserve"> </w:t>
          </w:r>
          <w:proofErr w:type="spellStart"/>
          <w:r w:rsidR="0030436C" w:rsidRPr="00392BCF">
            <w:rPr>
              <w:rFonts w:ascii="CIDFont+F2" w:eastAsiaTheme="minorHAnsi" w:hAnsi="CIDFont+F2" w:cs="CIDFont+F2"/>
              <w:b/>
              <w:color w:val="auto"/>
              <w:sz w:val="24"/>
              <w:szCs w:val="24"/>
            </w:rPr>
            <w:t>cyberbezpieczeństwa</w:t>
          </w:r>
          <w:proofErr w:type="spellEnd"/>
          <w:r w:rsidR="0030436C" w:rsidRPr="00392BCF">
            <w:rPr>
              <w:rFonts w:ascii="CIDFont+F2" w:eastAsiaTheme="minorHAnsi" w:hAnsi="CIDFont+F2" w:cs="CIDFont+F2"/>
              <w:b/>
              <w:color w:val="auto"/>
              <w:sz w:val="24"/>
              <w:szCs w:val="24"/>
            </w:rPr>
            <w:t xml:space="preserve"> w SPZOZ w Gostyniu.</w:t>
          </w:r>
        </w:sdtContent>
      </w:sdt>
    </w:p>
    <w:p w:rsidR="00AC5B88" w:rsidRDefault="00AC5B88" w:rsidP="007D559B">
      <w:pPr>
        <w:spacing w:after="0" w:line="276" w:lineRule="auto"/>
        <w:rPr>
          <w:rFonts w:cs="Calibri"/>
          <w:sz w:val="20"/>
          <w:szCs w:val="20"/>
        </w:rPr>
      </w:pPr>
    </w:p>
    <w:p w:rsidR="00DB07AC" w:rsidRDefault="00341985" w:rsidP="007D559B">
      <w:pPr>
        <w:spacing w:after="0" w:line="276" w:lineRule="auto"/>
        <w:rPr>
          <w:rFonts w:cs="Calibri"/>
          <w:bCs/>
          <w:color w:val="7030A0"/>
          <w:sz w:val="32"/>
          <w:szCs w:val="20"/>
        </w:rPr>
      </w:pPr>
      <w:r>
        <w:rPr>
          <w:rFonts w:cs="Calibri"/>
          <w:sz w:val="20"/>
          <w:szCs w:val="20"/>
        </w:rPr>
        <w:t>Nr referencyjny nadany sprawie przez</w:t>
      </w:r>
      <w:r w:rsidR="008A6F0F">
        <w:rPr>
          <w:rFonts w:cs="Calibri"/>
          <w:sz w:val="20"/>
          <w:szCs w:val="20"/>
        </w:rPr>
        <w:t xml:space="preserve"> Zamawiającego:</w:t>
      </w:r>
      <w:r>
        <w:rPr>
          <w:rFonts w:cs="Calibri"/>
          <w:sz w:val="20"/>
          <w:szCs w:val="20"/>
        </w:rPr>
        <w:t xml:space="preserve"> </w:t>
      </w:r>
      <w:r w:rsidR="006F3E9C">
        <w:t>SPZOZ-XII</w:t>
      </w:r>
      <w:r w:rsidR="006F3E9C" w:rsidRPr="00351324">
        <w:t>/</w:t>
      </w:r>
      <w:r w:rsidR="006F3E9C">
        <w:t>12</w:t>
      </w:r>
      <w:r w:rsidR="006F3E9C" w:rsidRPr="0021084E">
        <w:t>/2022</w:t>
      </w:r>
    </w:p>
    <w:p w:rsidR="00DB07AC" w:rsidRDefault="00DB07AC" w:rsidP="007D559B">
      <w:pPr>
        <w:spacing w:after="0" w:line="276" w:lineRule="auto"/>
        <w:rPr>
          <w:rFonts w:cs="Calibri"/>
          <w:sz w:val="20"/>
          <w:szCs w:val="20"/>
        </w:rPr>
      </w:pPr>
    </w:p>
    <w:p w:rsidR="00DB07AC" w:rsidRDefault="00341985" w:rsidP="007D559B">
      <w:pPr>
        <w:spacing w:after="0" w:line="276" w:lineRule="auto"/>
        <w:rPr>
          <w:rFonts w:cs="Calibri"/>
          <w:sz w:val="20"/>
          <w:szCs w:val="20"/>
        </w:rPr>
      </w:pPr>
      <w:r>
        <w:rPr>
          <w:rFonts w:cs="Calibri"/>
          <w:sz w:val="20"/>
          <w:szCs w:val="20"/>
        </w:rPr>
        <w:t>Nazwy i kody Wspólnego Słownika Zamówień (CPV):</w:t>
      </w:r>
    </w:p>
    <w:p w:rsidR="00DB07AC" w:rsidRPr="003B79A9" w:rsidRDefault="00341985" w:rsidP="00D26550">
      <w:pPr>
        <w:pStyle w:val="Akapitzlist"/>
        <w:numPr>
          <w:ilvl w:val="0"/>
          <w:numId w:val="4"/>
        </w:numPr>
        <w:spacing w:line="276" w:lineRule="auto"/>
        <w:ind w:left="284" w:hanging="284"/>
        <w:jc w:val="both"/>
        <w:rPr>
          <w:rFonts w:ascii="Calibri" w:hAnsi="Calibri" w:cs="Calibri"/>
          <w:color w:val="2F5496" w:themeColor="accent1" w:themeShade="BF"/>
        </w:rPr>
      </w:pPr>
      <w:r>
        <w:rPr>
          <w:rFonts w:ascii="Calibri" w:hAnsi="Calibri" w:cs="Calibri"/>
        </w:rPr>
        <w:t xml:space="preserve">Główny przedmiot: </w:t>
      </w:r>
      <w:r w:rsidR="003B79A9">
        <w:rPr>
          <w:rFonts w:ascii="Calibri" w:hAnsi="Calibri" w:cs="Calibri"/>
          <w:color w:val="2F5496" w:themeColor="accent1" w:themeShade="BF"/>
        </w:rPr>
        <w:t>48000000-8 Pakiety oprogramowania i systemy informatyczne</w:t>
      </w:r>
    </w:p>
    <w:p w:rsidR="003B79A9" w:rsidRDefault="003B79A9" w:rsidP="0030436C">
      <w:pPr>
        <w:pStyle w:val="Akapitzlist"/>
        <w:spacing w:line="276" w:lineRule="auto"/>
        <w:ind w:left="284"/>
        <w:jc w:val="both"/>
        <w:rPr>
          <w:rFonts w:ascii="Calibri" w:hAnsi="Calibri" w:cs="Calibri"/>
          <w:color w:val="2F5496" w:themeColor="accent1" w:themeShade="BF"/>
        </w:rPr>
      </w:pPr>
    </w:p>
    <w:p w:rsidR="007D4AE3" w:rsidRPr="007D4AE3" w:rsidRDefault="00341985" w:rsidP="0030436C">
      <w:pPr>
        <w:pStyle w:val="Akapitzlist"/>
        <w:numPr>
          <w:ilvl w:val="0"/>
          <w:numId w:val="4"/>
        </w:numPr>
        <w:spacing w:line="276" w:lineRule="auto"/>
        <w:ind w:left="284" w:hanging="284"/>
        <w:jc w:val="both"/>
        <w:rPr>
          <w:rFonts w:ascii="Calibri" w:hAnsi="Calibri" w:cs="Calibri"/>
          <w:color w:val="2F5496" w:themeColor="accent1" w:themeShade="BF"/>
        </w:rPr>
      </w:pPr>
      <w:r w:rsidRPr="00685978">
        <w:rPr>
          <w:rFonts w:ascii="Calibri" w:hAnsi="Calibri" w:cs="Calibri"/>
        </w:rPr>
        <w:t>Dodatkowe przedmioty:</w:t>
      </w:r>
      <w:r w:rsidR="0030436C">
        <w:rPr>
          <w:rFonts w:ascii="Calibri" w:hAnsi="Calibri" w:cs="Calibri"/>
        </w:rPr>
        <w:t xml:space="preserve"> </w:t>
      </w:r>
    </w:p>
    <w:p w:rsidR="003B79A9" w:rsidRDefault="003B79A9" w:rsidP="007D4AE3">
      <w:pPr>
        <w:pStyle w:val="Akapitzlist"/>
        <w:spacing w:line="276" w:lineRule="auto"/>
        <w:ind w:left="284"/>
        <w:jc w:val="both"/>
        <w:rPr>
          <w:rFonts w:ascii="Calibri" w:hAnsi="Calibri" w:cs="Calibri"/>
          <w:color w:val="2F5496" w:themeColor="accent1" w:themeShade="BF"/>
        </w:rPr>
      </w:pPr>
      <w:r>
        <w:rPr>
          <w:rFonts w:ascii="Calibri" w:hAnsi="Calibri" w:cs="Calibri"/>
          <w:color w:val="2F5496" w:themeColor="accent1" w:themeShade="BF"/>
        </w:rPr>
        <w:t>48800000-6 Systemy i serwery informacyjne</w:t>
      </w:r>
    </w:p>
    <w:p w:rsidR="003B79A9" w:rsidRDefault="003B79A9" w:rsidP="007D4AE3">
      <w:pPr>
        <w:pStyle w:val="Akapitzlist"/>
        <w:spacing w:line="276" w:lineRule="auto"/>
        <w:ind w:left="284"/>
        <w:jc w:val="both"/>
        <w:rPr>
          <w:rFonts w:ascii="Calibri" w:hAnsi="Calibri" w:cs="Calibri"/>
          <w:color w:val="2F5496" w:themeColor="accent1" w:themeShade="BF"/>
        </w:rPr>
      </w:pPr>
      <w:r>
        <w:rPr>
          <w:rFonts w:ascii="Calibri" w:hAnsi="Calibri" w:cs="Calibri"/>
          <w:color w:val="2F5496" w:themeColor="accent1" w:themeShade="BF"/>
        </w:rPr>
        <w:t>48600000-4 Pakiety oprogramowania dla baz danych i operacyjne</w:t>
      </w:r>
    </w:p>
    <w:p w:rsidR="003B79A9" w:rsidRDefault="003B79A9" w:rsidP="003B79A9">
      <w:pPr>
        <w:pStyle w:val="Akapitzlist"/>
        <w:spacing w:line="276" w:lineRule="auto"/>
        <w:ind w:left="284"/>
        <w:jc w:val="both"/>
        <w:rPr>
          <w:rFonts w:ascii="Calibri" w:hAnsi="Calibri" w:cs="Calibri"/>
          <w:color w:val="2F5496" w:themeColor="accent1" w:themeShade="BF"/>
        </w:rPr>
      </w:pPr>
      <w:r>
        <w:rPr>
          <w:rFonts w:ascii="Calibri" w:hAnsi="Calibri" w:cs="Calibri"/>
          <w:color w:val="2F5496" w:themeColor="accent1" w:themeShade="BF"/>
        </w:rPr>
        <w:t>32420000-3 – urządzenia sieciowe</w:t>
      </w:r>
    </w:p>
    <w:p w:rsidR="003B79A9" w:rsidRDefault="003B79A9" w:rsidP="003B79A9">
      <w:pPr>
        <w:pStyle w:val="Akapitzlist"/>
        <w:spacing w:line="276" w:lineRule="auto"/>
        <w:ind w:left="284"/>
        <w:jc w:val="both"/>
        <w:rPr>
          <w:rFonts w:ascii="Calibri" w:hAnsi="Calibri" w:cs="Calibri"/>
          <w:color w:val="2F5496" w:themeColor="accent1" w:themeShade="BF"/>
        </w:rPr>
      </w:pPr>
      <w:r>
        <w:rPr>
          <w:rFonts w:ascii="Calibri" w:hAnsi="Calibri" w:cs="Calibri"/>
          <w:color w:val="2F5496" w:themeColor="accent1" w:themeShade="BF"/>
        </w:rPr>
        <w:t>30233141-1 – nadmiarowa macierz niezależnych dysków (RAID)</w:t>
      </w:r>
    </w:p>
    <w:p w:rsidR="003B79A9" w:rsidRPr="003B79A9" w:rsidRDefault="003B79A9" w:rsidP="003B79A9">
      <w:pPr>
        <w:pStyle w:val="Akapitzlist"/>
        <w:spacing w:line="276" w:lineRule="auto"/>
        <w:ind w:left="284"/>
        <w:jc w:val="both"/>
        <w:rPr>
          <w:rFonts w:ascii="Calibri" w:hAnsi="Calibri" w:cs="Calibri"/>
          <w:color w:val="2F5496" w:themeColor="accent1" w:themeShade="BF"/>
        </w:rPr>
      </w:pPr>
      <w:r>
        <w:rPr>
          <w:rFonts w:ascii="Calibri" w:hAnsi="Calibri" w:cs="Calibri"/>
          <w:color w:val="2F5496" w:themeColor="accent1" w:themeShade="BF"/>
        </w:rPr>
        <w:t>30233132-5 – napędy dyskowe</w:t>
      </w:r>
    </w:p>
    <w:p w:rsidR="0030436C" w:rsidRDefault="0030436C" w:rsidP="007D4AE3">
      <w:pPr>
        <w:pStyle w:val="Akapitzlist"/>
        <w:spacing w:line="276" w:lineRule="auto"/>
        <w:ind w:left="284"/>
        <w:jc w:val="both"/>
        <w:rPr>
          <w:rFonts w:ascii="Calibri" w:hAnsi="Calibri" w:cs="Calibri"/>
          <w:color w:val="2F5496" w:themeColor="accent1" w:themeShade="BF"/>
        </w:rPr>
      </w:pPr>
      <w:r w:rsidRPr="00D26550">
        <w:rPr>
          <w:rFonts w:ascii="Calibri" w:hAnsi="Calibri" w:cs="Calibri"/>
          <w:color w:val="2F5496" w:themeColor="accent1" w:themeShade="BF"/>
        </w:rPr>
        <w:t>72000000-5 - Usługi informatyczne: konsultacyjne, opracowywanie oprogramowania, internetowe i wsparcia</w:t>
      </w:r>
    </w:p>
    <w:p w:rsidR="007D4AE3" w:rsidRDefault="007D4AE3" w:rsidP="007D4AE3">
      <w:pPr>
        <w:pStyle w:val="Akapitzlist"/>
        <w:spacing w:line="276" w:lineRule="auto"/>
        <w:ind w:left="284"/>
        <w:jc w:val="both"/>
        <w:rPr>
          <w:rFonts w:ascii="Calibri" w:hAnsi="Calibri" w:cs="Calibri"/>
          <w:color w:val="2F5496" w:themeColor="accent1" w:themeShade="BF"/>
        </w:rPr>
      </w:pPr>
      <w:r>
        <w:rPr>
          <w:rFonts w:ascii="Calibri" w:hAnsi="Calibri" w:cs="Calibri"/>
          <w:color w:val="2F5496" w:themeColor="accent1" w:themeShade="BF"/>
        </w:rPr>
        <w:t>71356300-1 – usługi wsparcia technicznego</w:t>
      </w:r>
    </w:p>
    <w:p w:rsidR="003B79A9" w:rsidRDefault="003B79A9" w:rsidP="007D4AE3">
      <w:pPr>
        <w:pStyle w:val="Akapitzlist"/>
        <w:spacing w:line="276" w:lineRule="auto"/>
        <w:ind w:left="284"/>
        <w:jc w:val="both"/>
        <w:rPr>
          <w:rFonts w:ascii="Calibri" w:hAnsi="Calibri" w:cs="Calibri"/>
          <w:color w:val="2F5496" w:themeColor="accent1" w:themeShade="BF"/>
        </w:rPr>
      </w:pPr>
      <w:r>
        <w:rPr>
          <w:rFonts w:ascii="Calibri" w:hAnsi="Calibri" w:cs="Calibri"/>
          <w:color w:val="2F5496" w:themeColor="accent1" w:themeShade="BF"/>
        </w:rPr>
        <w:t xml:space="preserve">51000000-9 – Usługi instalowania </w:t>
      </w:r>
      <w:r w:rsidR="0089195E">
        <w:rPr>
          <w:rFonts w:ascii="Calibri" w:hAnsi="Calibri" w:cs="Calibri"/>
          <w:color w:val="2F5496" w:themeColor="accent1" w:themeShade="BF"/>
        </w:rPr>
        <w:t>(</w:t>
      </w:r>
      <w:r>
        <w:rPr>
          <w:rFonts w:ascii="Calibri" w:hAnsi="Calibri" w:cs="Calibri"/>
          <w:color w:val="2F5496" w:themeColor="accent1" w:themeShade="BF"/>
        </w:rPr>
        <w:t>z wyjątkiem oprogramowania komputerowego)</w:t>
      </w:r>
    </w:p>
    <w:p w:rsidR="0089195E" w:rsidRDefault="0089195E" w:rsidP="007D4AE3">
      <w:pPr>
        <w:pStyle w:val="Akapitzlist"/>
        <w:spacing w:line="276" w:lineRule="auto"/>
        <w:ind w:left="284"/>
        <w:jc w:val="both"/>
        <w:rPr>
          <w:rFonts w:ascii="Calibri" w:hAnsi="Calibri" w:cs="Calibri"/>
          <w:color w:val="2F5496" w:themeColor="accent1" w:themeShade="BF"/>
        </w:rPr>
      </w:pPr>
      <w:r>
        <w:rPr>
          <w:rFonts w:ascii="Calibri" w:hAnsi="Calibri" w:cs="Calibri"/>
          <w:color w:val="2F5496" w:themeColor="accent1" w:themeShade="BF"/>
        </w:rPr>
        <w:t>51600000-8 Usługi instalowania komputerów i urządzeń biurowych</w:t>
      </w:r>
    </w:p>
    <w:p w:rsidR="007D4AE3" w:rsidRDefault="007D4AE3" w:rsidP="007D4AE3">
      <w:pPr>
        <w:pStyle w:val="Akapitzlist"/>
        <w:spacing w:line="276" w:lineRule="auto"/>
        <w:ind w:left="284"/>
        <w:jc w:val="both"/>
        <w:rPr>
          <w:rFonts w:ascii="Calibri" w:hAnsi="Calibri" w:cs="Calibri"/>
          <w:color w:val="2F5496" w:themeColor="accent1" w:themeShade="BF"/>
        </w:rPr>
      </w:pPr>
    </w:p>
    <w:p w:rsidR="00685978" w:rsidRPr="00685978" w:rsidRDefault="00685978" w:rsidP="00685978">
      <w:pPr>
        <w:pStyle w:val="Akapitzlist"/>
        <w:spacing w:line="276" w:lineRule="auto"/>
        <w:ind w:left="284"/>
        <w:rPr>
          <w:rFonts w:cs="Calibri"/>
          <w:b/>
          <w:color w:val="7030A0"/>
        </w:rPr>
      </w:pPr>
    </w:p>
    <w:p w:rsidR="00DB07AC" w:rsidRDefault="009E561B" w:rsidP="007D559B">
      <w:pPr>
        <w:spacing w:after="0"/>
        <w:jc w:val="both"/>
        <w:rPr>
          <w:rFonts w:cs="Calibri"/>
          <w:sz w:val="20"/>
          <w:szCs w:val="20"/>
        </w:rPr>
      </w:pPr>
      <w:r>
        <w:rPr>
          <w:rFonts w:cs="Calibri"/>
          <w:sz w:val="20"/>
          <w:szCs w:val="20"/>
        </w:rPr>
        <w:t xml:space="preserve">Adres strony internetowej </w:t>
      </w:r>
      <w:r w:rsidR="00341985">
        <w:rPr>
          <w:rFonts w:cs="Calibri"/>
          <w:sz w:val="20"/>
          <w:szCs w:val="20"/>
        </w:rPr>
        <w:t>prowadzonego postępowania</w:t>
      </w:r>
      <w:r>
        <w:rPr>
          <w:rFonts w:cs="Calibri"/>
          <w:sz w:val="20"/>
          <w:szCs w:val="20"/>
        </w:rPr>
        <w:t>,</w:t>
      </w:r>
      <w:r w:rsidR="00341985">
        <w:rPr>
          <w:rFonts w:cs="Calibri"/>
          <w:sz w:val="20"/>
          <w:szCs w:val="20"/>
        </w:rPr>
        <w:t xml:space="preserve"> na której udostępniane będą zmiany i wyjaśnienia treści SWZ oraz inne dokumenty zamówienia bezpośrednio związane z postępowaniem o udzielenie zamówienia: </w:t>
      </w:r>
    </w:p>
    <w:p w:rsidR="00DB07AC" w:rsidRDefault="001D4253" w:rsidP="007D559B">
      <w:pPr>
        <w:spacing w:after="0"/>
        <w:jc w:val="both"/>
      </w:pPr>
      <w:hyperlink r:id="rId10">
        <w:r w:rsidR="00341985">
          <w:rPr>
            <w:rStyle w:val="czeinternetowe"/>
            <w:rFonts w:cs="Calibr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92094" w:rsidRDefault="00D92094" w:rsidP="007D559B">
      <w:pPr>
        <w:spacing w:after="0" w:line="240" w:lineRule="auto"/>
      </w:pPr>
      <w:r>
        <w:br w:type="page"/>
      </w:r>
    </w:p>
    <w:p w:rsidR="00DB07AC" w:rsidRDefault="00DB07AC" w:rsidP="007D559B">
      <w:pPr>
        <w:spacing w:after="0"/>
        <w:sectPr w:rsidR="00DB07AC">
          <w:footerReference w:type="default" r:id="rId11"/>
          <w:footerReference w:type="first" r:id="rId12"/>
          <w:pgSz w:w="11906" w:h="16838"/>
          <w:pgMar w:top="720" w:right="720" w:bottom="720" w:left="720" w:header="0" w:footer="283" w:gutter="0"/>
          <w:cols w:space="708"/>
          <w:formProt w:val="0"/>
          <w:titlePg/>
          <w:docGrid w:linePitch="360"/>
        </w:sectPr>
      </w:pPr>
    </w:p>
    <w:bookmarkStart w:id="1" w:name="_Toc116843166" w:displacedByCustomXml="next"/>
    <w:sdt>
      <w:sdtPr>
        <w:rPr>
          <w:rFonts w:eastAsia="Calibri" w:cstheme="minorBidi"/>
          <w:b w:val="0"/>
          <w:szCs w:val="22"/>
          <w:u w:val="none"/>
          <w:lang w:eastAsia="en-US"/>
        </w:rPr>
        <w:id w:val="1104148888"/>
        <w:docPartObj>
          <w:docPartGallery w:val="Table of Contents"/>
          <w:docPartUnique/>
        </w:docPartObj>
      </w:sdtPr>
      <w:sdtEndPr/>
      <w:sdtContent>
        <w:p w:rsidR="007D559B" w:rsidRPr="00A21961" w:rsidRDefault="00341985" w:rsidP="007D559B">
          <w:pPr>
            <w:pStyle w:val="Nagwekspisutreci"/>
            <w:spacing w:before="0" w:after="240"/>
            <w:rPr>
              <w:noProof/>
              <w:sz w:val="20"/>
              <w:szCs w:val="20"/>
            </w:rPr>
          </w:pPr>
          <w:r>
            <w:rPr>
              <w:rFonts w:asciiTheme="majorHAnsi" w:hAnsiTheme="majorHAnsi"/>
              <w:sz w:val="28"/>
              <w:u w:val="none"/>
              <w:lang w:eastAsia="en-US"/>
            </w:rPr>
            <w:t>SPIS TREŚCI</w:t>
          </w:r>
          <w:bookmarkEnd w:id="1"/>
          <w:r w:rsidR="006E6BE1">
            <w:fldChar w:fldCharType="begin"/>
          </w:r>
          <w:r>
            <w:rPr>
              <w:rStyle w:val="czeindeksu"/>
              <w:rFonts w:cs="Calibri"/>
              <w:webHidden/>
              <w:sz w:val="20"/>
              <w:szCs w:val="20"/>
            </w:rPr>
            <w:instrText>TOC \z \o "1-3" \u \h</w:instrText>
          </w:r>
          <w:r w:rsidR="006E6BE1">
            <w:rPr>
              <w:rStyle w:val="czeindeksu"/>
            </w:rPr>
            <w:fldChar w:fldCharType="separate"/>
          </w:r>
        </w:p>
        <w:p w:rsidR="007D559B" w:rsidRPr="00A21961" w:rsidRDefault="001D4253">
          <w:pPr>
            <w:pStyle w:val="Spistreci1"/>
            <w:tabs>
              <w:tab w:val="right" w:leader="dot" w:pos="10456"/>
            </w:tabs>
            <w:rPr>
              <w:noProof/>
              <w:sz w:val="20"/>
              <w:szCs w:val="20"/>
            </w:rPr>
          </w:pPr>
          <w:hyperlink w:anchor="_Toc116843167" w:history="1">
            <w:r w:rsidR="007D559B" w:rsidRPr="00A21961">
              <w:rPr>
                <w:rStyle w:val="Hipercze"/>
                <w:rFonts w:asciiTheme="majorHAnsi" w:hAnsiTheme="majorHAnsi"/>
                <w:noProof/>
                <w:sz w:val="20"/>
                <w:szCs w:val="20"/>
              </w:rPr>
              <w:t>INFORMACJA O PRZETWARZANIU DANYCH OSOBOWYCH</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_Toc116843167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3</w:t>
            </w:r>
            <w:r w:rsidR="006E6BE1" w:rsidRPr="00A21961">
              <w:rPr>
                <w:noProof/>
                <w:webHidden/>
                <w:sz w:val="20"/>
                <w:szCs w:val="20"/>
              </w:rPr>
              <w:fldChar w:fldCharType="end"/>
            </w:r>
          </w:hyperlink>
        </w:p>
        <w:p w:rsidR="007D559B" w:rsidRPr="00A21961" w:rsidRDefault="001D4253">
          <w:pPr>
            <w:pStyle w:val="Spistreci1"/>
            <w:tabs>
              <w:tab w:val="right" w:leader="dot" w:pos="10456"/>
            </w:tabs>
            <w:rPr>
              <w:noProof/>
              <w:sz w:val="20"/>
              <w:szCs w:val="20"/>
            </w:rPr>
          </w:pPr>
          <w:hyperlink w:anchor="_Toc116843168" w:history="1">
            <w:r w:rsidR="007D559B" w:rsidRPr="00A21961">
              <w:rPr>
                <w:rStyle w:val="Hipercze"/>
                <w:rFonts w:asciiTheme="majorHAnsi" w:hAnsiTheme="majorHAnsi"/>
                <w:noProof/>
                <w:sz w:val="20"/>
                <w:szCs w:val="20"/>
              </w:rPr>
              <w:t>TOM I – SPECYFIKACJA WARUNKÓW ZAMÓWIENIA (SWZ)</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_Toc116843168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4</w:t>
            </w:r>
            <w:r w:rsidR="006E6BE1" w:rsidRPr="00A21961">
              <w:rPr>
                <w:noProof/>
                <w:webHidden/>
                <w:sz w:val="20"/>
                <w:szCs w:val="20"/>
              </w:rPr>
              <w:fldChar w:fldCharType="end"/>
            </w:r>
          </w:hyperlink>
        </w:p>
        <w:p w:rsidR="007D559B" w:rsidRPr="00A21961" w:rsidRDefault="001D4253" w:rsidP="007D559B">
          <w:pPr>
            <w:pStyle w:val="Spistreci2"/>
            <w:tabs>
              <w:tab w:val="right" w:leader="dot" w:pos="10456"/>
            </w:tabs>
            <w:ind w:left="567" w:hanging="567"/>
            <w:rPr>
              <w:noProof/>
              <w:sz w:val="20"/>
              <w:szCs w:val="20"/>
            </w:rPr>
          </w:pPr>
          <w:hyperlink w:anchor="_Toc116843169" w:history="1">
            <w:r w:rsidR="007D559B" w:rsidRPr="00A21961">
              <w:rPr>
                <w:rStyle w:val="Hipercze"/>
                <w:noProof/>
                <w:sz w:val="20"/>
                <w:szCs w:val="20"/>
              </w:rPr>
              <w:t>I.</w:t>
            </w:r>
            <w:r w:rsidR="007D559B" w:rsidRPr="00A21961">
              <w:rPr>
                <w:noProof/>
                <w:sz w:val="20"/>
                <w:szCs w:val="20"/>
              </w:rPr>
              <w:tab/>
            </w:r>
            <w:r w:rsidR="007D559B" w:rsidRPr="00A21961">
              <w:rPr>
                <w:rStyle w:val="Hipercze"/>
                <w:noProof/>
                <w:sz w:val="20"/>
                <w:szCs w:val="20"/>
              </w:rPr>
              <w:t>ZAMAWIAJĄCY</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_Toc116843169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4</w:t>
            </w:r>
            <w:r w:rsidR="006E6BE1" w:rsidRPr="00A21961">
              <w:rPr>
                <w:noProof/>
                <w:webHidden/>
                <w:sz w:val="20"/>
                <w:szCs w:val="20"/>
              </w:rPr>
              <w:fldChar w:fldCharType="end"/>
            </w:r>
          </w:hyperlink>
        </w:p>
        <w:p w:rsidR="007D559B" w:rsidRPr="00A21961" w:rsidRDefault="001D4253" w:rsidP="007D559B">
          <w:pPr>
            <w:pStyle w:val="Spistreci2"/>
            <w:tabs>
              <w:tab w:val="right" w:leader="dot" w:pos="10456"/>
            </w:tabs>
            <w:ind w:left="567" w:hanging="567"/>
            <w:rPr>
              <w:noProof/>
              <w:sz w:val="20"/>
              <w:szCs w:val="20"/>
            </w:rPr>
          </w:pPr>
          <w:hyperlink w:anchor="_Toc116843170" w:history="1">
            <w:r w:rsidR="007D559B" w:rsidRPr="00A21961">
              <w:rPr>
                <w:rStyle w:val="Hipercze"/>
                <w:rFonts w:cstheme="minorHAnsi"/>
                <w:noProof/>
                <w:sz w:val="20"/>
                <w:szCs w:val="20"/>
              </w:rPr>
              <w:t>II.</w:t>
            </w:r>
            <w:r w:rsidR="007D559B" w:rsidRPr="00A21961">
              <w:rPr>
                <w:noProof/>
                <w:sz w:val="20"/>
                <w:szCs w:val="20"/>
              </w:rPr>
              <w:tab/>
            </w:r>
            <w:r w:rsidR="007D559B" w:rsidRPr="00A21961">
              <w:rPr>
                <w:rStyle w:val="Hipercze"/>
                <w:rFonts w:cstheme="minorHAnsi"/>
                <w:noProof/>
                <w:sz w:val="20"/>
                <w:szCs w:val="20"/>
              </w:rPr>
              <w:t>TRYB UDZIELENIA ZAMÓWIENIA</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_Toc116843170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4</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71" w:history="1">
            <w:r w:rsidR="007D559B" w:rsidRPr="00A21961">
              <w:rPr>
                <w:rStyle w:val="Hipercze"/>
                <w:rFonts w:cstheme="minorHAnsi"/>
                <w:noProof/>
                <w:sz w:val="20"/>
                <w:szCs w:val="20"/>
              </w:rPr>
              <w:t>III.</w:t>
            </w:r>
            <w:r w:rsidR="007D559B" w:rsidRPr="00A21961">
              <w:rPr>
                <w:noProof/>
                <w:sz w:val="20"/>
                <w:szCs w:val="20"/>
              </w:rPr>
              <w:tab/>
            </w:r>
            <w:r w:rsidR="007D559B" w:rsidRPr="00A21961">
              <w:rPr>
                <w:rStyle w:val="Hipercze"/>
                <w:rFonts w:cstheme="minorHAnsi"/>
                <w:noProof/>
                <w:sz w:val="20"/>
                <w:szCs w:val="20"/>
              </w:rPr>
              <w:t>OPIS PRZEDMIOTU ZAMÓWIENIA</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_Toc116843171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4</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72" w:history="1">
            <w:r w:rsidR="007D559B" w:rsidRPr="00A21961">
              <w:rPr>
                <w:rStyle w:val="Hipercze"/>
                <w:rFonts w:cstheme="minorHAnsi"/>
                <w:noProof/>
                <w:sz w:val="20"/>
                <w:szCs w:val="20"/>
              </w:rPr>
              <w:t>IV.</w:t>
            </w:r>
            <w:r w:rsidR="007D559B" w:rsidRPr="00A21961">
              <w:rPr>
                <w:noProof/>
                <w:sz w:val="20"/>
                <w:szCs w:val="20"/>
              </w:rPr>
              <w:tab/>
            </w:r>
            <w:r w:rsidR="007D559B" w:rsidRPr="00A21961">
              <w:rPr>
                <w:rStyle w:val="Hipercze"/>
                <w:rFonts w:cstheme="minorHAnsi"/>
                <w:noProof/>
                <w:sz w:val="20"/>
                <w:szCs w:val="20"/>
              </w:rPr>
              <w:t>INFORMACJE OGÓLNE</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_Toc116843172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4</w:t>
            </w:r>
            <w:r w:rsidR="006E6BE1" w:rsidRPr="00A21961">
              <w:rPr>
                <w:noProof/>
                <w:webHidden/>
                <w:sz w:val="20"/>
                <w:szCs w:val="20"/>
              </w:rPr>
              <w:fldChar w:fldCharType="end"/>
            </w:r>
          </w:hyperlink>
        </w:p>
        <w:p w:rsidR="007D559B" w:rsidRPr="00A21961" w:rsidRDefault="001D4253" w:rsidP="007D559B">
          <w:pPr>
            <w:pStyle w:val="Spistreci2"/>
            <w:tabs>
              <w:tab w:val="right" w:leader="dot" w:pos="10456"/>
            </w:tabs>
            <w:ind w:left="567" w:hanging="567"/>
            <w:rPr>
              <w:noProof/>
              <w:sz w:val="20"/>
              <w:szCs w:val="20"/>
            </w:rPr>
          </w:pPr>
          <w:hyperlink w:anchor="_Toc116843173" w:history="1">
            <w:r w:rsidR="007D559B" w:rsidRPr="00A21961">
              <w:rPr>
                <w:rStyle w:val="Hipercze"/>
                <w:rFonts w:cstheme="minorHAnsi"/>
                <w:noProof/>
                <w:sz w:val="20"/>
                <w:szCs w:val="20"/>
              </w:rPr>
              <w:t>V.</w:t>
            </w:r>
            <w:r w:rsidR="007D559B" w:rsidRPr="00A21961">
              <w:rPr>
                <w:noProof/>
                <w:sz w:val="20"/>
                <w:szCs w:val="20"/>
              </w:rPr>
              <w:tab/>
            </w:r>
            <w:r w:rsidR="007D559B" w:rsidRPr="00A21961">
              <w:rPr>
                <w:rStyle w:val="Hipercze"/>
                <w:rFonts w:cstheme="minorHAnsi"/>
                <w:noProof/>
                <w:sz w:val="20"/>
                <w:szCs w:val="20"/>
              </w:rPr>
              <w:t>INFORMACJA O WARUNKACH UDZIAŁU W POSTĘPOWANIU</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_Toc116843173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5</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74" w:history="1">
            <w:r w:rsidR="007D559B" w:rsidRPr="00A21961">
              <w:rPr>
                <w:rStyle w:val="Hipercze"/>
                <w:rFonts w:cstheme="minorHAnsi"/>
                <w:noProof/>
                <w:sz w:val="20"/>
                <w:szCs w:val="20"/>
              </w:rPr>
              <w:t>VI.</w:t>
            </w:r>
            <w:r w:rsidR="007D559B" w:rsidRPr="00A21961">
              <w:rPr>
                <w:noProof/>
                <w:sz w:val="20"/>
                <w:szCs w:val="20"/>
              </w:rPr>
              <w:tab/>
            </w:r>
            <w:r w:rsidR="007D559B" w:rsidRPr="00A21961">
              <w:rPr>
                <w:rStyle w:val="Hipercze"/>
                <w:rFonts w:cstheme="minorHAnsi"/>
                <w:noProof/>
                <w:sz w:val="20"/>
                <w:szCs w:val="20"/>
              </w:rPr>
              <w:t>PODSTAWY WYKLUCZENIA WYKONAWCY Z POSTĘPOWANIA</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_Toc116843174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6</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75" w:history="1">
            <w:r w:rsidR="007D559B" w:rsidRPr="00A21961">
              <w:rPr>
                <w:rStyle w:val="Hipercze"/>
                <w:rFonts w:cstheme="minorHAnsi"/>
                <w:noProof/>
                <w:sz w:val="20"/>
                <w:szCs w:val="20"/>
              </w:rPr>
              <w:t>VII.</w:t>
            </w:r>
            <w:r w:rsidR="007D559B" w:rsidRPr="00A21961">
              <w:rPr>
                <w:noProof/>
                <w:sz w:val="20"/>
                <w:szCs w:val="20"/>
              </w:rPr>
              <w:tab/>
            </w:r>
            <w:r w:rsidR="007D559B" w:rsidRPr="00A21961">
              <w:rPr>
                <w:rStyle w:val="Hipercze"/>
                <w:rFonts w:cstheme="minorHAnsi"/>
                <w:noProof/>
                <w:sz w:val="20"/>
                <w:szCs w:val="20"/>
              </w:rPr>
              <w:t>INFORMACJA O PODMIOTOWYCH ŚRODKACH DOWODOWYCH</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_Toc116843175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6</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76" w:history="1">
            <w:r w:rsidR="007D559B" w:rsidRPr="00A21961">
              <w:rPr>
                <w:rStyle w:val="Hipercze"/>
                <w:rFonts w:cstheme="minorHAnsi"/>
                <w:noProof/>
                <w:sz w:val="20"/>
                <w:szCs w:val="20"/>
              </w:rPr>
              <w:t>VIII.</w:t>
            </w:r>
            <w:r w:rsidR="007D559B" w:rsidRPr="00A21961">
              <w:rPr>
                <w:noProof/>
                <w:sz w:val="20"/>
                <w:szCs w:val="20"/>
              </w:rPr>
              <w:tab/>
            </w:r>
            <w:r w:rsidR="007D559B" w:rsidRPr="00A21961">
              <w:rPr>
                <w:rStyle w:val="Hipercze"/>
                <w:rFonts w:cstheme="minorHAnsi"/>
                <w:noProof/>
                <w:sz w:val="20"/>
                <w:szCs w:val="20"/>
              </w:rPr>
              <w:t>INFORMACJA O PRZEDMIOTOWYCH ŚRODKACH DOWODOWYCH</w:t>
            </w:r>
            <w:r w:rsidR="007D559B" w:rsidRPr="00A21961">
              <w:rPr>
                <w:noProof/>
                <w:webHidden/>
                <w:sz w:val="20"/>
                <w:szCs w:val="20"/>
              </w:rPr>
              <w:tab/>
            </w:r>
            <w:r w:rsidR="001F2679">
              <w:rPr>
                <w:noProof/>
                <w:webHidden/>
                <w:sz w:val="20"/>
                <w:szCs w:val="20"/>
              </w:rPr>
              <w:t>8</w:t>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77" w:history="1">
            <w:r w:rsidR="007D559B" w:rsidRPr="00A21961">
              <w:rPr>
                <w:rStyle w:val="Hipercze"/>
                <w:rFonts w:cstheme="minorHAnsi"/>
                <w:noProof/>
                <w:sz w:val="20"/>
                <w:szCs w:val="20"/>
              </w:rPr>
              <w:t>IX.</w:t>
            </w:r>
            <w:r w:rsidR="007D559B" w:rsidRPr="00A21961">
              <w:rPr>
                <w:noProof/>
                <w:sz w:val="20"/>
                <w:szCs w:val="20"/>
              </w:rPr>
              <w:tab/>
            </w:r>
            <w:r w:rsidR="007D559B" w:rsidRPr="00A21961">
              <w:rPr>
                <w:rStyle w:val="Hipercze"/>
                <w:rFonts w:cstheme="minorHAnsi"/>
                <w:noProof/>
                <w:sz w:val="20"/>
                <w:szCs w:val="20"/>
              </w:rPr>
              <w:t>TERMINY SKŁADANIA I ZWIĄZANIA OFERTĄ</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_Toc116843177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7</w:t>
            </w:r>
            <w:r w:rsidR="006E6BE1" w:rsidRPr="00A21961">
              <w:rPr>
                <w:noProof/>
                <w:webHidden/>
                <w:sz w:val="20"/>
                <w:szCs w:val="20"/>
              </w:rPr>
              <w:fldChar w:fldCharType="end"/>
            </w:r>
          </w:hyperlink>
        </w:p>
        <w:p w:rsidR="007D559B" w:rsidRPr="00A21961" w:rsidRDefault="001D4253" w:rsidP="007D559B">
          <w:pPr>
            <w:pStyle w:val="Spistreci2"/>
            <w:tabs>
              <w:tab w:val="right" w:leader="dot" w:pos="10456"/>
            </w:tabs>
            <w:ind w:left="567" w:hanging="567"/>
            <w:rPr>
              <w:noProof/>
              <w:sz w:val="20"/>
              <w:szCs w:val="20"/>
            </w:rPr>
          </w:pPr>
          <w:hyperlink w:anchor="_Toc116843178" w:history="1">
            <w:r w:rsidR="007D559B" w:rsidRPr="00A21961">
              <w:rPr>
                <w:rStyle w:val="Hipercze"/>
                <w:rFonts w:cstheme="minorHAnsi"/>
                <w:noProof/>
                <w:sz w:val="20"/>
                <w:szCs w:val="20"/>
              </w:rPr>
              <w:t>X.</w:t>
            </w:r>
            <w:r w:rsidR="007D559B" w:rsidRPr="00A21961">
              <w:rPr>
                <w:noProof/>
                <w:sz w:val="20"/>
                <w:szCs w:val="20"/>
              </w:rPr>
              <w:tab/>
            </w:r>
            <w:r w:rsidR="007D559B" w:rsidRPr="00A21961">
              <w:rPr>
                <w:rStyle w:val="Hipercze"/>
                <w:rFonts w:cstheme="minorHAnsi"/>
                <w:noProof/>
                <w:sz w:val="20"/>
                <w:szCs w:val="20"/>
              </w:rPr>
              <w:t>OTWARCIE OFERT</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_Toc116843178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7</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79" w:history="1">
            <w:r w:rsidR="007D559B" w:rsidRPr="00A21961">
              <w:rPr>
                <w:rStyle w:val="Hipercze"/>
                <w:rFonts w:cstheme="minorHAnsi"/>
                <w:noProof/>
                <w:sz w:val="20"/>
                <w:szCs w:val="20"/>
              </w:rPr>
              <w:t>XI.</w:t>
            </w:r>
            <w:r w:rsidR="007D559B" w:rsidRPr="00A21961">
              <w:rPr>
                <w:noProof/>
                <w:sz w:val="20"/>
                <w:szCs w:val="20"/>
              </w:rPr>
              <w:tab/>
            </w:r>
            <w:r w:rsidR="007D559B" w:rsidRPr="00A21961">
              <w:rPr>
                <w:rStyle w:val="Hipercze"/>
                <w:rFonts w:cstheme="minorHAnsi"/>
                <w:noProof/>
                <w:sz w:val="20"/>
                <w:szCs w:val="20"/>
              </w:rPr>
              <w:t>OPIS KRYTERIÓW OCENY OFERT</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_Toc116843179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7</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80" w:history="1">
            <w:r w:rsidR="007D559B" w:rsidRPr="00A21961">
              <w:rPr>
                <w:rStyle w:val="Hipercze"/>
                <w:rFonts w:cstheme="minorHAnsi"/>
                <w:noProof/>
                <w:sz w:val="20"/>
                <w:szCs w:val="20"/>
              </w:rPr>
              <w:t>XII.</w:t>
            </w:r>
            <w:r w:rsidR="007D559B" w:rsidRPr="00A21961">
              <w:rPr>
                <w:noProof/>
                <w:sz w:val="20"/>
                <w:szCs w:val="20"/>
              </w:rPr>
              <w:tab/>
            </w:r>
            <w:r w:rsidR="007D559B" w:rsidRPr="00A21961">
              <w:rPr>
                <w:rStyle w:val="Hipercze"/>
                <w:rFonts w:cstheme="minorHAnsi"/>
                <w:noProof/>
                <w:sz w:val="20"/>
                <w:szCs w:val="20"/>
              </w:rPr>
              <w:t>OPIS SPOSOBU OBLICZENIA CENY</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_Toc116843180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8</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81" w:history="1">
            <w:r w:rsidR="007D559B" w:rsidRPr="00A21961">
              <w:rPr>
                <w:rStyle w:val="Hipercze"/>
                <w:rFonts w:cstheme="minorHAnsi"/>
                <w:noProof/>
                <w:sz w:val="20"/>
                <w:szCs w:val="20"/>
              </w:rPr>
              <w:t>XIII.</w:t>
            </w:r>
            <w:r w:rsidR="007D559B" w:rsidRPr="00A21961">
              <w:rPr>
                <w:noProof/>
                <w:sz w:val="20"/>
                <w:szCs w:val="20"/>
              </w:rPr>
              <w:tab/>
            </w:r>
            <w:r w:rsidR="007D559B" w:rsidRPr="00A21961">
              <w:rPr>
                <w:rStyle w:val="Hipercze"/>
                <w:rFonts w:cstheme="minorHAnsi"/>
                <w:noProof/>
                <w:sz w:val="20"/>
                <w:szCs w:val="20"/>
              </w:rPr>
              <w:t>INFORMACJE O ŚRODKACH KOMUNIKACJI ELEKTRONICZNEJ</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_Toc116843181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8</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82" w:history="1">
            <w:r w:rsidR="007D559B" w:rsidRPr="00A21961">
              <w:rPr>
                <w:rStyle w:val="Hipercze"/>
                <w:rFonts w:cstheme="minorHAnsi"/>
                <w:noProof/>
                <w:sz w:val="20"/>
                <w:szCs w:val="20"/>
              </w:rPr>
              <w:t>XIV.</w:t>
            </w:r>
            <w:r w:rsidR="007D559B" w:rsidRPr="00A21961">
              <w:rPr>
                <w:noProof/>
                <w:sz w:val="20"/>
                <w:szCs w:val="20"/>
              </w:rPr>
              <w:tab/>
            </w:r>
            <w:r w:rsidR="007D559B" w:rsidRPr="00A21961">
              <w:rPr>
                <w:rStyle w:val="Hipercze"/>
                <w:rFonts w:cstheme="minorHAnsi"/>
                <w:noProof/>
                <w:sz w:val="20"/>
                <w:szCs w:val="20"/>
              </w:rPr>
              <w:t>KOMUNIKACJA W SPOSÓB INNY NIŻ PRZY UŻYCIU ŚRODKÓW KOMUNIKACJI ELEKTRONICZNEJ</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_Toc116843182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9</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83" w:history="1">
            <w:r w:rsidR="007D559B" w:rsidRPr="00A21961">
              <w:rPr>
                <w:rStyle w:val="Hipercze"/>
                <w:rFonts w:cstheme="minorHAnsi"/>
                <w:noProof/>
                <w:sz w:val="20"/>
                <w:szCs w:val="20"/>
              </w:rPr>
              <w:t>XV.</w:t>
            </w:r>
            <w:r w:rsidR="007D559B" w:rsidRPr="00A21961">
              <w:rPr>
                <w:noProof/>
                <w:sz w:val="20"/>
                <w:szCs w:val="20"/>
              </w:rPr>
              <w:tab/>
            </w:r>
            <w:r w:rsidR="007D559B" w:rsidRPr="00A21961">
              <w:rPr>
                <w:rStyle w:val="Hipercze"/>
                <w:rFonts w:cstheme="minorHAnsi"/>
                <w:noProof/>
                <w:sz w:val="20"/>
                <w:szCs w:val="20"/>
              </w:rPr>
              <w:t>WYJAŚNIENIA I ZMIANY TREŚCI SWZ</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_Toc116843183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9</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84" w:history="1">
            <w:r w:rsidR="007D559B" w:rsidRPr="00A21961">
              <w:rPr>
                <w:rStyle w:val="Hipercze"/>
                <w:rFonts w:cstheme="minorHAnsi"/>
                <w:noProof/>
                <w:sz w:val="20"/>
                <w:szCs w:val="20"/>
              </w:rPr>
              <w:t>XVI.</w:t>
            </w:r>
            <w:r w:rsidR="007D559B" w:rsidRPr="00A21961">
              <w:rPr>
                <w:noProof/>
                <w:sz w:val="20"/>
                <w:szCs w:val="20"/>
              </w:rPr>
              <w:tab/>
            </w:r>
            <w:r w:rsidR="007D559B" w:rsidRPr="00A21961">
              <w:rPr>
                <w:rStyle w:val="Hipercze"/>
                <w:rFonts w:cstheme="minorHAnsi"/>
                <w:noProof/>
                <w:sz w:val="20"/>
                <w:szCs w:val="20"/>
              </w:rPr>
              <w:t>OPIS SPOSOBU PRZYGOTOWANIA I SKŁADANIA OFERTY</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_Toc116843184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9</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85" w:history="1">
            <w:r w:rsidR="007D559B" w:rsidRPr="00A21961">
              <w:rPr>
                <w:rStyle w:val="Hipercze"/>
                <w:rFonts w:cstheme="minorHAnsi"/>
                <w:noProof/>
                <w:sz w:val="20"/>
                <w:szCs w:val="20"/>
              </w:rPr>
              <w:t>XVII.</w:t>
            </w:r>
            <w:r w:rsidR="007D559B" w:rsidRPr="00A21961">
              <w:rPr>
                <w:noProof/>
                <w:sz w:val="20"/>
                <w:szCs w:val="20"/>
              </w:rPr>
              <w:tab/>
            </w:r>
            <w:r w:rsidR="007D559B" w:rsidRPr="00A21961">
              <w:rPr>
                <w:rStyle w:val="Hipercze"/>
                <w:rFonts w:cstheme="minorHAnsi"/>
                <w:noProof/>
                <w:sz w:val="20"/>
                <w:szCs w:val="20"/>
              </w:rPr>
              <w:t>INFORMACJE DOTYCZĄCE WYKONAWCY WSPÓLNIE UBIEGAJĄCYCH SIĘ O ZAMÓWIENIE I PODWYKONAWCY</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_Toc116843185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10</w:t>
            </w:r>
            <w:r w:rsidR="006E6BE1" w:rsidRPr="00A21961">
              <w:rPr>
                <w:noProof/>
                <w:webHidden/>
                <w:sz w:val="20"/>
                <w:szCs w:val="20"/>
              </w:rPr>
              <w:fldChar w:fldCharType="end"/>
            </w:r>
          </w:hyperlink>
        </w:p>
        <w:p w:rsidR="007D559B" w:rsidRPr="00A21961" w:rsidRDefault="001D4253" w:rsidP="007D559B">
          <w:pPr>
            <w:pStyle w:val="Spistreci2"/>
            <w:tabs>
              <w:tab w:val="left" w:pos="1100"/>
              <w:tab w:val="right" w:leader="dot" w:pos="10456"/>
            </w:tabs>
            <w:ind w:left="567" w:hanging="567"/>
            <w:rPr>
              <w:noProof/>
              <w:sz w:val="20"/>
              <w:szCs w:val="20"/>
            </w:rPr>
          </w:pPr>
          <w:hyperlink w:anchor="_Toc116843186" w:history="1">
            <w:r w:rsidR="007D559B" w:rsidRPr="00A21961">
              <w:rPr>
                <w:rStyle w:val="Hipercze"/>
                <w:rFonts w:cstheme="minorHAnsi"/>
                <w:noProof/>
                <w:sz w:val="20"/>
                <w:szCs w:val="20"/>
              </w:rPr>
              <w:t>XVIII.</w:t>
            </w:r>
            <w:r w:rsidR="007D559B" w:rsidRPr="00A21961">
              <w:rPr>
                <w:noProof/>
                <w:sz w:val="20"/>
                <w:szCs w:val="20"/>
              </w:rPr>
              <w:tab/>
            </w:r>
            <w:r w:rsidR="007D559B" w:rsidRPr="00A21961">
              <w:rPr>
                <w:rStyle w:val="Hipercze"/>
                <w:rFonts w:cstheme="minorHAnsi"/>
                <w:noProof/>
                <w:sz w:val="20"/>
                <w:szCs w:val="20"/>
              </w:rPr>
              <w:t>PROJEKTOWANE POSTANOWIENIA UMOWY W SPRAWIE ZAMÓWIENIA PUBLICZNEGO UMOWY</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_Toc116843186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10</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87" w:history="1">
            <w:r w:rsidR="007D559B" w:rsidRPr="00A21961">
              <w:rPr>
                <w:rStyle w:val="Hipercze"/>
                <w:rFonts w:cstheme="minorHAnsi"/>
                <w:noProof/>
                <w:sz w:val="20"/>
                <w:szCs w:val="20"/>
              </w:rPr>
              <w:t>XIX.</w:t>
            </w:r>
            <w:r w:rsidR="007D559B" w:rsidRPr="00A21961">
              <w:rPr>
                <w:noProof/>
                <w:sz w:val="20"/>
                <w:szCs w:val="20"/>
              </w:rPr>
              <w:tab/>
            </w:r>
            <w:r w:rsidR="007D559B" w:rsidRPr="00A21961">
              <w:rPr>
                <w:rStyle w:val="Hipercze"/>
                <w:rFonts w:cstheme="minorHAnsi"/>
                <w:noProof/>
                <w:sz w:val="20"/>
                <w:szCs w:val="20"/>
              </w:rPr>
              <w:t>FORMALNOŚCI, JAKIE MUSZĄ ZOSTAĆ DOPEŁNIONE PO WYBORZE OFERTY W CELU ZAWARCIA UMOWY</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_Toc116843187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11</w:t>
            </w:r>
            <w:r w:rsidR="006E6BE1" w:rsidRPr="00A21961">
              <w:rPr>
                <w:noProof/>
                <w:webHidden/>
                <w:sz w:val="20"/>
                <w:szCs w:val="20"/>
              </w:rPr>
              <w:fldChar w:fldCharType="end"/>
            </w:r>
          </w:hyperlink>
        </w:p>
        <w:p w:rsidR="007D559B" w:rsidRPr="00A21961" w:rsidRDefault="001D4253" w:rsidP="007D559B">
          <w:pPr>
            <w:pStyle w:val="Spistreci2"/>
            <w:tabs>
              <w:tab w:val="left" w:pos="880"/>
              <w:tab w:val="right" w:leader="dot" w:pos="10456"/>
            </w:tabs>
            <w:ind w:left="567" w:hanging="567"/>
            <w:rPr>
              <w:noProof/>
              <w:sz w:val="20"/>
              <w:szCs w:val="20"/>
            </w:rPr>
          </w:pPr>
          <w:hyperlink w:anchor="_Toc116843188" w:history="1">
            <w:r w:rsidR="007D559B" w:rsidRPr="00A21961">
              <w:rPr>
                <w:rStyle w:val="Hipercze"/>
                <w:rFonts w:cstheme="minorHAnsi"/>
                <w:noProof/>
                <w:sz w:val="20"/>
                <w:szCs w:val="20"/>
              </w:rPr>
              <w:t>XX.</w:t>
            </w:r>
            <w:r w:rsidR="007D559B" w:rsidRPr="00A21961">
              <w:rPr>
                <w:noProof/>
                <w:sz w:val="20"/>
                <w:szCs w:val="20"/>
              </w:rPr>
              <w:tab/>
            </w:r>
            <w:r w:rsidR="007D559B" w:rsidRPr="00A21961">
              <w:rPr>
                <w:rStyle w:val="Hipercze"/>
                <w:rFonts w:cstheme="minorHAnsi"/>
                <w:noProof/>
                <w:sz w:val="20"/>
                <w:szCs w:val="20"/>
              </w:rPr>
              <w:t>POUCZENIE O ŚRODKACH OCHRONY PRAWNEJ</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_Toc116843188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11</w:t>
            </w:r>
            <w:r w:rsidR="006E6BE1" w:rsidRPr="00A21961">
              <w:rPr>
                <w:noProof/>
                <w:webHidden/>
                <w:sz w:val="20"/>
                <w:szCs w:val="20"/>
              </w:rPr>
              <w:fldChar w:fldCharType="end"/>
            </w:r>
          </w:hyperlink>
        </w:p>
        <w:p w:rsidR="007D559B" w:rsidRPr="00A21961" w:rsidRDefault="001D4253">
          <w:pPr>
            <w:pStyle w:val="Spistreci3"/>
            <w:tabs>
              <w:tab w:val="right" w:leader="dot" w:pos="10456"/>
            </w:tabs>
            <w:rPr>
              <w:noProof/>
              <w:sz w:val="20"/>
              <w:szCs w:val="20"/>
            </w:rPr>
          </w:pPr>
          <w:hyperlink w:anchor="_Toc116843189" w:history="1">
            <w:r w:rsidR="007D559B" w:rsidRPr="00A21961">
              <w:rPr>
                <w:rStyle w:val="Hipercze"/>
                <w:rFonts w:asciiTheme="majorHAnsi" w:hAnsiTheme="majorHAnsi"/>
                <w:noProof/>
                <w:sz w:val="20"/>
                <w:szCs w:val="20"/>
              </w:rPr>
              <w:t>Załącznik nr 1 - Wzór formularza oferty</w:t>
            </w:r>
            <w:r w:rsidR="007D559B" w:rsidRPr="00A21961">
              <w:rPr>
                <w:noProof/>
                <w:webHidden/>
                <w:sz w:val="20"/>
                <w:szCs w:val="20"/>
              </w:rPr>
              <w:tab/>
            </w:r>
            <w:r w:rsidR="00634A4D">
              <w:rPr>
                <w:noProof/>
                <w:webHidden/>
                <w:sz w:val="20"/>
                <w:szCs w:val="20"/>
              </w:rPr>
              <w:t>14</w:t>
            </w:r>
          </w:hyperlink>
        </w:p>
        <w:p w:rsidR="007D559B" w:rsidRPr="00A21961" w:rsidRDefault="001D4253">
          <w:pPr>
            <w:pStyle w:val="Spistreci3"/>
            <w:tabs>
              <w:tab w:val="right" w:leader="dot" w:pos="10456"/>
            </w:tabs>
            <w:rPr>
              <w:noProof/>
              <w:sz w:val="20"/>
              <w:szCs w:val="20"/>
            </w:rPr>
          </w:pPr>
          <w:hyperlink w:anchor="_Toc116843190" w:history="1">
            <w:r w:rsidR="007D559B" w:rsidRPr="00A21961">
              <w:rPr>
                <w:rStyle w:val="Hipercze"/>
                <w:rFonts w:asciiTheme="majorHAnsi" w:hAnsiTheme="majorHAnsi"/>
                <w:noProof/>
                <w:sz w:val="20"/>
                <w:szCs w:val="20"/>
              </w:rPr>
              <w:t>Wzór formularza oferty cd.</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_Toc116843190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13</w:t>
            </w:r>
            <w:r w:rsidR="006E6BE1" w:rsidRPr="00A21961">
              <w:rPr>
                <w:noProof/>
                <w:webHidden/>
                <w:sz w:val="20"/>
                <w:szCs w:val="20"/>
              </w:rPr>
              <w:fldChar w:fldCharType="end"/>
            </w:r>
          </w:hyperlink>
        </w:p>
        <w:p w:rsidR="007D559B" w:rsidRPr="00A21961" w:rsidRDefault="001D4253">
          <w:pPr>
            <w:pStyle w:val="Spistreci3"/>
            <w:tabs>
              <w:tab w:val="right" w:leader="dot" w:pos="10456"/>
            </w:tabs>
            <w:rPr>
              <w:noProof/>
              <w:sz w:val="20"/>
              <w:szCs w:val="20"/>
            </w:rPr>
          </w:pPr>
          <w:hyperlink w:anchor="_Toc116843191" w:history="1">
            <w:r w:rsidR="007D559B" w:rsidRPr="00A21961">
              <w:rPr>
                <w:rStyle w:val="Hipercze"/>
                <w:rFonts w:asciiTheme="majorHAnsi" w:hAnsiTheme="majorHAnsi"/>
                <w:noProof/>
                <w:sz w:val="20"/>
                <w:szCs w:val="20"/>
              </w:rPr>
              <w:t>Załącznik nr 1a - Wzór fakultatywnego oświadczenia Wykonawcy</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_Toc116843191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14</w:t>
            </w:r>
            <w:r w:rsidR="006E6BE1" w:rsidRPr="00A21961">
              <w:rPr>
                <w:noProof/>
                <w:webHidden/>
                <w:sz w:val="20"/>
                <w:szCs w:val="20"/>
              </w:rPr>
              <w:fldChar w:fldCharType="end"/>
            </w:r>
          </w:hyperlink>
        </w:p>
        <w:p w:rsidR="007D559B" w:rsidRPr="00A21961" w:rsidRDefault="001D4253">
          <w:pPr>
            <w:pStyle w:val="Spistreci3"/>
            <w:tabs>
              <w:tab w:val="right" w:leader="dot" w:pos="10456"/>
            </w:tabs>
            <w:rPr>
              <w:noProof/>
              <w:sz w:val="20"/>
              <w:szCs w:val="20"/>
            </w:rPr>
          </w:pPr>
          <w:hyperlink w:anchor="_Toc116843192" w:history="1">
            <w:r w:rsidR="007D559B" w:rsidRPr="00A21961">
              <w:rPr>
                <w:rStyle w:val="Hipercze"/>
                <w:rFonts w:asciiTheme="majorHAnsi" w:hAnsiTheme="majorHAnsi"/>
                <w:noProof/>
                <w:sz w:val="20"/>
                <w:szCs w:val="20"/>
              </w:rPr>
              <w:t>Załącznik nr 2 - Wzór Oświadczenia Wykonawcy z art. 125 ust. 1 PZP</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_Toc116843192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15</w:t>
            </w:r>
            <w:r w:rsidR="006E6BE1" w:rsidRPr="00A21961">
              <w:rPr>
                <w:noProof/>
                <w:webHidden/>
                <w:sz w:val="20"/>
                <w:szCs w:val="20"/>
              </w:rPr>
              <w:fldChar w:fldCharType="end"/>
            </w:r>
          </w:hyperlink>
        </w:p>
        <w:p w:rsidR="007D559B" w:rsidRPr="00A21961" w:rsidRDefault="001D4253">
          <w:pPr>
            <w:pStyle w:val="Spistreci3"/>
            <w:tabs>
              <w:tab w:val="right" w:leader="dot" w:pos="10456"/>
            </w:tabs>
            <w:rPr>
              <w:noProof/>
              <w:sz w:val="20"/>
              <w:szCs w:val="20"/>
            </w:rPr>
          </w:pPr>
          <w:hyperlink w:anchor="_Toc116843193" w:history="1">
            <w:r w:rsidR="007D559B" w:rsidRPr="00A21961">
              <w:rPr>
                <w:rStyle w:val="Hipercze"/>
                <w:rFonts w:asciiTheme="majorHAnsi" w:hAnsiTheme="majorHAnsi"/>
                <w:noProof/>
                <w:sz w:val="20"/>
                <w:szCs w:val="20"/>
              </w:rPr>
              <w:t>Załącznik nr 2a - Wzór Oświadczenia Podmiotu udostępniającego zasoby z art. 125 ust. 5 PZP</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_Toc116843193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16</w:t>
            </w:r>
            <w:r w:rsidR="006E6BE1" w:rsidRPr="00A21961">
              <w:rPr>
                <w:noProof/>
                <w:webHidden/>
                <w:sz w:val="20"/>
                <w:szCs w:val="20"/>
              </w:rPr>
              <w:fldChar w:fldCharType="end"/>
            </w:r>
          </w:hyperlink>
        </w:p>
        <w:p w:rsidR="007D559B" w:rsidRPr="00A21961" w:rsidRDefault="001D4253">
          <w:pPr>
            <w:pStyle w:val="Spistreci3"/>
            <w:tabs>
              <w:tab w:val="right" w:leader="dot" w:pos="10456"/>
            </w:tabs>
            <w:rPr>
              <w:noProof/>
              <w:sz w:val="20"/>
              <w:szCs w:val="20"/>
            </w:rPr>
          </w:pPr>
          <w:hyperlink w:anchor="_Toc116843194" w:history="1">
            <w:r w:rsidR="007D559B" w:rsidRPr="00A21961">
              <w:rPr>
                <w:rStyle w:val="Hipercze"/>
                <w:rFonts w:asciiTheme="majorHAnsi" w:hAnsiTheme="majorHAnsi"/>
                <w:noProof/>
                <w:sz w:val="20"/>
                <w:szCs w:val="20"/>
              </w:rPr>
              <w:t>Załącznik nr 3 – Oświadczenie o grupie kapitałowej</w:t>
            </w:r>
            <w:r w:rsidR="007D559B" w:rsidRPr="00A21961">
              <w:rPr>
                <w:noProof/>
                <w:webHidden/>
                <w:sz w:val="20"/>
                <w:szCs w:val="20"/>
              </w:rPr>
              <w:tab/>
            </w:r>
            <w:r w:rsidR="006E6BE1" w:rsidRPr="00A21961">
              <w:rPr>
                <w:noProof/>
                <w:webHidden/>
                <w:sz w:val="20"/>
                <w:szCs w:val="20"/>
              </w:rPr>
              <w:fldChar w:fldCharType="begin"/>
            </w:r>
            <w:r w:rsidR="007D559B" w:rsidRPr="00A21961">
              <w:rPr>
                <w:noProof/>
                <w:webHidden/>
                <w:sz w:val="20"/>
                <w:szCs w:val="20"/>
              </w:rPr>
              <w:instrText xml:space="preserve"> PAGEREF _Toc116843194 \h </w:instrText>
            </w:r>
            <w:r w:rsidR="006E6BE1" w:rsidRPr="00A21961">
              <w:rPr>
                <w:noProof/>
                <w:webHidden/>
                <w:sz w:val="20"/>
                <w:szCs w:val="20"/>
              </w:rPr>
            </w:r>
            <w:r w:rsidR="006E6BE1" w:rsidRPr="00A21961">
              <w:rPr>
                <w:noProof/>
                <w:webHidden/>
                <w:sz w:val="20"/>
                <w:szCs w:val="20"/>
              </w:rPr>
              <w:fldChar w:fldCharType="separate"/>
            </w:r>
            <w:r w:rsidR="008B2EA8">
              <w:rPr>
                <w:noProof/>
                <w:webHidden/>
                <w:sz w:val="20"/>
                <w:szCs w:val="20"/>
              </w:rPr>
              <w:t>17</w:t>
            </w:r>
            <w:r w:rsidR="006E6BE1" w:rsidRPr="00A21961">
              <w:rPr>
                <w:noProof/>
                <w:webHidden/>
                <w:sz w:val="20"/>
                <w:szCs w:val="20"/>
              </w:rPr>
              <w:fldChar w:fldCharType="end"/>
            </w:r>
          </w:hyperlink>
        </w:p>
        <w:p w:rsidR="007D559B" w:rsidRPr="00A21961" w:rsidRDefault="001D4253">
          <w:pPr>
            <w:pStyle w:val="Spistreci1"/>
            <w:tabs>
              <w:tab w:val="right" w:leader="dot" w:pos="10456"/>
            </w:tabs>
            <w:rPr>
              <w:noProof/>
              <w:sz w:val="20"/>
              <w:szCs w:val="20"/>
            </w:rPr>
          </w:pPr>
          <w:hyperlink w:anchor="_Toc116843198" w:history="1">
            <w:r w:rsidR="007D559B" w:rsidRPr="00A21961">
              <w:rPr>
                <w:rStyle w:val="Hipercze"/>
                <w:rFonts w:cstheme="minorHAnsi"/>
                <w:noProof/>
                <w:sz w:val="20"/>
                <w:szCs w:val="20"/>
              </w:rPr>
              <w:t>TOM II WZÓR UMOWY</w:t>
            </w:r>
            <w:r w:rsidR="007D559B" w:rsidRPr="00A21961">
              <w:rPr>
                <w:noProof/>
                <w:webHidden/>
                <w:sz w:val="20"/>
                <w:szCs w:val="20"/>
              </w:rPr>
              <w:tab/>
            </w:r>
            <w:r w:rsidR="00C62257">
              <w:rPr>
                <w:noProof/>
                <w:webHidden/>
                <w:sz w:val="20"/>
                <w:szCs w:val="20"/>
              </w:rPr>
              <w:t>23</w:t>
            </w:r>
          </w:hyperlink>
        </w:p>
        <w:p w:rsidR="007D559B" w:rsidRDefault="001D4253">
          <w:pPr>
            <w:pStyle w:val="Spistreci1"/>
            <w:tabs>
              <w:tab w:val="right" w:leader="dot" w:pos="10456"/>
            </w:tabs>
            <w:rPr>
              <w:noProof/>
            </w:rPr>
          </w:pPr>
          <w:hyperlink w:anchor="_Toc116843211" w:history="1">
            <w:r w:rsidR="007D559B" w:rsidRPr="00A21961">
              <w:rPr>
                <w:rStyle w:val="Hipercze"/>
                <w:rFonts w:asciiTheme="majorHAnsi" w:hAnsiTheme="majorHAnsi"/>
                <w:noProof/>
                <w:sz w:val="20"/>
                <w:szCs w:val="20"/>
              </w:rPr>
              <w:t>TOM III - SZCZEGÓŁOWY OPIS PRZEDMIOTU ZAMÓWIENIA</w:t>
            </w:r>
            <w:r w:rsidR="007D559B" w:rsidRPr="00A21961">
              <w:rPr>
                <w:noProof/>
                <w:webHidden/>
                <w:sz w:val="20"/>
                <w:szCs w:val="20"/>
              </w:rPr>
              <w:tab/>
            </w:r>
            <w:r w:rsidR="003006F6">
              <w:rPr>
                <w:noProof/>
                <w:webHidden/>
                <w:sz w:val="20"/>
                <w:szCs w:val="20"/>
              </w:rPr>
              <w:t>36</w:t>
            </w:r>
          </w:hyperlink>
        </w:p>
        <w:p w:rsidR="00DB07AC" w:rsidRDefault="006E6BE1" w:rsidP="007D559B">
          <w:pPr>
            <w:pStyle w:val="Spistreci11"/>
            <w:tabs>
              <w:tab w:val="left" w:pos="3360"/>
            </w:tabs>
            <w:spacing w:after="0"/>
            <w:rPr>
              <w:rFonts w:eastAsiaTheme="minorEastAsia" w:cstheme="minorHAnsi"/>
              <w:sz w:val="20"/>
              <w:szCs w:val="20"/>
              <w:lang w:eastAsia="pl-PL"/>
            </w:rPr>
          </w:pPr>
          <w:r>
            <w:rPr>
              <w:rFonts w:cs="Calibri"/>
              <w:sz w:val="20"/>
              <w:szCs w:val="20"/>
            </w:rPr>
            <w:fldChar w:fldCharType="end"/>
          </w:r>
        </w:p>
      </w:sdtContent>
    </w:sdt>
    <w:p w:rsidR="00DB07AC" w:rsidRDefault="00341985"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2" w:name="_Toc116843167"/>
      <w:r>
        <w:rPr>
          <w:rFonts w:asciiTheme="majorHAnsi" w:hAnsiTheme="majorHAnsi"/>
          <w:sz w:val="28"/>
          <w:u w:val="none"/>
        </w:rPr>
        <w:lastRenderedPageBreak/>
        <w:t>INFORMACJA O PRZETWARZANIU DANYCH OSOBOWYCH</w:t>
      </w:r>
      <w:bookmarkEnd w:id="2"/>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7D559B">
      <w:pPr>
        <w:pStyle w:val="Akapitzlist"/>
        <w:numPr>
          <w:ilvl w:val="1"/>
          <w:numId w:val="39"/>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DB07AC" w:rsidRPr="00D92094" w:rsidRDefault="00341985" w:rsidP="007D559B">
      <w:pPr>
        <w:numPr>
          <w:ilvl w:val="1"/>
          <w:numId w:val="39"/>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7D559B">
      <w:pPr>
        <w:numPr>
          <w:ilvl w:val="1"/>
          <w:numId w:val="39"/>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7D559B">
      <w:pPr>
        <w:numPr>
          <w:ilvl w:val="1"/>
          <w:numId w:val="39"/>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 xml:space="preserve">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usuwaniem awarii. Odbiorców tych obowiązuje klauzula zachowania poufności pozyskanych w takich okolicznościach wszelkich danych,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w tym danych osobowych.</w:t>
      </w:r>
    </w:p>
    <w:p w:rsidR="00DB07AC" w:rsidRPr="00D92094" w:rsidRDefault="00341985" w:rsidP="007D559B">
      <w:pPr>
        <w:numPr>
          <w:ilvl w:val="1"/>
          <w:numId w:val="39"/>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7D559B">
      <w:pPr>
        <w:numPr>
          <w:ilvl w:val="1"/>
          <w:numId w:val="39"/>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6058EF">
      <w:pPr>
        <w:pStyle w:val="Akapitzlist"/>
        <w:numPr>
          <w:ilvl w:val="0"/>
          <w:numId w:val="43"/>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6058EF">
      <w:pPr>
        <w:pStyle w:val="Akapitzlist"/>
        <w:numPr>
          <w:ilvl w:val="0"/>
          <w:numId w:val="43"/>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6058EF">
      <w:pPr>
        <w:pStyle w:val="Akapitzlist"/>
        <w:numPr>
          <w:ilvl w:val="0"/>
          <w:numId w:val="43"/>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341985" w:rsidP="007D559B">
      <w:pPr>
        <w:numPr>
          <w:ilvl w:val="1"/>
          <w:numId w:val="39"/>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Prawo do wniesienia skargi: Ma Pan/Pani prawo wniesienia skargi do Prezesa Urzędu Ochrony Danych Osobowych, gdy uzna Pani/Pan,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7D559B">
      <w:pPr>
        <w:numPr>
          <w:ilvl w:val="1"/>
          <w:numId w:val="39"/>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7D559B">
      <w:pPr>
        <w:numPr>
          <w:ilvl w:val="1"/>
          <w:numId w:val="39"/>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7D559B">
      <w:pPr>
        <w:numPr>
          <w:ilvl w:val="1"/>
          <w:numId w:val="39"/>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6058EF">
      <w:pPr>
        <w:pStyle w:val="Akapitzlist"/>
        <w:numPr>
          <w:ilvl w:val="0"/>
          <w:numId w:val="44"/>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6058EF">
      <w:pPr>
        <w:pStyle w:val="Akapitzlist"/>
        <w:numPr>
          <w:ilvl w:val="0"/>
          <w:numId w:val="44"/>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3" w:name="_Toc95987068"/>
      <w:bookmarkStart w:id="4" w:name="_Toc116843168"/>
      <w:r>
        <w:rPr>
          <w:rFonts w:asciiTheme="majorHAnsi" w:hAnsiTheme="majorHAnsi"/>
          <w:sz w:val="28"/>
          <w:u w:val="none"/>
        </w:rPr>
        <w:t>TOM I – SPECYFIKACJA WARUNKÓW ZAMÓWIENIA</w:t>
      </w:r>
      <w:bookmarkEnd w:id="3"/>
      <w:r>
        <w:rPr>
          <w:rFonts w:asciiTheme="majorHAnsi" w:hAnsiTheme="majorHAnsi"/>
          <w:sz w:val="28"/>
          <w:u w:val="none"/>
        </w:rPr>
        <w:t xml:space="preserve"> (SWZ)</w:t>
      </w:r>
      <w:bookmarkEnd w:id="4"/>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5" w:name="_Toc95923588"/>
      <w:bookmarkStart w:id="6" w:name="_Toc95987069"/>
      <w:bookmarkStart w:id="7" w:name="_Toc116843169"/>
      <w:r>
        <w:rPr>
          <w:color w:val="2F5496" w:themeColor="accent1" w:themeShade="BF"/>
          <w:sz w:val="20"/>
        </w:rPr>
        <w:t>ZAMAWIAJĄCY</w:t>
      </w:r>
      <w:bookmarkEnd w:id="5"/>
      <w:bookmarkEnd w:id="6"/>
      <w:bookmarkEnd w:id="7"/>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341985" w:rsidP="007D559B">
      <w:pPr>
        <w:spacing w:after="0"/>
        <w:jc w:val="both"/>
        <w:rPr>
          <w:rFonts w:cs="Calibri"/>
          <w:sz w:val="20"/>
          <w:szCs w:val="20"/>
        </w:rPr>
      </w:pPr>
      <w:r>
        <w:rPr>
          <w:rFonts w:cs="Calibri"/>
          <w:sz w:val="20"/>
          <w:szCs w:val="20"/>
        </w:rPr>
        <w:t xml:space="preserve">Tel. – sekretariat (65) 32 26 823 Strona internetowa www.szpitalgostyn.pl e-mail: </w:t>
      </w:r>
      <w:hyperlink r:id="rId13">
        <w:r>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4"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7D559B">
      <w:pPr>
        <w:pStyle w:val="Akapitzlist"/>
        <w:numPr>
          <w:ilvl w:val="0"/>
          <w:numId w:val="40"/>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5">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8" w:name="_Toc95923589"/>
      <w:bookmarkStart w:id="9" w:name="_Toc95987070"/>
      <w:bookmarkStart w:id="10" w:name="_Toc116843170"/>
      <w:r>
        <w:rPr>
          <w:rFonts w:cstheme="minorHAnsi"/>
          <w:color w:val="2F5496" w:themeColor="accent1" w:themeShade="BF"/>
          <w:sz w:val="20"/>
          <w:szCs w:val="20"/>
        </w:rPr>
        <w:t>TRYB UDZIELENIA ZAMÓWIENIA</w:t>
      </w:r>
      <w:bookmarkEnd w:id="8"/>
      <w:bookmarkEnd w:id="9"/>
      <w:bookmarkEnd w:id="10"/>
    </w:p>
    <w:p w:rsidR="00DB07AC" w:rsidRDefault="00341985" w:rsidP="007D559B">
      <w:pPr>
        <w:numPr>
          <w:ilvl w:val="0"/>
          <w:numId w:val="26"/>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DB07AC" w:rsidRDefault="00341985" w:rsidP="007D559B">
      <w:pPr>
        <w:numPr>
          <w:ilvl w:val="0"/>
          <w:numId w:val="26"/>
        </w:numPr>
        <w:suppressAutoHyphens/>
        <w:spacing w:after="0" w:line="276" w:lineRule="auto"/>
        <w:ind w:left="284" w:hanging="284"/>
        <w:jc w:val="both"/>
        <w:rPr>
          <w:rFonts w:cs="Calibri"/>
          <w:bCs/>
          <w:sz w:val="20"/>
          <w:szCs w:val="20"/>
        </w:rPr>
      </w:pPr>
      <w:r>
        <w:rPr>
          <w:rFonts w:cs="Calibri"/>
          <w:bCs/>
          <w:sz w:val="20"/>
          <w:szCs w:val="20"/>
        </w:rPr>
        <w:t xml:space="preserve">Zamawiający </w:t>
      </w:r>
      <w:r w:rsidRPr="003E0856">
        <w:rPr>
          <w:rFonts w:asciiTheme="minorHAnsi" w:eastAsia="Times New Roman" w:hAnsiTheme="minorHAnsi" w:cstheme="minorHAnsi"/>
          <w:b/>
          <w:color w:val="7030A0"/>
          <w:sz w:val="20"/>
          <w:szCs w:val="20"/>
          <w:lang w:eastAsia="pl-PL"/>
        </w:rPr>
        <w:t>nie przewiduje</w:t>
      </w:r>
      <w:r>
        <w:rPr>
          <w:rFonts w:cs="Calibri"/>
          <w:bCs/>
          <w:sz w:val="20"/>
          <w:szCs w:val="20"/>
        </w:rPr>
        <w:t xml:space="preserve"> wyboru oferty najkorzystniejszej z możliwością prowadzenia negocjacji.</w:t>
      </w:r>
    </w:p>
    <w:p w:rsidR="00DB07AC" w:rsidRDefault="00341985" w:rsidP="007D559B">
      <w:pPr>
        <w:numPr>
          <w:ilvl w:val="0"/>
          <w:numId w:val="26"/>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(Dz.U. z 2022 r. poz. 1360 ze zm.),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DB07AC" w:rsidRDefault="00341985" w:rsidP="007D559B">
      <w:pPr>
        <w:numPr>
          <w:ilvl w:val="0"/>
          <w:numId w:val="26"/>
        </w:numPr>
        <w:suppressAutoHyphens/>
        <w:spacing w:after="0" w:line="276" w:lineRule="auto"/>
        <w:ind w:left="284" w:hanging="284"/>
        <w:jc w:val="both"/>
        <w:rPr>
          <w:rFonts w:cs="Calibri"/>
          <w:sz w:val="20"/>
          <w:szCs w:val="20"/>
        </w:rPr>
      </w:pPr>
      <w:r>
        <w:rPr>
          <w:rFonts w:cstheme="minorHAnsi"/>
          <w:sz w:val="20"/>
          <w:szCs w:val="20"/>
        </w:rPr>
        <w:t xml:space="preserve">Finansowanie przedmiotu zamówienia – </w:t>
      </w:r>
      <w:r w:rsidR="00F75AC4">
        <w:rPr>
          <w:rFonts w:cstheme="minorHAnsi"/>
          <w:sz w:val="20"/>
          <w:szCs w:val="20"/>
        </w:rPr>
        <w:t>środki</w:t>
      </w:r>
      <w:r w:rsidR="00A0427B">
        <w:rPr>
          <w:rFonts w:cstheme="minorHAnsi"/>
          <w:sz w:val="20"/>
          <w:szCs w:val="20"/>
        </w:rPr>
        <w:t xml:space="preserve"> własne Zamawiającego</w:t>
      </w:r>
      <w:r w:rsidR="00B4370D">
        <w:rPr>
          <w:rFonts w:cstheme="minorHAnsi"/>
          <w:b/>
          <w:bCs/>
          <w:color w:val="7030A0"/>
          <w:sz w:val="20"/>
          <w:szCs w:val="20"/>
        </w:rPr>
        <w:t xml:space="preserve"> oraz środki z zawartej umowy z WONFZ w Poznaniu.</w:t>
      </w:r>
    </w:p>
    <w:p w:rsidR="00DB07AC" w:rsidRDefault="00341985" w:rsidP="007D559B">
      <w:pPr>
        <w:numPr>
          <w:ilvl w:val="0"/>
          <w:numId w:val="26"/>
        </w:numPr>
        <w:suppressAutoHyphens/>
        <w:spacing w:after="0" w:line="276" w:lineRule="auto"/>
        <w:ind w:left="284" w:hanging="284"/>
        <w:jc w:val="both"/>
        <w:rPr>
          <w:rFonts w:cs="Calibri"/>
          <w:sz w:val="20"/>
          <w:szCs w:val="20"/>
        </w:rPr>
      </w:pPr>
      <w:r>
        <w:rPr>
          <w:rFonts w:cs="Calibri"/>
          <w:sz w:val="20"/>
          <w:szCs w:val="20"/>
        </w:rPr>
        <w:t xml:space="preserve">Do postępowania stosować się będzie przepisy PZP </w:t>
      </w:r>
      <w:r>
        <w:rPr>
          <w:rFonts w:cs="Calibri"/>
          <w:bCs/>
          <w:sz w:val="20"/>
          <w:szCs w:val="20"/>
        </w:rPr>
        <w:t xml:space="preserve">w zakresie </w:t>
      </w:r>
      <w:r w:rsidR="00685978">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1" w:name="_Toc95923590"/>
      <w:bookmarkStart w:id="12" w:name="_Toc95987071"/>
      <w:bookmarkStart w:id="13" w:name="_Toc116843171"/>
      <w:r>
        <w:rPr>
          <w:rFonts w:cstheme="minorHAnsi"/>
          <w:color w:val="2F5496" w:themeColor="accent1" w:themeShade="BF"/>
          <w:sz w:val="20"/>
          <w:szCs w:val="20"/>
        </w:rPr>
        <w:t>OPIS PRZEDMIOTU ZAMÓWIENIA</w:t>
      </w:r>
      <w:bookmarkEnd w:id="11"/>
      <w:bookmarkEnd w:id="12"/>
      <w:bookmarkEnd w:id="13"/>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rPr>
          <w:alias w:val="Tytuł"/>
          <w:id w:val="442920"/>
          <w:dataBinding w:prefixMappings="xmlns:ns0='http://purl.org/dc/elements/1.1/' xmlns:ns1='http://schemas.openxmlformats.org/package/2006/metadata/core-properties' " w:xpath="/ns1:coreProperties[1]/ns0:title[1]" w:storeItemID="{6C3C8BC8-F283-45AE-878A-BAB7291924A1}"/>
          <w:text/>
        </w:sdtPr>
        <w:sdtEndPr/>
        <w:sdtContent>
          <w:r w:rsidR="00A40CCD">
            <w:rPr>
              <w:rFonts w:asciiTheme="minorHAnsi" w:hAnsiTheme="minorHAnsi" w:cstheme="minorHAnsi"/>
            </w:rPr>
            <w:t xml:space="preserve">Zakup i instalacja urządzeń i usług teleinformatycznych oraz wdrożenie systemów służących podniesieniu </w:t>
          </w:r>
          <w:proofErr w:type="spellStart"/>
          <w:r w:rsidR="00A40CCD">
            <w:rPr>
              <w:rFonts w:asciiTheme="minorHAnsi" w:hAnsiTheme="minorHAnsi" w:cstheme="minorHAnsi"/>
            </w:rPr>
            <w:t>cyberbezpieczeństwa</w:t>
          </w:r>
          <w:proofErr w:type="spellEnd"/>
          <w:r w:rsidR="00A40CCD">
            <w:rPr>
              <w:rFonts w:asciiTheme="minorHAnsi" w:hAnsiTheme="minorHAnsi" w:cstheme="minorHAnsi"/>
            </w:rPr>
            <w:t xml:space="preserve"> w SPZOZ w Gostyniu.</w:t>
          </w:r>
        </w:sdtContent>
      </w:sdt>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Szczegółowy opis przedmiotu zamówienia przedstawiony został w Tomie III SWZ.</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sidR="00A95BB6">
        <w:rPr>
          <w:rFonts w:asciiTheme="minorHAnsi" w:hAnsiTheme="minorHAnsi" w:cstheme="minorHAnsi"/>
          <w:b/>
          <w:color w:val="7030A0"/>
        </w:rPr>
        <w:t>nie z</w:t>
      </w:r>
      <w:r>
        <w:rPr>
          <w:rFonts w:asciiTheme="minorHAnsi" w:hAnsiTheme="minorHAnsi" w:cstheme="minorHAnsi"/>
          <w:b/>
          <w:color w:val="7030A0"/>
        </w:rPr>
        <w:t>ostał podzielony na pakiety (części).</w:t>
      </w:r>
      <w:r>
        <w:rPr>
          <w:rFonts w:asciiTheme="minorHAnsi" w:hAnsiTheme="minorHAnsi" w:cstheme="minorHAnsi"/>
          <w:color w:val="7030A0"/>
        </w:rPr>
        <w:t xml:space="preserve"> </w:t>
      </w:r>
      <w:r w:rsidR="00B4370D">
        <w:rPr>
          <w:rFonts w:asciiTheme="minorHAnsi" w:hAnsiTheme="minorHAnsi" w:cstheme="minorHAnsi"/>
          <w:color w:val="7030A0"/>
        </w:rPr>
        <w:t>Zamawiający z uwagi na względy bez</w:t>
      </w:r>
      <w:r w:rsidR="00506424">
        <w:rPr>
          <w:rFonts w:asciiTheme="minorHAnsi" w:hAnsiTheme="minorHAnsi" w:cstheme="minorHAnsi"/>
          <w:color w:val="7030A0"/>
        </w:rPr>
        <w:t>pieczeństwa nie dokonał podziału</w:t>
      </w:r>
      <w:r w:rsidR="00B4370D">
        <w:rPr>
          <w:rFonts w:asciiTheme="minorHAnsi" w:hAnsiTheme="minorHAnsi" w:cstheme="minorHAnsi"/>
          <w:color w:val="7030A0"/>
        </w:rPr>
        <w:t xml:space="preserve"> zamówienia na części. Brak podziału zamówienia na części nie wpływa na udział w postępowaniu MŚP oraz nie narusza konkurencji.</w:t>
      </w:r>
    </w:p>
    <w:p w:rsidR="00DB07AC" w:rsidRDefault="00341985" w:rsidP="007D559B">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00A95BB6">
        <w:rPr>
          <w:rFonts w:eastAsia="Times New Roman" w:cstheme="minorHAnsi"/>
          <w:b/>
          <w:bCs/>
          <w:color w:val="7030A0"/>
          <w:sz w:val="20"/>
          <w:szCs w:val="20"/>
          <w:lang w:eastAsia="pl-PL"/>
        </w:rPr>
        <w:t>nie d</w:t>
      </w:r>
      <w:r>
        <w:rPr>
          <w:rFonts w:eastAsia="Times New Roman" w:cstheme="minorHAnsi"/>
          <w:b/>
          <w:bCs/>
          <w:color w:val="7030A0"/>
          <w:sz w:val="20"/>
          <w:szCs w:val="20"/>
          <w:lang w:eastAsia="pl-PL"/>
        </w:rPr>
        <w:t>opuszcza</w:t>
      </w:r>
      <w:r w:rsidR="00A95BB6">
        <w:rPr>
          <w:rFonts w:eastAsia="Times New Roman" w:cstheme="minorHAnsi"/>
          <w:color w:val="7030A0"/>
          <w:sz w:val="20"/>
          <w:szCs w:val="20"/>
          <w:lang w:eastAsia="pl-PL"/>
        </w:rPr>
        <w:t xml:space="preserve"> składania</w:t>
      </w:r>
      <w:r>
        <w:rPr>
          <w:rFonts w:eastAsia="Times New Roman" w:cstheme="minorHAnsi"/>
          <w:color w:val="7030A0"/>
          <w:sz w:val="20"/>
          <w:szCs w:val="20"/>
          <w:lang w:eastAsia="pl-PL"/>
        </w:rPr>
        <w:t xml:space="preserve"> ofert częściowych.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jedną ofertę</w:t>
      </w:r>
      <w:r w:rsidR="00685978">
        <w:rPr>
          <w:rFonts w:asciiTheme="minorHAnsi" w:hAnsiTheme="minorHAnsi" w:cstheme="minorHAnsi"/>
          <w:color w:val="7030A0"/>
        </w:rPr>
        <w:t xml:space="preserve"> na jeden, wiele lub wszystkie pakiety (części). </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Pr>
          <w:rFonts w:asciiTheme="minorHAnsi" w:hAnsiTheme="minorHAnsi" w:cstheme="minorHAnsi"/>
          <w:color w:val="7030A0"/>
        </w:rPr>
        <w:t xml:space="preserve"> </w:t>
      </w:r>
      <w:r w:rsidRPr="0028200F">
        <w:rPr>
          <w:rFonts w:asciiTheme="minorHAnsi" w:hAnsiTheme="minorHAnsi" w:cstheme="minorHAnsi"/>
          <w:color w:val="000000" w:themeColor="text1"/>
        </w:rPr>
        <w:t xml:space="preserve">składanie </w:t>
      </w:r>
      <w:r>
        <w:rPr>
          <w:rFonts w:asciiTheme="minorHAnsi" w:hAnsiTheme="minorHAnsi" w:cstheme="minorHAnsi"/>
        </w:rPr>
        <w:t>ofert równoważnych na zasadach określonych w Tomie III SWZ, jednak poniżej wskazuje na podstawowe informacje o rozwiązaniach równoważnych:</w:t>
      </w:r>
    </w:p>
    <w:p w:rsidR="00DB07AC" w:rsidRDefault="00341985" w:rsidP="007D559B">
      <w:pPr>
        <w:pStyle w:val="Akapitzlist"/>
        <w:numPr>
          <w:ilvl w:val="0"/>
          <w:numId w:val="7"/>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gdy Zamawiający opisał materiały, urządzenia, technologie ze wskazaniem konkretnych znaków towarowych, patentów lub pochodzenia, źródła lub szczególnego procesu, który charakteryzuje usługi/towary realizowane/dostarczane przez konkretnego Wykonawcę, to należy je traktować jako przykładowe (referencyjne)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organizacyjnych, które nie obniżają określonych standardów realizacji usługi, niż te które wynikają z opisu przedmiotu zamówienia zaproponowanego przez Zamawiającego. Wykonawca oferujący rozwiązania równoważne zobowiązany jest udowodnić na etapie składania oferty, że zaoferowane przez niego rozwiązanie posiadają parametry, cechy, funkcjonalności, o których mowa powyżej i w Tomie III SWZ.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4" w:name="_Toc95923591"/>
      <w:bookmarkStart w:id="15" w:name="_Toc95987072"/>
      <w:bookmarkStart w:id="16" w:name="_Toc116843172"/>
      <w:r>
        <w:rPr>
          <w:rFonts w:cstheme="minorHAnsi"/>
          <w:color w:val="2F5496" w:themeColor="accent1" w:themeShade="BF"/>
          <w:sz w:val="20"/>
          <w:szCs w:val="20"/>
        </w:rPr>
        <w:t>INFORMACJE OGÓLNE</w:t>
      </w:r>
      <w:bookmarkEnd w:id="14"/>
      <w:bookmarkEnd w:id="15"/>
      <w:bookmarkEnd w:id="16"/>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bookmarkStart w:id="17" w:name="_Toc65043276"/>
      <w:bookmarkStart w:id="18" w:name="_Toc65043757"/>
      <w:bookmarkStart w:id="19" w:name="_Toc65043860"/>
      <w:r>
        <w:rPr>
          <w:rFonts w:asciiTheme="minorHAnsi" w:hAnsiTheme="minorHAnsi" w:cstheme="minorHAnsi"/>
        </w:rPr>
        <w:t>Umowa zostanie zawarta na okres wskazany w Tomie II SWZ.</w:t>
      </w:r>
      <w:bookmarkEnd w:id="17"/>
      <w:bookmarkEnd w:id="18"/>
      <w:bookmarkEnd w:id="19"/>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wymaga</w:t>
      </w:r>
      <w:r>
        <w:rPr>
          <w:rFonts w:asciiTheme="minorHAnsi" w:hAnsiTheme="minorHAnsi" w:cstheme="minorHAnsi"/>
        </w:rPr>
        <w:t xml:space="preserve"> wniesienia wadium przez Wykonawców.</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wymaga</w:t>
      </w:r>
      <w:r>
        <w:rPr>
          <w:rFonts w:asciiTheme="minorHAnsi" w:hAnsiTheme="minorHAnsi" w:cstheme="minorHAnsi"/>
        </w:rPr>
        <w:t xml:space="preserve"> wniesienia zabezpieczenia należytego wykonania umowy.</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sidRPr="0028200F">
        <w:rPr>
          <w:rFonts w:asciiTheme="minorHAnsi" w:hAnsiTheme="minorHAnsi" w:cstheme="minorHAnsi"/>
          <w:b/>
          <w:bCs/>
        </w:rPr>
        <w:t xml:space="preserve"> </w:t>
      </w:r>
      <w:r>
        <w:rPr>
          <w:rFonts w:asciiTheme="minorHAnsi" w:hAnsiTheme="minorHAnsi" w:cstheme="minorHAnsi"/>
        </w:rPr>
        <w:t>zawarcia umowy ramowej.</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będzie korzystał</w:t>
      </w:r>
      <w:r>
        <w:rPr>
          <w:rFonts w:asciiTheme="minorHAnsi" w:hAnsiTheme="minorHAnsi" w:cstheme="minorHAnsi"/>
        </w:rPr>
        <w:t xml:space="preserve"> z prawa opcji.</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przeprowadzenia aukcji elektronicznej.</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informuje, że </w:t>
      </w:r>
      <w:r w:rsidRPr="0028200F">
        <w:rPr>
          <w:rFonts w:asciiTheme="minorHAnsi" w:hAnsiTheme="minorHAnsi" w:cstheme="minorHAnsi"/>
          <w:b/>
          <w:bCs/>
          <w:color w:val="7030A0"/>
        </w:rPr>
        <w:t>nie przewiduje</w:t>
      </w:r>
      <w:r>
        <w:rPr>
          <w:rFonts w:asciiTheme="minorHAnsi" w:hAnsiTheme="minorHAnsi" w:cstheme="minorHAnsi"/>
        </w:rPr>
        <w:t xml:space="preserve"> zamówień, o których mowa w art. 214 ust. 1 pkt 7 i 8 PZP.</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powierzenie wykonania części zamówienia podwykonawcy. Zgodnie z art. 462 ust. 2 PZP żąda wskazania przez Wykonawcę w ofercie części zamówienia, których wykonanie zamierza powierzyć podwykonawcom i podania przez Wykonawcę nazw/firm podwykonawców, o ile są znani/znane na etapie składania oferty.</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CF02DD">
      <w:pPr>
        <w:pStyle w:val="Akapitzlist"/>
        <w:numPr>
          <w:ilvl w:val="0"/>
          <w:numId w:val="8"/>
        </w:numPr>
        <w:spacing w:line="276" w:lineRule="auto"/>
        <w:ind w:left="284" w:hanging="284"/>
        <w:jc w:val="both"/>
        <w:rPr>
          <w:rFonts w:asciiTheme="minorHAnsi" w:hAnsiTheme="minorHAnsi" w:cstheme="minorHAnsi"/>
        </w:rPr>
      </w:pPr>
      <w:r w:rsidRPr="00BD40AF">
        <w:rPr>
          <w:rFonts w:asciiTheme="minorHAnsi" w:hAnsiTheme="minorHAnsi" w:cstheme="minorHAnsi"/>
        </w:rPr>
        <w:t xml:space="preserve">Zamawiający </w:t>
      </w:r>
      <w:r w:rsidR="00685978" w:rsidRPr="0028200F">
        <w:rPr>
          <w:rFonts w:asciiTheme="minorHAnsi" w:hAnsiTheme="minorHAnsi" w:cstheme="minorHAnsi"/>
          <w:b/>
          <w:bCs/>
          <w:color w:val="7030A0"/>
        </w:rPr>
        <w:t>nie przewiduje</w:t>
      </w:r>
      <w:r w:rsidR="00685978">
        <w:rPr>
          <w:rFonts w:asciiTheme="minorHAnsi" w:hAnsiTheme="minorHAnsi" w:cstheme="minorHAnsi"/>
        </w:rPr>
        <w:t xml:space="preserve"> </w:t>
      </w:r>
      <w:r w:rsidR="00685978" w:rsidRPr="00685978">
        <w:rPr>
          <w:rFonts w:asciiTheme="minorHAnsi" w:hAnsiTheme="minorHAnsi" w:cstheme="minorHAnsi"/>
          <w:color w:val="auto"/>
        </w:rPr>
        <w:t>wymogu</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i art. 121 PZP.</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 art. 261 PZP.</w:t>
      </w:r>
    </w:p>
    <w:p w:rsidR="00DB07AC" w:rsidRDefault="00341985" w:rsidP="007D559B">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28200F" w:rsidRPr="0028200F" w:rsidRDefault="00341985" w:rsidP="0028200F">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00685978" w:rsidRPr="00685978">
        <w:rPr>
          <w:rFonts w:asciiTheme="minorHAnsi" w:hAnsiTheme="minorHAnsi" w:cstheme="minorHAnsi"/>
          <w:b/>
          <w:color w:val="7030A0"/>
        </w:rPr>
        <w:t xml:space="preserve">nie </w:t>
      </w:r>
      <w:r>
        <w:rPr>
          <w:rFonts w:asciiTheme="minorHAnsi" w:hAnsiTheme="minorHAnsi" w:cstheme="minorHAnsi"/>
          <w:b/>
          <w:color w:val="7030A0"/>
        </w:rPr>
        <w:t>wymaga wniesienia zabezpieczenia należytego wykonania Umowy</w:t>
      </w:r>
      <w:r w:rsidR="00685978">
        <w:rPr>
          <w:rFonts w:asciiTheme="minorHAnsi" w:hAnsiTheme="minorHAnsi" w:cstheme="minorHAnsi"/>
          <w:bCs/>
          <w:color w:val="7030A0"/>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3"/>
      <w:r>
        <w:rPr>
          <w:rFonts w:cstheme="minorHAnsi"/>
          <w:color w:val="2F5496" w:themeColor="accent1" w:themeShade="BF"/>
          <w:sz w:val="20"/>
          <w:szCs w:val="20"/>
        </w:rPr>
        <w:t>INFORMACJA O WARUNKACH UDZIAŁU W POSTĘPOWANIU</w:t>
      </w:r>
      <w:bookmarkEnd w:id="20"/>
      <w:r>
        <w:rPr>
          <w:rFonts w:cstheme="minorHAnsi"/>
          <w:color w:val="2F5496" w:themeColor="accent1" w:themeShade="BF"/>
          <w:sz w:val="20"/>
          <w:szCs w:val="20"/>
        </w:rPr>
        <w:t xml:space="preserve"> </w:t>
      </w:r>
    </w:p>
    <w:p w:rsidR="00DB07AC" w:rsidRDefault="00341985" w:rsidP="007D559B">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7D559B">
      <w:pPr>
        <w:numPr>
          <w:ilvl w:val="0"/>
          <w:numId w:val="28"/>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7D559B">
      <w:pPr>
        <w:numPr>
          <w:ilvl w:val="0"/>
          <w:numId w:val="28"/>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7D559B">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7D559B">
      <w:pPr>
        <w:numPr>
          <w:ilvl w:val="1"/>
          <w:numId w:val="29"/>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DB07AC" w:rsidRDefault="00341985" w:rsidP="007D559B">
      <w:pPr>
        <w:numPr>
          <w:ilvl w:val="1"/>
          <w:numId w:val="29"/>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DB07AC" w:rsidRDefault="00341985" w:rsidP="007D559B">
      <w:pPr>
        <w:numPr>
          <w:ilvl w:val="1"/>
          <w:numId w:val="29"/>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685978">
        <w:rPr>
          <w:rFonts w:eastAsia="Times New Roman" w:cs="Calibri"/>
          <w:color w:val="7030A0"/>
          <w:sz w:val="20"/>
          <w:szCs w:val="20"/>
          <w:lang w:eastAsia="pl-PL"/>
        </w:rPr>
        <w:t xml:space="preserve"> warunku w tym zakresie,</w:t>
      </w:r>
    </w:p>
    <w:p w:rsidR="00D26550" w:rsidRPr="008C5A2A" w:rsidRDefault="00341985" w:rsidP="008C5A2A">
      <w:pPr>
        <w:numPr>
          <w:ilvl w:val="1"/>
          <w:numId w:val="29"/>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8C5A2A" w:rsidRPr="008C5A2A">
        <w:rPr>
          <w:rFonts w:eastAsia="Times New Roman" w:cs="Calibri"/>
          <w:color w:val="7030A0"/>
          <w:sz w:val="20"/>
          <w:szCs w:val="20"/>
          <w:lang w:eastAsia="pl-PL"/>
        </w:rPr>
        <w:t xml:space="preserve"> Wykonawca </w:t>
      </w:r>
      <w:r w:rsidR="008C5A2A" w:rsidRPr="00DA3D75">
        <w:rPr>
          <w:rFonts w:eastAsia="Times New Roman" w:cs="Calibri"/>
          <w:b/>
          <w:bCs/>
          <w:color w:val="7030A0"/>
          <w:sz w:val="20"/>
          <w:szCs w:val="20"/>
          <w:lang w:eastAsia="pl-PL"/>
        </w:rPr>
        <w:t>zapewni wykonanie usługi wdrożenia</w:t>
      </w:r>
      <w:r w:rsidR="008C5A2A" w:rsidRPr="008C5A2A">
        <w:rPr>
          <w:rFonts w:eastAsia="Times New Roman" w:cs="Calibri"/>
          <w:color w:val="7030A0"/>
          <w:sz w:val="20"/>
          <w:szCs w:val="20"/>
          <w:lang w:eastAsia="pl-PL"/>
        </w:rPr>
        <w:t xml:space="preserve"> przez wykwalifikowany personel - </w:t>
      </w:r>
      <w:r w:rsidR="008C5A2A" w:rsidRPr="00DA3D75">
        <w:rPr>
          <w:rFonts w:eastAsia="Times New Roman" w:cs="Calibri"/>
          <w:b/>
          <w:bCs/>
          <w:color w:val="7030A0"/>
          <w:sz w:val="20"/>
          <w:szCs w:val="20"/>
          <w:lang w:eastAsia="pl-PL"/>
        </w:rPr>
        <w:t xml:space="preserve">kompetencje potwierdzone certyfikatem - CCNP Routing and </w:t>
      </w:r>
      <w:proofErr w:type="spellStart"/>
      <w:r w:rsidR="008C5A2A" w:rsidRPr="00DA3D75">
        <w:rPr>
          <w:rFonts w:eastAsia="Times New Roman" w:cs="Calibri"/>
          <w:b/>
          <w:bCs/>
          <w:color w:val="7030A0"/>
          <w:sz w:val="20"/>
          <w:szCs w:val="20"/>
          <w:lang w:eastAsia="pl-PL"/>
        </w:rPr>
        <w:t>Switching</w:t>
      </w:r>
      <w:proofErr w:type="spellEnd"/>
      <w:r w:rsidR="008C5A2A" w:rsidRPr="00DA3D75">
        <w:rPr>
          <w:rFonts w:eastAsia="Times New Roman" w:cs="Calibri"/>
          <w:b/>
          <w:bCs/>
          <w:color w:val="7030A0"/>
          <w:sz w:val="20"/>
          <w:szCs w:val="20"/>
          <w:lang w:eastAsia="pl-PL"/>
        </w:rPr>
        <w:t xml:space="preserve"> lub równoważnym</w:t>
      </w:r>
      <w:r w:rsidR="008E77CE">
        <w:rPr>
          <w:rFonts w:eastAsia="Times New Roman" w:cs="Calibri"/>
          <w:b/>
          <w:bCs/>
          <w:color w:val="7030A0"/>
          <w:sz w:val="20"/>
          <w:szCs w:val="20"/>
          <w:lang w:eastAsia="pl-PL"/>
        </w:rPr>
        <w:t>.</w:t>
      </w:r>
    </w:p>
    <w:p w:rsidR="00DB07AC" w:rsidRPr="002101BB" w:rsidRDefault="00341985" w:rsidP="00D26550">
      <w:pPr>
        <w:numPr>
          <w:ilvl w:val="2"/>
          <w:numId w:val="27"/>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warunki udziału w postępowaniu, W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7D559B">
      <w:pPr>
        <w:pStyle w:val="Akapitzlist"/>
        <w:numPr>
          <w:ilvl w:val="0"/>
          <w:numId w:val="10"/>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DB07AC" w:rsidRDefault="00341985" w:rsidP="007D559B">
      <w:pPr>
        <w:pStyle w:val="Akapitzlist"/>
        <w:numPr>
          <w:ilvl w:val="0"/>
          <w:numId w:val="10"/>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DB07AC" w:rsidRDefault="00341985" w:rsidP="007D559B">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7D559B">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7D559B">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DB07AC" w:rsidRDefault="00341985" w:rsidP="007D559B">
      <w:pPr>
        <w:numPr>
          <w:ilvl w:val="1"/>
          <w:numId w:val="30"/>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7D559B">
      <w:pPr>
        <w:numPr>
          <w:ilvl w:val="1"/>
          <w:numId w:val="30"/>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7D559B">
      <w:pPr>
        <w:numPr>
          <w:ilvl w:val="1"/>
          <w:numId w:val="30"/>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7D559B">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w:t>
      </w:r>
      <w:r>
        <w:rPr>
          <w:rFonts w:eastAsia="Times New Roman" w:cs="Calibri"/>
          <w:color w:val="000000"/>
          <w:sz w:val="20"/>
          <w:szCs w:val="20"/>
          <w:lang w:eastAsia="pl-PL"/>
        </w:rPr>
        <w:lastRenderedPageBreak/>
        <w:t>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1" w:name="_Toc116843174"/>
      <w:r>
        <w:rPr>
          <w:rFonts w:cstheme="minorHAnsi"/>
          <w:color w:val="2F5496" w:themeColor="accent1" w:themeShade="BF"/>
          <w:sz w:val="20"/>
          <w:szCs w:val="20"/>
        </w:rPr>
        <w:t>PODSTAWY WYKLUCZENIA WYKONAWCY Z POSTĘPOWANIA</w:t>
      </w:r>
      <w:bookmarkEnd w:id="21"/>
    </w:p>
    <w:p w:rsidR="00DB07AC" w:rsidRDefault="00341985" w:rsidP="007D559B">
      <w:pPr>
        <w:numPr>
          <w:ilvl w:val="2"/>
          <w:numId w:val="3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Zamawiający wykluczy Wykonawcę z postępowania o udzielenie zamówienia, który spełniać będzie przesłanki i okoliczności wskazane w art. 108 ust. 1 PZP.</w:t>
      </w:r>
    </w:p>
    <w:p w:rsidR="00DB07AC" w:rsidRDefault="00341985" w:rsidP="007D559B">
      <w:pPr>
        <w:numPr>
          <w:ilvl w:val="2"/>
          <w:numId w:val="3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t>
      </w:r>
      <w:r>
        <w:rPr>
          <w:rFonts w:eastAsia="Times New Roman" w:cs="Calibri"/>
          <w:bCs/>
          <w:color w:val="000000"/>
          <w:sz w:val="20"/>
          <w:szCs w:val="20"/>
          <w:lang w:eastAsia="pl-PL"/>
        </w:rPr>
        <w:t>nie przewiduje</w:t>
      </w:r>
      <w:r>
        <w:rPr>
          <w:rFonts w:eastAsia="Times New Roman" w:cs="Calibri"/>
          <w:color w:val="000000"/>
          <w:sz w:val="20"/>
          <w:szCs w:val="20"/>
          <w:lang w:eastAsia="pl-PL"/>
        </w:rPr>
        <w:t xml:space="preserve"> wykluczenia Wykonawcy z postępowania na podstawie art. 109 ust. 1 pkt 1 PZP oraz art. 109 ust. 1 pkt 4 PZP.</w:t>
      </w:r>
    </w:p>
    <w:p w:rsidR="00DB07AC" w:rsidRDefault="00341985" w:rsidP="007D559B">
      <w:pPr>
        <w:numPr>
          <w:ilvl w:val="2"/>
          <w:numId w:val="3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związku z wejściem w życie ustawy z dnia 13.04.2022 r. o szczególnych rozwiązaniach w zakresie przeciwdziałania wspieraniu agresji na Ukrainę oraz służących ochronie bezpieczeństwa narodowego (Dz. U. z 2022 r. poz. 835),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Zamawiający wykluczy:</w:t>
      </w:r>
    </w:p>
    <w:p w:rsidR="00DB07AC" w:rsidRDefault="00341985" w:rsidP="007D559B">
      <w:pPr>
        <w:numPr>
          <w:ilvl w:val="0"/>
          <w:numId w:val="33"/>
        </w:numPr>
        <w:spacing w:after="0" w:line="276" w:lineRule="auto"/>
        <w:ind w:left="567" w:hanging="283"/>
        <w:jc w:val="both"/>
        <w:rPr>
          <w:rFonts w:eastAsia="Times New Roman" w:cs="Calibri"/>
          <w:sz w:val="20"/>
          <w:szCs w:val="20"/>
          <w:lang w:eastAsia="pl-PL"/>
        </w:rPr>
      </w:pPr>
      <w:r>
        <w:rPr>
          <w:rFonts w:eastAsia="Times New Roman"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B07AC" w:rsidRDefault="00341985" w:rsidP="007D559B">
      <w:pPr>
        <w:numPr>
          <w:ilvl w:val="0"/>
          <w:numId w:val="33"/>
        </w:numPr>
        <w:spacing w:after="0" w:line="276" w:lineRule="auto"/>
        <w:ind w:left="567" w:hanging="283"/>
        <w:jc w:val="both"/>
        <w:rPr>
          <w:rFonts w:eastAsia="Times New Roman" w:cs="Calibri"/>
          <w:sz w:val="20"/>
          <w:szCs w:val="20"/>
          <w:lang w:eastAsia="pl-PL"/>
        </w:rPr>
      </w:pPr>
      <w:r>
        <w:rPr>
          <w:rFonts w:eastAsia="Times New Roman" w:cs="Calibri"/>
          <w:sz w:val="20"/>
          <w:szCs w:val="20"/>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B07AC" w:rsidRDefault="00341985" w:rsidP="007D559B">
      <w:pPr>
        <w:numPr>
          <w:ilvl w:val="0"/>
          <w:numId w:val="33"/>
        </w:numPr>
        <w:spacing w:after="0" w:line="276" w:lineRule="auto"/>
        <w:ind w:left="567" w:hanging="283"/>
        <w:jc w:val="both"/>
        <w:rPr>
          <w:rFonts w:eastAsia="Times New Roman" w:cs="Calibri"/>
          <w:sz w:val="20"/>
          <w:szCs w:val="20"/>
          <w:lang w:eastAsia="pl-PL"/>
        </w:rPr>
      </w:pPr>
      <w:r>
        <w:rPr>
          <w:rFonts w:cs="Calibr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B07AC" w:rsidRDefault="00341985" w:rsidP="007D559B">
      <w:pPr>
        <w:numPr>
          <w:ilvl w:val="2"/>
          <w:numId w:val="3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 którym Wykonawca ma siedzibę lub miejsce zamieszkania wraz z tłumaczeniem na język polski.</w:t>
      </w:r>
    </w:p>
    <w:p w:rsidR="00DB07AC" w:rsidRDefault="00341985" w:rsidP="007D559B">
      <w:pPr>
        <w:numPr>
          <w:ilvl w:val="2"/>
          <w:numId w:val="3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DB07AC" w:rsidRDefault="00341985" w:rsidP="007D559B">
      <w:pPr>
        <w:numPr>
          <w:ilvl w:val="2"/>
          <w:numId w:val="3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2" w:name="_Toc95923595"/>
      <w:bookmarkStart w:id="23" w:name="_Toc95987076"/>
      <w:bookmarkStart w:id="24" w:name="_Toc116843175"/>
      <w:r>
        <w:rPr>
          <w:rFonts w:cstheme="minorHAnsi"/>
          <w:color w:val="2F5496" w:themeColor="accent1" w:themeShade="BF"/>
          <w:sz w:val="20"/>
          <w:szCs w:val="20"/>
        </w:rPr>
        <w:t>INFORMACJA O PODMIOTOWYCH ŚRODKACH DOWODOW</w:t>
      </w:r>
      <w:bookmarkEnd w:id="22"/>
      <w:bookmarkEnd w:id="23"/>
      <w:r>
        <w:rPr>
          <w:rFonts w:cstheme="minorHAnsi"/>
          <w:color w:val="2F5496" w:themeColor="accent1" w:themeShade="BF"/>
          <w:sz w:val="20"/>
          <w:szCs w:val="20"/>
        </w:rPr>
        <w:t>YCH</w:t>
      </w:r>
      <w:bookmarkEnd w:id="24"/>
    </w:p>
    <w:p w:rsidR="00DB07AC" w:rsidRDefault="00341985" w:rsidP="007D559B">
      <w:pPr>
        <w:pStyle w:val="Akapitzlist"/>
        <w:numPr>
          <w:ilvl w:val="2"/>
          <w:numId w:val="31"/>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DB07AC" w:rsidRPr="008464A3" w:rsidRDefault="00341985" w:rsidP="007D559B">
      <w:pPr>
        <w:pStyle w:val="redniasiatka1akcent22"/>
        <w:numPr>
          <w:ilvl w:val="2"/>
          <w:numId w:val="31"/>
        </w:numPr>
        <w:spacing w:line="276" w:lineRule="auto"/>
        <w:ind w:left="284" w:right="-114"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Pr="008464A3">
        <w:rPr>
          <w:rFonts w:ascii="Calibri" w:hAnsi="Calibri" w:cs="Calibri"/>
          <w:b/>
          <w:bCs/>
        </w:rPr>
        <w:t>w Załączniku nr 2a do SWZ.</w:t>
      </w:r>
    </w:p>
    <w:p w:rsidR="002A2E61" w:rsidRPr="008C5A2A" w:rsidRDefault="00341985" w:rsidP="0006063B">
      <w:pPr>
        <w:numPr>
          <w:ilvl w:val="2"/>
          <w:numId w:val="31"/>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6058EF">
      <w:pPr>
        <w:numPr>
          <w:ilvl w:val="1"/>
          <w:numId w:val="41"/>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lastRenderedPageBreak/>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w rozumieniu ustawy z dnia 16 lutego 2007 r. o ochronie konkurencji i konsumentów (Dz.U.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 celu potwierdzenia braku podstawy do wykluczenia Wykonawcy z postępowania, o której mowa w art. 108 ust. 1 pkt 5 PZP – według Załącznika nr 3 do SWZ.</w:t>
      </w:r>
    </w:p>
    <w:p w:rsidR="008C5A2A" w:rsidRPr="008C5A2A" w:rsidRDefault="008C5A2A" w:rsidP="008C5A2A">
      <w:pPr>
        <w:numPr>
          <w:ilvl w:val="1"/>
          <w:numId w:val="41"/>
        </w:numPr>
        <w:suppressAutoHyphens/>
        <w:spacing w:after="0" w:line="276" w:lineRule="auto"/>
        <w:ind w:left="567" w:hanging="283"/>
        <w:contextualSpacing/>
        <w:jc w:val="both"/>
        <w:rPr>
          <w:rFonts w:ascii="Times New Roman" w:eastAsia="Times New Roman" w:hAnsi="Times New Roman" w:cs="Times New Roman"/>
          <w:color w:val="7030A0"/>
          <w:sz w:val="20"/>
          <w:szCs w:val="20"/>
          <w:lang w:val="en-US" w:eastAsia="zh-CN"/>
        </w:rPr>
      </w:pPr>
      <w:r w:rsidRPr="00392BCF">
        <w:rPr>
          <w:rFonts w:eastAsia="Times New Roman" w:cs="Calibri"/>
          <w:color w:val="7030A0"/>
          <w:sz w:val="20"/>
          <w:szCs w:val="20"/>
          <w:lang w:val="en-US" w:eastAsia="pl-PL"/>
        </w:rPr>
        <w:t xml:space="preserve">CCNP Routing and Switching </w:t>
      </w:r>
      <w:proofErr w:type="spellStart"/>
      <w:r w:rsidRPr="00392BCF">
        <w:rPr>
          <w:rFonts w:eastAsia="Times New Roman" w:cs="Calibri"/>
          <w:color w:val="7030A0"/>
          <w:sz w:val="20"/>
          <w:szCs w:val="20"/>
          <w:lang w:val="en-US" w:eastAsia="pl-PL"/>
        </w:rPr>
        <w:t>lub</w:t>
      </w:r>
      <w:proofErr w:type="spellEnd"/>
      <w:r w:rsidRPr="00392BCF">
        <w:rPr>
          <w:rFonts w:eastAsia="Times New Roman" w:cs="Calibri"/>
          <w:color w:val="7030A0"/>
          <w:sz w:val="20"/>
          <w:szCs w:val="20"/>
          <w:lang w:val="en-US" w:eastAsia="pl-PL"/>
        </w:rPr>
        <w:t xml:space="preserve"> </w:t>
      </w:r>
      <w:proofErr w:type="spellStart"/>
      <w:r w:rsidRPr="00392BCF">
        <w:rPr>
          <w:rFonts w:eastAsia="Times New Roman" w:cs="Calibri"/>
          <w:color w:val="7030A0"/>
          <w:sz w:val="20"/>
          <w:szCs w:val="20"/>
          <w:lang w:val="en-US" w:eastAsia="pl-PL"/>
        </w:rPr>
        <w:t>równoważnego</w:t>
      </w:r>
      <w:proofErr w:type="spellEnd"/>
      <w:r w:rsidR="004519C6">
        <w:rPr>
          <w:rFonts w:eastAsia="Times New Roman" w:cs="Calibri"/>
          <w:color w:val="7030A0"/>
          <w:sz w:val="20"/>
          <w:szCs w:val="20"/>
          <w:lang w:val="en-US" w:eastAsia="pl-PL"/>
        </w:rPr>
        <w:t>.</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5" w:name="_Toc116843176"/>
      <w:r>
        <w:rPr>
          <w:rFonts w:cstheme="minorHAnsi"/>
          <w:color w:val="2F5496" w:themeColor="accent1" w:themeShade="BF"/>
          <w:sz w:val="20"/>
          <w:szCs w:val="20"/>
        </w:rPr>
        <w:t>INFORMACJA O PRZEDMIOTOWYCH ŚRODKACH DOWODOWYCH</w:t>
      </w:r>
      <w:bookmarkEnd w:id="25"/>
    </w:p>
    <w:p w:rsidR="00DB07AC" w:rsidRPr="008C5A2A" w:rsidRDefault="00341985" w:rsidP="00DD7142">
      <w:pPr>
        <w:pStyle w:val="Akapitzlist"/>
        <w:numPr>
          <w:ilvl w:val="0"/>
          <w:numId w:val="23"/>
        </w:numPr>
        <w:spacing w:line="276" w:lineRule="auto"/>
        <w:ind w:left="284" w:hanging="284"/>
        <w:jc w:val="both"/>
        <w:rPr>
          <w:rFonts w:cstheme="minorHAnsi"/>
        </w:rPr>
      </w:pPr>
      <w:r>
        <w:rPr>
          <w:rFonts w:asciiTheme="minorHAnsi" w:hAnsiTheme="minorHAnsi" w:cstheme="minorHAnsi"/>
        </w:rPr>
        <w:t xml:space="preserve">Zamawiający </w:t>
      </w:r>
      <w:r w:rsidRPr="008C5A2A">
        <w:rPr>
          <w:rFonts w:asciiTheme="minorHAnsi" w:hAnsiTheme="minorHAnsi" w:cstheme="minorHAnsi"/>
          <w:b/>
          <w:bCs/>
          <w:color w:val="7030A0"/>
        </w:rPr>
        <w:t>wymaga</w:t>
      </w:r>
      <w:r w:rsidRPr="008C5A2A">
        <w:rPr>
          <w:rFonts w:asciiTheme="minorHAnsi" w:hAnsiTheme="minorHAnsi" w:cstheme="minorHAnsi"/>
          <w:b/>
          <w:bCs/>
        </w:rPr>
        <w:t xml:space="preserve"> </w:t>
      </w:r>
      <w:r w:rsidRPr="008C5A2A">
        <w:rPr>
          <w:rFonts w:asciiTheme="minorHAnsi" w:hAnsiTheme="minorHAnsi" w:cstheme="minorHAnsi"/>
        </w:rPr>
        <w:t>przedmiotowych środków dowodowych, jak niżej:</w:t>
      </w:r>
    </w:p>
    <w:p w:rsidR="00DD7142" w:rsidRPr="008C5A2A" w:rsidRDefault="00DD7142" w:rsidP="006058EF">
      <w:pPr>
        <w:pStyle w:val="Akapitzlist"/>
        <w:numPr>
          <w:ilvl w:val="0"/>
          <w:numId w:val="46"/>
        </w:numPr>
        <w:spacing w:line="276" w:lineRule="auto"/>
        <w:ind w:left="567" w:hanging="283"/>
        <w:jc w:val="both"/>
        <w:rPr>
          <w:rFonts w:ascii="Calibri" w:eastAsia="Lucida Sans Unicode" w:hAnsi="Calibri" w:cs="Calibri"/>
          <w:color w:val="7030A0"/>
          <w:kern w:val="2"/>
        </w:rPr>
      </w:pPr>
      <w:bookmarkStart w:id="26" w:name="_Toc95923596"/>
      <w:bookmarkStart w:id="27" w:name="_Toc95987077"/>
      <w:bookmarkStart w:id="28" w:name="_Toc116843177"/>
      <w:r w:rsidRPr="008C5A2A">
        <w:rPr>
          <w:rFonts w:ascii="Calibri" w:eastAsia="Lucida Sans Unicode" w:hAnsi="Calibri" w:cs="Calibri"/>
          <w:color w:val="7030A0"/>
          <w:kern w:val="2"/>
        </w:rPr>
        <w:t>Opis zawierający szczegółowe dane/parametry przedmiotu zamówienia, które umożliwią potwierdzenie spełniania wymagań ustalonych przez Zamawiającego oraz będą podstawą dokonania oceny jakościowe/technicznej (o ile dotyczy), np. w postaci ulotek informacyjnych, katalogów lub innych dokumentów dla wszystkich oferowanych dla dostawy pozycji stanowiących przedmiot zamówienia. Prosimy o wskazanie strony oferty i zaznaczenie danych potwierdzających spełnienie parametrów wymaganych przez Zamawiającego. Szczegółowe wymagania zawiera tom III SWZ.</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6"/>
      <w:bookmarkEnd w:id="27"/>
      <w:bookmarkEnd w:id="28"/>
    </w:p>
    <w:p w:rsidR="00DB07AC" w:rsidRPr="008C5A2A" w:rsidRDefault="00341985" w:rsidP="007D559B">
      <w:pPr>
        <w:pStyle w:val="Akapitzlist"/>
        <w:numPr>
          <w:ilvl w:val="0"/>
          <w:numId w:val="11"/>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2-11-17T00:00:00Z">
            <w:dateFormat w:val="dd.MM.yyyy"/>
            <w:lid w:val="pl-PL"/>
            <w:storeMappedDataAs w:val="dateTime"/>
            <w:calendar w:val="gregorian"/>
          </w:date>
        </w:sdtPr>
        <w:sdtEndPr/>
        <w:sdtContent>
          <w:r w:rsidR="004519C6">
            <w:rPr>
              <w:rFonts w:asciiTheme="minorHAnsi" w:hAnsiTheme="minorHAnsi" w:cstheme="minorHAnsi"/>
              <w:b/>
            </w:rPr>
            <w:t>17.11.2022</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DB07AC" w:rsidRPr="009F0B9C" w:rsidRDefault="00341985" w:rsidP="007D559B">
      <w:pPr>
        <w:pStyle w:val="Akapitzlist"/>
        <w:numPr>
          <w:ilvl w:val="0"/>
          <w:numId w:val="11"/>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rPr>
          <w:id w:val="442922"/>
          <w:date w:fullDate="2022-11-17T00:00:00Z">
            <w:dateFormat w:val="dd.MM.yyyy"/>
            <w:lid w:val="pl-PL"/>
            <w:storeMappedDataAs w:val="dateTime"/>
            <w:calendar w:val="gregorian"/>
          </w:date>
        </w:sdtPr>
        <w:sdtEndPr/>
        <w:sdtContent>
          <w:r w:rsidR="004519C6">
            <w:rPr>
              <w:rFonts w:asciiTheme="minorHAnsi" w:hAnsiTheme="minorHAnsi" w:cstheme="minorHAnsi"/>
            </w:rPr>
            <w:t>17.11.2022</w:t>
          </w:r>
        </w:sdtContent>
      </w:sdt>
      <w:r w:rsidRPr="009F0B9C">
        <w:rPr>
          <w:rFonts w:asciiTheme="minorHAnsi" w:hAnsiTheme="minorHAnsi" w:cstheme="minorHAnsi"/>
        </w:rPr>
        <w:t xml:space="preserve"> r. do dnia </w:t>
      </w:r>
      <w:sdt>
        <w:sdtPr>
          <w:rPr>
            <w:rFonts w:asciiTheme="minorHAnsi" w:hAnsiTheme="minorHAnsi" w:cstheme="minorHAnsi"/>
          </w:rPr>
          <w:id w:val="442923"/>
          <w:date w:fullDate="2022-12-16T00:00:00Z">
            <w:dateFormat w:val="dd.MM.yyyy"/>
            <w:lid w:val="pl-PL"/>
            <w:storeMappedDataAs w:val="dateTime"/>
            <w:calendar w:val="gregorian"/>
          </w:date>
        </w:sdtPr>
        <w:sdtEndPr/>
        <w:sdtContent>
          <w:r w:rsidR="004519C6">
            <w:rPr>
              <w:rFonts w:asciiTheme="minorHAnsi" w:hAnsiTheme="minorHAnsi" w:cstheme="minorHAnsi"/>
            </w:rPr>
            <w:t>16.12.2022</w:t>
          </w:r>
        </w:sdtContent>
      </w:sdt>
      <w:r w:rsidRPr="009F0B9C">
        <w:rPr>
          <w:rFonts w:asciiTheme="minorHAnsi" w:hAnsiTheme="minorHAnsi" w:cstheme="minorHAnsi"/>
        </w:rPr>
        <w:t xml:space="preserve"> r. </w:t>
      </w:r>
    </w:p>
    <w:p w:rsidR="00DB07AC" w:rsidRPr="009F0B9C" w:rsidRDefault="00341985" w:rsidP="007D559B">
      <w:pPr>
        <w:pStyle w:val="Akapitzlist"/>
        <w:numPr>
          <w:ilvl w:val="0"/>
          <w:numId w:val="11"/>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7D559B">
      <w:pPr>
        <w:pStyle w:val="Akapitzlist"/>
        <w:numPr>
          <w:ilvl w:val="0"/>
          <w:numId w:val="11"/>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7D559B">
      <w:pPr>
        <w:pStyle w:val="Akapitzlist"/>
        <w:numPr>
          <w:ilvl w:val="0"/>
          <w:numId w:val="11"/>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 eB2B.</w:t>
      </w:r>
    </w:p>
    <w:p w:rsidR="00DB07AC" w:rsidRDefault="00341985" w:rsidP="007D559B">
      <w:pPr>
        <w:pStyle w:val="Akapitzlist"/>
        <w:numPr>
          <w:ilvl w:val="0"/>
          <w:numId w:val="11"/>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9" w:name="_Toc95923597"/>
      <w:bookmarkStart w:id="30" w:name="_Toc95987078"/>
      <w:bookmarkStart w:id="31" w:name="_Toc116843178"/>
      <w:r>
        <w:rPr>
          <w:rFonts w:cstheme="minorHAnsi"/>
          <w:color w:val="2F5496" w:themeColor="accent1" w:themeShade="BF"/>
          <w:sz w:val="20"/>
          <w:szCs w:val="20"/>
        </w:rPr>
        <w:t>OTWARCIE OFERT</w:t>
      </w:r>
      <w:bookmarkEnd w:id="29"/>
      <w:bookmarkEnd w:id="30"/>
      <w:bookmarkEnd w:id="31"/>
    </w:p>
    <w:p w:rsidR="00DB07AC" w:rsidRDefault="00341985" w:rsidP="007D559B">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7D559B">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7D559B">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B07AC" w:rsidRDefault="00341985" w:rsidP="007D559B">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7D559B">
      <w:pPr>
        <w:pStyle w:val="Akapitzlist"/>
        <w:numPr>
          <w:ilvl w:val="0"/>
          <w:numId w:val="13"/>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7D559B">
      <w:pPr>
        <w:pStyle w:val="Akapitzlist"/>
        <w:numPr>
          <w:ilvl w:val="0"/>
          <w:numId w:val="13"/>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2" w:name="_Toc95987079"/>
      <w:bookmarkStart w:id="33" w:name="_Toc116843179"/>
      <w:r>
        <w:rPr>
          <w:rFonts w:cstheme="minorHAnsi"/>
          <w:color w:val="2F5496" w:themeColor="accent1" w:themeShade="BF"/>
          <w:sz w:val="20"/>
          <w:szCs w:val="20"/>
        </w:rPr>
        <w:t>OPIS KRYTERIÓW OCENY OFERT</w:t>
      </w:r>
      <w:bookmarkEnd w:id="32"/>
      <w:bookmarkEnd w:id="33"/>
    </w:p>
    <w:p w:rsidR="00DB07AC" w:rsidRPr="008C5A2A" w:rsidRDefault="00341985" w:rsidP="007D559B">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bCs/>
        </w:rPr>
        <w:t xml:space="preserve">Przy </w:t>
      </w:r>
      <w:r>
        <w:rPr>
          <w:rFonts w:asciiTheme="minorHAnsi" w:hAnsiTheme="minorHAnsi" w:cstheme="minorHAnsi"/>
        </w:rPr>
        <w:t>wyborze</w:t>
      </w:r>
      <w:r>
        <w:rPr>
          <w:rFonts w:asciiTheme="minorHAnsi" w:hAnsiTheme="minorHAnsi" w:cstheme="minorHAnsi"/>
          <w:bCs/>
        </w:rPr>
        <w:t xml:space="preserve"> oferty najkorzystniejszej, Zamawiający będzie </w:t>
      </w:r>
      <w:r w:rsidRPr="008C5A2A">
        <w:rPr>
          <w:rFonts w:asciiTheme="minorHAnsi" w:hAnsiTheme="minorHAnsi" w:cstheme="minorHAnsi"/>
          <w:bCs/>
        </w:rPr>
        <w:t>kierował się</w:t>
      </w:r>
      <w:r w:rsidR="00B10E23">
        <w:rPr>
          <w:rFonts w:asciiTheme="minorHAnsi" w:hAnsiTheme="minorHAnsi" w:cstheme="minorHAnsi"/>
          <w:bCs/>
        </w:rPr>
        <w:t xml:space="preserve"> </w:t>
      </w:r>
      <w:r w:rsidRPr="008C5A2A">
        <w:rPr>
          <w:rFonts w:asciiTheme="minorHAnsi" w:hAnsiTheme="minorHAnsi" w:cstheme="minorHAnsi"/>
          <w:bCs/>
        </w:rPr>
        <w:t>kryteriami oceny ofert</w:t>
      </w:r>
      <w:r w:rsidR="00B10E23">
        <w:rPr>
          <w:rFonts w:asciiTheme="minorHAnsi" w:hAnsiTheme="minorHAnsi" w:cstheme="minorHAnsi"/>
          <w:bCs/>
        </w:rPr>
        <w:t xml:space="preserve"> zgodnie z ust. 2.</w:t>
      </w:r>
    </w:p>
    <w:p w:rsidR="00B10E23" w:rsidRPr="00392022" w:rsidRDefault="00B10E23" w:rsidP="00B10E23">
      <w:pPr>
        <w:pStyle w:val="Akapitzlist"/>
        <w:numPr>
          <w:ilvl w:val="0"/>
          <w:numId w:val="14"/>
        </w:numPr>
        <w:spacing w:line="276" w:lineRule="auto"/>
        <w:ind w:left="284" w:hanging="284"/>
        <w:jc w:val="both"/>
        <w:rPr>
          <w:rFonts w:asciiTheme="minorHAnsi" w:hAnsiTheme="minorHAnsi" w:cstheme="minorHAnsi"/>
        </w:rPr>
      </w:pPr>
      <w:r w:rsidRPr="00392022">
        <w:rPr>
          <w:rFonts w:asciiTheme="minorHAnsi" w:hAnsiTheme="minorHAnsi" w:cstheme="minorHAnsi"/>
        </w:rPr>
        <w:t>Przy wyborze najkorzystniejszej oferty spośród ofert niepodlegających odrzuceniu Zamawiający będzie stosował niżej podane kryteria:</w:t>
      </w:r>
    </w:p>
    <w:p w:rsidR="00B10E23" w:rsidRPr="00DA3D75" w:rsidRDefault="00B10E23" w:rsidP="00B10E23">
      <w:pPr>
        <w:pStyle w:val="Akapitzlist"/>
        <w:spacing w:line="276" w:lineRule="auto"/>
        <w:ind w:left="284"/>
        <w:jc w:val="both"/>
        <w:rPr>
          <w:rFonts w:asciiTheme="minorHAnsi" w:hAnsiTheme="minorHAnsi" w:cstheme="minorHAnsi"/>
          <w:b/>
          <w:bCs/>
        </w:rPr>
      </w:pPr>
      <w:r w:rsidRPr="00DA3D75">
        <w:rPr>
          <w:rFonts w:asciiTheme="minorHAnsi" w:hAnsiTheme="minorHAnsi" w:cstheme="minorHAnsi"/>
          <w:b/>
          <w:bCs/>
        </w:rPr>
        <w:t>1. Cena oferty brutto - 60 %</w:t>
      </w:r>
    </w:p>
    <w:p w:rsidR="00B10E23" w:rsidRPr="00DA3D75" w:rsidRDefault="00B10E23" w:rsidP="00B10E23">
      <w:pPr>
        <w:pStyle w:val="Akapitzlist"/>
        <w:spacing w:line="276" w:lineRule="auto"/>
        <w:ind w:left="284"/>
        <w:jc w:val="both"/>
        <w:rPr>
          <w:rFonts w:asciiTheme="minorHAnsi" w:hAnsiTheme="minorHAnsi" w:cstheme="minorHAnsi"/>
          <w:b/>
          <w:bCs/>
        </w:rPr>
      </w:pPr>
      <w:r w:rsidRPr="00DA3D75">
        <w:rPr>
          <w:rFonts w:asciiTheme="minorHAnsi" w:hAnsiTheme="minorHAnsi" w:cstheme="minorHAnsi"/>
          <w:b/>
          <w:bCs/>
        </w:rPr>
        <w:t>2. Termin dostawy i wdrożenia - 40%</w:t>
      </w:r>
    </w:p>
    <w:p w:rsidR="00B10E23" w:rsidRPr="00C4109C" w:rsidRDefault="00B10E23" w:rsidP="00B10E23">
      <w:pPr>
        <w:pStyle w:val="Akapitzlist"/>
        <w:spacing w:line="276" w:lineRule="auto"/>
        <w:ind w:left="284"/>
        <w:jc w:val="both"/>
        <w:rPr>
          <w:rFonts w:asciiTheme="minorHAnsi" w:hAnsiTheme="minorHAnsi" w:cstheme="minorHAnsi"/>
        </w:rPr>
      </w:pPr>
      <w:r w:rsidRPr="00B10E23">
        <w:rPr>
          <w:rFonts w:asciiTheme="minorHAnsi" w:hAnsiTheme="minorHAnsi" w:cstheme="minorHAnsi"/>
          <w:b/>
          <w:bCs/>
        </w:rPr>
        <w:t>Ad 1.</w:t>
      </w:r>
      <w:r w:rsidRPr="008C5A2A">
        <w:rPr>
          <w:rFonts w:asciiTheme="minorHAnsi" w:hAnsiTheme="minorHAnsi" w:cstheme="minorHAnsi"/>
        </w:rPr>
        <w:t xml:space="preserve"> Liczba punktów (maksymalnie – 60 pkt), którą można uzyskać w ramach kryterium „cena”</w:t>
      </w:r>
      <w:r>
        <w:rPr>
          <w:rFonts w:asciiTheme="minorHAnsi" w:hAnsiTheme="minorHAnsi" w:cstheme="minorHAnsi"/>
        </w:rPr>
        <w:t xml:space="preserve"> </w:t>
      </w:r>
      <w:r w:rsidRPr="00C4109C">
        <w:rPr>
          <w:rFonts w:asciiTheme="minorHAnsi" w:hAnsiTheme="minorHAnsi" w:cstheme="minorHAnsi"/>
        </w:rPr>
        <w:t>zostanie obliczona wg wzoru:</w:t>
      </w:r>
    </w:p>
    <w:p w:rsidR="00B10E23" w:rsidRPr="00DA3D75" w:rsidRDefault="00B10E23" w:rsidP="00B10E23">
      <w:pPr>
        <w:pStyle w:val="Akapitzlist"/>
        <w:spacing w:line="276" w:lineRule="auto"/>
        <w:ind w:left="284"/>
        <w:jc w:val="both"/>
        <w:rPr>
          <w:rFonts w:asciiTheme="minorHAnsi" w:hAnsiTheme="minorHAnsi" w:cstheme="minorHAnsi"/>
          <w:b/>
          <w:bCs/>
        </w:rPr>
      </w:pPr>
      <w:proofErr w:type="spellStart"/>
      <w:r w:rsidRPr="00DA3D75">
        <w:rPr>
          <w:rFonts w:asciiTheme="minorHAnsi" w:hAnsiTheme="minorHAnsi" w:cstheme="minorHAnsi"/>
          <w:b/>
          <w:bCs/>
        </w:rPr>
        <w:t>Wx</w:t>
      </w:r>
      <w:proofErr w:type="spellEnd"/>
      <w:r w:rsidRPr="00DA3D75">
        <w:rPr>
          <w:rFonts w:asciiTheme="minorHAnsi" w:hAnsiTheme="minorHAnsi" w:cstheme="minorHAnsi"/>
          <w:b/>
          <w:bCs/>
        </w:rPr>
        <w:t xml:space="preserve"> = (</w:t>
      </w:r>
      <w:proofErr w:type="spellStart"/>
      <w:r w:rsidRPr="00DA3D75">
        <w:rPr>
          <w:rFonts w:asciiTheme="minorHAnsi" w:hAnsiTheme="minorHAnsi" w:cstheme="minorHAnsi"/>
          <w:b/>
          <w:bCs/>
        </w:rPr>
        <w:t>Cmin</w:t>
      </w:r>
      <w:proofErr w:type="spellEnd"/>
      <w:r w:rsidRPr="00DA3D75">
        <w:rPr>
          <w:rFonts w:asciiTheme="minorHAnsi" w:hAnsiTheme="minorHAnsi" w:cstheme="minorHAnsi"/>
          <w:b/>
          <w:bCs/>
        </w:rPr>
        <w:t xml:space="preserve"> / Cx) x 60 punktów,</w:t>
      </w:r>
    </w:p>
    <w:p w:rsidR="00B10E23" w:rsidRPr="008C5A2A" w:rsidRDefault="00B10E23" w:rsidP="00B10E23">
      <w:pPr>
        <w:pStyle w:val="Akapitzlist"/>
        <w:spacing w:line="276" w:lineRule="auto"/>
        <w:ind w:left="284"/>
        <w:jc w:val="both"/>
        <w:rPr>
          <w:rFonts w:asciiTheme="minorHAnsi" w:hAnsiTheme="minorHAnsi" w:cstheme="minorHAnsi"/>
        </w:rPr>
      </w:pPr>
      <w:r w:rsidRPr="008C5A2A">
        <w:rPr>
          <w:rFonts w:asciiTheme="minorHAnsi" w:hAnsiTheme="minorHAnsi" w:cstheme="minorHAnsi"/>
        </w:rPr>
        <w:t>gdzie:</w:t>
      </w:r>
    </w:p>
    <w:p w:rsidR="00B10E23" w:rsidRPr="008C5A2A" w:rsidRDefault="00B10E23" w:rsidP="00B10E23">
      <w:pPr>
        <w:pStyle w:val="Akapitzlist"/>
        <w:spacing w:line="276" w:lineRule="auto"/>
        <w:ind w:left="284"/>
        <w:jc w:val="both"/>
        <w:rPr>
          <w:rFonts w:asciiTheme="minorHAnsi" w:hAnsiTheme="minorHAnsi" w:cstheme="minorHAnsi"/>
        </w:rPr>
      </w:pPr>
      <w:proofErr w:type="spellStart"/>
      <w:r w:rsidRPr="008C5A2A">
        <w:rPr>
          <w:rFonts w:asciiTheme="minorHAnsi" w:hAnsiTheme="minorHAnsi" w:cstheme="minorHAnsi"/>
        </w:rPr>
        <w:t>Wx</w:t>
      </w:r>
      <w:proofErr w:type="spellEnd"/>
      <w:r w:rsidRPr="008C5A2A">
        <w:rPr>
          <w:rFonts w:asciiTheme="minorHAnsi" w:hAnsiTheme="minorHAnsi" w:cstheme="minorHAnsi"/>
        </w:rPr>
        <w:t xml:space="preserve"> - ilość punktów przyznana ocenianej ofercie za cenę,</w:t>
      </w:r>
    </w:p>
    <w:p w:rsidR="00B10E23" w:rsidRPr="008C5A2A" w:rsidRDefault="00B10E23" w:rsidP="00B10E23">
      <w:pPr>
        <w:pStyle w:val="Akapitzlist"/>
        <w:spacing w:line="276" w:lineRule="auto"/>
        <w:ind w:left="284"/>
        <w:jc w:val="both"/>
        <w:rPr>
          <w:rFonts w:asciiTheme="minorHAnsi" w:hAnsiTheme="minorHAnsi" w:cstheme="minorHAnsi"/>
        </w:rPr>
      </w:pPr>
      <w:proofErr w:type="spellStart"/>
      <w:r w:rsidRPr="008C5A2A">
        <w:rPr>
          <w:rFonts w:asciiTheme="minorHAnsi" w:hAnsiTheme="minorHAnsi" w:cstheme="minorHAnsi"/>
        </w:rPr>
        <w:t>Cmin</w:t>
      </w:r>
      <w:proofErr w:type="spellEnd"/>
      <w:r w:rsidRPr="008C5A2A">
        <w:rPr>
          <w:rFonts w:asciiTheme="minorHAnsi" w:hAnsiTheme="minorHAnsi" w:cstheme="minorHAnsi"/>
        </w:rPr>
        <w:t xml:space="preserve"> - najniższa cena brutto zaoferowana w ważnych ofertach,</w:t>
      </w:r>
    </w:p>
    <w:p w:rsidR="00B10E23" w:rsidRPr="008C5A2A" w:rsidRDefault="00B10E23" w:rsidP="00B10E23">
      <w:pPr>
        <w:pStyle w:val="Akapitzlist"/>
        <w:spacing w:line="276" w:lineRule="auto"/>
        <w:ind w:left="284"/>
        <w:jc w:val="both"/>
        <w:rPr>
          <w:rFonts w:asciiTheme="minorHAnsi" w:hAnsiTheme="minorHAnsi" w:cstheme="minorHAnsi"/>
        </w:rPr>
      </w:pPr>
      <w:r w:rsidRPr="008C5A2A">
        <w:rPr>
          <w:rFonts w:asciiTheme="minorHAnsi" w:hAnsiTheme="minorHAnsi" w:cstheme="minorHAnsi"/>
        </w:rPr>
        <w:t>Cx - cena brutto oferty ocenianej.</w:t>
      </w:r>
    </w:p>
    <w:p w:rsidR="00B10E23" w:rsidRPr="00C4109C" w:rsidRDefault="00B10E23" w:rsidP="00B10E23">
      <w:pPr>
        <w:pStyle w:val="Akapitzlist"/>
        <w:spacing w:line="276" w:lineRule="auto"/>
        <w:ind w:left="284"/>
        <w:jc w:val="both"/>
        <w:rPr>
          <w:rFonts w:asciiTheme="minorHAnsi" w:hAnsiTheme="minorHAnsi" w:cstheme="minorHAnsi"/>
        </w:rPr>
      </w:pPr>
      <w:r w:rsidRPr="00B10E23">
        <w:rPr>
          <w:rFonts w:asciiTheme="minorHAnsi" w:hAnsiTheme="minorHAnsi" w:cstheme="minorHAnsi"/>
          <w:b/>
          <w:bCs/>
        </w:rPr>
        <w:t>Ad 2.</w:t>
      </w:r>
      <w:r w:rsidRPr="008C5A2A">
        <w:rPr>
          <w:rFonts w:asciiTheme="minorHAnsi" w:hAnsiTheme="minorHAnsi" w:cstheme="minorHAnsi"/>
        </w:rPr>
        <w:t xml:space="preserve"> Liczba punktów (maksymalnie – 40 pkt), którą można uzyskać w ramach kryterium „termin</w:t>
      </w:r>
      <w:r>
        <w:rPr>
          <w:rFonts w:asciiTheme="minorHAnsi" w:hAnsiTheme="minorHAnsi" w:cstheme="minorHAnsi"/>
        </w:rPr>
        <w:t xml:space="preserve"> </w:t>
      </w:r>
      <w:r w:rsidRPr="00C4109C">
        <w:rPr>
          <w:rFonts w:asciiTheme="minorHAnsi" w:hAnsiTheme="minorHAnsi" w:cstheme="minorHAnsi"/>
        </w:rPr>
        <w:t>dostawy i wdrożenia”,</w:t>
      </w:r>
    </w:p>
    <w:p w:rsidR="00B10E23" w:rsidRPr="00B10E23" w:rsidRDefault="00B10E23" w:rsidP="00B10E23">
      <w:pPr>
        <w:pStyle w:val="Akapitzlist"/>
        <w:spacing w:line="276" w:lineRule="auto"/>
        <w:ind w:left="284"/>
        <w:jc w:val="both"/>
        <w:rPr>
          <w:rFonts w:asciiTheme="minorHAnsi" w:hAnsiTheme="minorHAnsi" w:cstheme="minorHAnsi"/>
          <w:b/>
          <w:bCs/>
        </w:rPr>
      </w:pPr>
      <w:r w:rsidRPr="00B10E23">
        <w:rPr>
          <w:rFonts w:asciiTheme="minorHAnsi" w:hAnsiTheme="minorHAnsi" w:cstheme="minorHAnsi"/>
          <w:b/>
          <w:bCs/>
        </w:rPr>
        <w:t>Termin</w:t>
      </w:r>
      <w:r>
        <w:rPr>
          <w:rFonts w:asciiTheme="minorHAnsi" w:hAnsiTheme="minorHAnsi" w:cstheme="minorHAnsi"/>
          <w:b/>
          <w:bCs/>
        </w:rPr>
        <w:t xml:space="preserve"> dostawy i wdrożenia:</w:t>
      </w:r>
    </w:p>
    <w:p w:rsidR="00B10E23" w:rsidRPr="00DA3D75" w:rsidRDefault="00B10E23" w:rsidP="00B10E23">
      <w:pPr>
        <w:pStyle w:val="Akapitzlist"/>
        <w:spacing w:line="276" w:lineRule="auto"/>
        <w:ind w:left="284"/>
        <w:jc w:val="both"/>
        <w:rPr>
          <w:rFonts w:asciiTheme="minorHAnsi" w:hAnsiTheme="minorHAnsi" w:cstheme="minorHAnsi"/>
          <w:b/>
          <w:bCs/>
        </w:rPr>
      </w:pPr>
      <w:r w:rsidRPr="00DA3D75">
        <w:rPr>
          <w:rFonts w:asciiTheme="minorHAnsi" w:hAnsiTheme="minorHAnsi" w:cstheme="minorHAnsi"/>
          <w:b/>
          <w:bCs/>
        </w:rPr>
        <w:t>Termin dostawy i wdrożenia - do dnia 30.11.2022 – 40 pkt</w:t>
      </w:r>
    </w:p>
    <w:p w:rsidR="00B10E23" w:rsidRPr="00DA3D75" w:rsidRDefault="00B10E23" w:rsidP="00B10E23">
      <w:pPr>
        <w:pStyle w:val="Akapitzlist"/>
        <w:spacing w:line="276" w:lineRule="auto"/>
        <w:ind w:left="284"/>
        <w:jc w:val="both"/>
        <w:rPr>
          <w:rFonts w:asciiTheme="minorHAnsi" w:hAnsiTheme="minorHAnsi" w:cstheme="minorHAnsi"/>
          <w:b/>
          <w:bCs/>
        </w:rPr>
      </w:pPr>
      <w:r w:rsidRPr="00DA3D75">
        <w:rPr>
          <w:rFonts w:asciiTheme="minorHAnsi" w:hAnsiTheme="minorHAnsi" w:cstheme="minorHAnsi"/>
          <w:b/>
          <w:bCs/>
        </w:rPr>
        <w:t>Termin dostawy i wdrożenia - do dnia 10.12.2022 – 0 pkt</w:t>
      </w:r>
    </w:p>
    <w:p w:rsidR="00B10E23" w:rsidRPr="00B10E23" w:rsidRDefault="00B10E23" w:rsidP="00B10E23">
      <w:pPr>
        <w:pStyle w:val="Akapitzlist"/>
        <w:spacing w:line="276" w:lineRule="auto"/>
        <w:ind w:left="284"/>
        <w:jc w:val="both"/>
        <w:rPr>
          <w:rFonts w:asciiTheme="minorHAnsi" w:hAnsiTheme="minorHAnsi" w:cstheme="minorHAnsi"/>
          <w:b/>
          <w:bCs/>
        </w:rPr>
      </w:pPr>
      <w:r w:rsidRPr="00DA3D75">
        <w:rPr>
          <w:rFonts w:asciiTheme="minorHAnsi" w:hAnsiTheme="minorHAnsi" w:cstheme="minorHAnsi"/>
          <w:b/>
          <w:bCs/>
        </w:rPr>
        <w:t>Punkty oferty zostaną zsumowane wg wzoru; S=</w:t>
      </w:r>
      <w:proofErr w:type="spellStart"/>
      <w:r w:rsidRPr="00DA3D75">
        <w:rPr>
          <w:rFonts w:asciiTheme="minorHAnsi" w:hAnsiTheme="minorHAnsi" w:cstheme="minorHAnsi"/>
          <w:b/>
          <w:bCs/>
        </w:rPr>
        <w:t>Wx+Termin</w:t>
      </w:r>
      <w:proofErr w:type="spellEnd"/>
    </w:p>
    <w:p w:rsidR="00DB07AC" w:rsidRDefault="00341985" w:rsidP="007D559B">
      <w:pPr>
        <w:pStyle w:val="Akapitzlist"/>
        <w:numPr>
          <w:ilvl w:val="0"/>
          <w:numId w:val="14"/>
        </w:numPr>
        <w:spacing w:line="276" w:lineRule="auto"/>
        <w:ind w:left="284" w:hanging="284"/>
        <w:jc w:val="both"/>
        <w:rPr>
          <w:rFonts w:asciiTheme="minorHAnsi" w:hAnsiTheme="minorHAnsi" w:cstheme="minorHAnsi"/>
        </w:rPr>
      </w:pPr>
      <w:r w:rsidRPr="008C5A2A">
        <w:rPr>
          <w:rFonts w:asciiTheme="minorHAnsi" w:hAnsiTheme="minorHAnsi" w:cstheme="minorHAnsi"/>
        </w:rPr>
        <w:t>Cena oferty stanowi wartość umowy za wykonanie przedmiotu zamówienia w całym</w:t>
      </w:r>
      <w:r>
        <w:rPr>
          <w:rFonts w:asciiTheme="minorHAnsi" w:hAnsiTheme="minorHAnsi" w:cstheme="minorHAnsi"/>
        </w:rPr>
        <w:t xml:space="preserve"> zakresie. </w:t>
      </w:r>
    </w:p>
    <w:p w:rsidR="00DB07AC" w:rsidRDefault="00341985" w:rsidP="007D559B">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Pr>
          <w:rFonts w:asciiTheme="minorHAnsi" w:hAnsiTheme="minorHAnsi" w:cstheme="minorHAnsi"/>
        </w:rPr>
        <w:br/>
        <w:t>z opisu przedmiotu zamówienia.</w:t>
      </w:r>
    </w:p>
    <w:p w:rsidR="00DB07AC" w:rsidRDefault="00341985" w:rsidP="007D559B">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B07AC" w:rsidRDefault="00341985" w:rsidP="007D559B">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297EA2" w:rsidRPr="00B10E23" w:rsidRDefault="00297EA2" w:rsidP="00B10E23">
      <w:pPr>
        <w:pStyle w:val="Akapitzlist"/>
        <w:numPr>
          <w:ilvl w:val="0"/>
          <w:numId w:val="14"/>
        </w:numPr>
        <w:spacing w:line="276" w:lineRule="auto"/>
        <w:ind w:left="284" w:hanging="284"/>
        <w:jc w:val="both"/>
        <w:rPr>
          <w:rFonts w:asciiTheme="minorHAnsi" w:hAnsiTheme="minorHAnsi" w:cstheme="minorHAnsi"/>
        </w:rPr>
      </w:pPr>
      <w:r w:rsidRPr="008C5A2A">
        <w:rPr>
          <w:rFonts w:asciiTheme="minorHAnsi" w:hAnsiTheme="minorHAnsi" w:cstheme="minorHAnsi"/>
        </w:rPr>
        <w:t>Zamawiający do etapu oceny ofert pod względem ustalonych w ust. 2 kryteriów zakwalifikuje oferty</w:t>
      </w:r>
      <w:r w:rsidR="00B10E23">
        <w:rPr>
          <w:rFonts w:asciiTheme="minorHAnsi" w:hAnsiTheme="minorHAnsi" w:cstheme="minorHAnsi"/>
        </w:rPr>
        <w:t xml:space="preserve"> </w:t>
      </w:r>
      <w:r w:rsidRPr="00B10E23">
        <w:rPr>
          <w:rFonts w:asciiTheme="minorHAnsi" w:hAnsiTheme="minorHAnsi" w:cstheme="minorHAnsi"/>
        </w:rPr>
        <w:t>spełniające następujące wymagania:</w:t>
      </w:r>
    </w:p>
    <w:p w:rsidR="00297EA2" w:rsidRPr="008C5A2A" w:rsidRDefault="00297EA2" w:rsidP="00C4109C">
      <w:pPr>
        <w:pStyle w:val="Akapitzlist"/>
        <w:spacing w:line="276" w:lineRule="auto"/>
        <w:ind w:left="284"/>
        <w:jc w:val="both"/>
        <w:rPr>
          <w:rFonts w:asciiTheme="minorHAnsi" w:hAnsiTheme="minorHAnsi" w:cstheme="minorHAnsi"/>
        </w:rPr>
      </w:pPr>
      <w:r w:rsidRPr="008C5A2A">
        <w:rPr>
          <w:rFonts w:asciiTheme="minorHAnsi" w:hAnsiTheme="minorHAnsi" w:cstheme="minorHAnsi"/>
        </w:rPr>
        <w:t>a) oferta została złożona w określonym przez Zamawiającego terminie,</w:t>
      </w:r>
    </w:p>
    <w:p w:rsidR="00297EA2" w:rsidRPr="008C5A2A" w:rsidRDefault="00297EA2" w:rsidP="00C4109C">
      <w:pPr>
        <w:pStyle w:val="Akapitzlist"/>
        <w:spacing w:line="276" w:lineRule="auto"/>
        <w:ind w:left="284"/>
        <w:jc w:val="both"/>
        <w:rPr>
          <w:rFonts w:asciiTheme="minorHAnsi" w:hAnsiTheme="minorHAnsi" w:cstheme="minorHAnsi"/>
        </w:rPr>
      </w:pPr>
      <w:r w:rsidRPr="008C5A2A">
        <w:rPr>
          <w:rFonts w:asciiTheme="minorHAnsi" w:hAnsiTheme="minorHAnsi" w:cstheme="minorHAnsi"/>
        </w:rPr>
        <w:t>b) złożone przez Wykonawcę dokumenty (oświadczenia) potwierdzają spełnianie przez niego</w:t>
      </w:r>
      <w:r w:rsidR="008C5A2A">
        <w:rPr>
          <w:rFonts w:asciiTheme="minorHAnsi" w:hAnsiTheme="minorHAnsi" w:cstheme="minorHAnsi"/>
        </w:rPr>
        <w:t xml:space="preserve"> </w:t>
      </w:r>
      <w:r w:rsidRPr="008C5A2A">
        <w:rPr>
          <w:rFonts w:asciiTheme="minorHAnsi" w:hAnsiTheme="minorHAnsi" w:cstheme="minorHAnsi"/>
        </w:rPr>
        <w:t>warunków udziału w Postępowaniu określone w Specyfikacji,</w:t>
      </w:r>
    </w:p>
    <w:p w:rsidR="00C4109C" w:rsidRDefault="00297EA2" w:rsidP="00C4109C">
      <w:pPr>
        <w:pStyle w:val="Akapitzlist"/>
        <w:spacing w:line="276" w:lineRule="auto"/>
        <w:ind w:left="284"/>
        <w:jc w:val="both"/>
        <w:rPr>
          <w:rFonts w:asciiTheme="minorHAnsi" w:hAnsiTheme="minorHAnsi" w:cstheme="minorHAnsi"/>
        </w:rPr>
      </w:pPr>
      <w:r w:rsidRPr="008C5A2A">
        <w:rPr>
          <w:rFonts w:asciiTheme="minorHAnsi" w:hAnsiTheme="minorHAnsi" w:cstheme="minorHAnsi"/>
        </w:rPr>
        <w:t>c) złożone oświadczenia i wymagane dokumenty są aktualne, zostały złożone w odpowiedniej</w:t>
      </w:r>
      <w:r w:rsidR="008C5A2A">
        <w:rPr>
          <w:rFonts w:asciiTheme="minorHAnsi" w:hAnsiTheme="minorHAnsi" w:cstheme="minorHAnsi"/>
        </w:rPr>
        <w:t xml:space="preserve"> </w:t>
      </w:r>
      <w:r w:rsidR="00C4109C">
        <w:rPr>
          <w:rFonts w:asciiTheme="minorHAnsi" w:hAnsiTheme="minorHAnsi" w:cstheme="minorHAnsi"/>
        </w:rPr>
        <w:t>formie i są podpisane przez</w:t>
      </w:r>
      <w:r w:rsidRPr="008C5A2A">
        <w:rPr>
          <w:rFonts w:asciiTheme="minorHAnsi" w:hAnsiTheme="minorHAnsi" w:cstheme="minorHAnsi"/>
        </w:rPr>
        <w:t xml:space="preserve"> osoby uprawnione do reprezentowania Wykonawcy,</w:t>
      </w:r>
    </w:p>
    <w:p w:rsidR="00297EA2" w:rsidRPr="00C4109C" w:rsidRDefault="00297EA2" w:rsidP="00C4109C">
      <w:pPr>
        <w:pStyle w:val="Akapitzlist"/>
        <w:spacing w:line="276" w:lineRule="auto"/>
        <w:ind w:left="284"/>
        <w:jc w:val="both"/>
        <w:rPr>
          <w:rFonts w:asciiTheme="minorHAnsi" w:hAnsiTheme="minorHAnsi" w:cstheme="minorHAnsi"/>
        </w:rPr>
      </w:pPr>
      <w:r w:rsidRPr="00C4109C">
        <w:rPr>
          <w:rFonts w:asciiTheme="minorHAnsi" w:hAnsiTheme="minorHAnsi" w:cstheme="minorHAnsi"/>
        </w:rPr>
        <w:t>d) oferta nie podlega odrzuceniu.</w:t>
      </w:r>
    </w:p>
    <w:p w:rsidR="00297EA2" w:rsidRPr="00C4109C" w:rsidRDefault="00297EA2" w:rsidP="008C5A2A">
      <w:pPr>
        <w:pStyle w:val="Akapitzlist"/>
        <w:numPr>
          <w:ilvl w:val="0"/>
          <w:numId w:val="14"/>
        </w:numPr>
        <w:spacing w:line="276" w:lineRule="auto"/>
        <w:ind w:left="284" w:hanging="284"/>
        <w:jc w:val="both"/>
        <w:rPr>
          <w:rFonts w:asciiTheme="minorHAnsi" w:hAnsiTheme="minorHAnsi" w:cstheme="minorHAnsi"/>
        </w:rPr>
      </w:pPr>
      <w:r w:rsidRPr="00C4109C">
        <w:rPr>
          <w:rFonts w:asciiTheme="minorHAnsi" w:hAnsiTheme="minorHAnsi" w:cstheme="minorHAnsi"/>
        </w:rPr>
        <w:t>Cena oferty musi obejmować całkowity koszt wykonania przedmiotu zamówienia oraz wszelkie</w:t>
      </w:r>
      <w:r w:rsidR="00C4109C" w:rsidRPr="00C4109C">
        <w:rPr>
          <w:rFonts w:asciiTheme="minorHAnsi" w:hAnsiTheme="minorHAnsi" w:cstheme="minorHAnsi"/>
        </w:rPr>
        <w:t xml:space="preserve"> </w:t>
      </w:r>
      <w:r w:rsidRPr="00C4109C">
        <w:rPr>
          <w:rFonts w:asciiTheme="minorHAnsi" w:hAnsiTheme="minorHAnsi" w:cstheme="minorHAnsi"/>
        </w:rPr>
        <w:t>koszty towarzyszące, konieczne do poniesienia przez Wykonawcę z tytułu wykonania przedmiotu</w:t>
      </w:r>
      <w:r w:rsidR="00C4109C" w:rsidRPr="00C4109C">
        <w:rPr>
          <w:rFonts w:asciiTheme="minorHAnsi" w:hAnsiTheme="minorHAnsi" w:cstheme="minorHAnsi"/>
        </w:rPr>
        <w:t xml:space="preserve"> </w:t>
      </w:r>
      <w:r w:rsidRPr="00C4109C">
        <w:rPr>
          <w:rFonts w:asciiTheme="minorHAnsi" w:hAnsiTheme="minorHAnsi" w:cstheme="minorHAnsi"/>
        </w:rPr>
        <w:t>zamówienia, a także uwzględnić wszystkie czynności związane z prawidłową, terminową realizacją</w:t>
      </w:r>
      <w:r w:rsidR="00C4109C" w:rsidRPr="00C4109C">
        <w:rPr>
          <w:rFonts w:asciiTheme="minorHAnsi" w:hAnsiTheme="minorHAnsi" w:cstheme="minorHAnsi"/>
        </w:rPr>
        <w:t xml:space="preserve"> </w:t>
      </w:r>
      <w:r w:rsidRPr="00C4109C">
        <w:rPr>
          <w:rFonts w:asciiTheme="minorHAnsi" w:hAnsiTheme="minorHAnsi" w:cstheme="minorHAnsi"/>
        </w:rPr>
        <w:t>przedmiotu zamówienia oraz należny podatek VAT zgodnie z obowiązującymi przepisami prawa.</w:t>
      </w:r>
      <w:r w:rsidR="00C4109C">
        <w:rPr>
          <w:rFonts w:asciiTheme="minorHAnsi" w:hAnsiTheme="minorHAnsi" w:cstheme="minorHAnsi"/>
        </w:rPr>
        <w:t xml:space="preserve"> </w:t>
      </w:r>
      <w:r w:rsidRPr="00C4109C">
        <w:rPr>
          <w:rFonts w:asciiTheme="minorHAnsi" w:hAnsiTheme="minorHAnsi" w:cstheme="minorHAnsi"/>
        </w:rPr>
        <w:t>Wartości składowe powinny zawierać w sobie ewentualne upusty oferowane przez Wykonawcę.</w:t>
      </w:r>
    </w:p>
    <w:p w:rsidR="00297EA2" w:rsidRPr="00C4109C" w:rsidRDefault="00297EA2" w:rsidP="00C4109C">
      <w:pPr>
        <w:pStyle w:val="Akapitzlist"/>
        <w:numPr>
          <w:ilvl w:val="0"/>
          <w:numId w:val="14"/>
        </w:numPr>
        <w:spacing w:line="276" w:lineRule="auto"/>
        <w:ind w:left="284" w:hanging="284"/>
        <w:jc w:val="both"/>
        <w:rPr>
          <w:rFonts w:asciiTheme="minorHAnsi" w:hAnsiTheme="minorHAnsi" w:cstheme="minorHAnsi"/>
        </w:rPr>
      </w:pPr>
      <w:r w:rsidRPr="008C5A2A">
        <w:rPr>
          <w:rFonts w:asciiTheme="minorHAnsi" w:hAnsiTheme="minorHAnsi" w:cstheme="minorHAnsi"/>
        </w:rPr>
        <w:t>Wszystkie ceny w ofercie cenowej powinny być wyliczone do dwóch miejsc po przecinku (zasada</w:t>
      </w:r>
      <w:r w:rsidR="00C4109C">
        <w:rPr>
          <w:rFonts w:asciiTheme="minorHAnsi" w:hAnsiTheme="minorHAnsi" w:cstheme="minorHAnsi"/>
        </w:rPr>
        <w:t xml:space="preserve"> n</w:t>
      </w:r>
      <w:r w:rsidR="00B10E23">
        <w:rPr>
          <w:rFonts w:asciiTheme="minorHAnsi" w:hAnsiTheme="minorHAnsi" w:cstheme="minorHAnsi"/>
        </w:rPr>
        <w:t xml:space="preserve">a </w:t>
      </w:r>
      <w:r w:rsidRPr="00C4109C">
        <w:rPr>
          <w:rFonts w:asciiTheme="minorHAnsi" w:hAnsiTheme="minorHAnsi" w:cstheme="minorHAnsi"/>
        </w:rPr>
        <w:t>zaokrąglenia – poniżej 5 - należy końcówkę pominąć, powyżej i równe 5 - należy zaokrąglić w</w:t>
      </w:r>
      <w:r w:rsidR="00C4109C">
        <w:rPr>
          <w:rFonts w:asciiTheme="minorHAnsi" w:hAnsiTheme="minorHAnsi" w:cstheme="minorHAnsi"/>
        </w:rPr>
        <w:t xml:space="preserve"> </w:t>
      </w:r>
      <w:r w:rsidRPr="00C4109C">
        <w:rPr>
          <w:rFonts w:asciiTheme="minorHAnsi" w:hAnsiTheme="minorHAnsi" w:cstheme="minorHAnsi"/>
        </w:rPr>
        <w:t>górę).</w:t>
      </w:r>
    </w:p>
    <w:p w:rsidR="00297EA2" w:rsidRPr="008C5A2A" w:rsidRDefault="00297EA2" w:rsidP="008C5A2A">
      <w:pPr>
        <w:pStyle w:val="Akapitzlist"/>
        <w:numPr>
          <w:ilvl w:val="0"/>
          <w:numId w:val="14"/>
        </w:numPr>
        <w:spacing w:line="276" w:lineRule="auto"/>
        <w:ind w:left="284" w:hanging="284"/>
        <w:jc w:val="both"/>
        <w:rPr>
          <w:rFonts w:asciiTheme="minorHAnsi" w:hAnsiTheme="minorHAnsi" w:cstheme="minorHAnsi"/>
        </w:rPr>
      </w:pPr>
      <w:r w:rsidRPr="008C5A2A">
        <w:rPr>
          <w:rFonts w:asciiTheme="minorHAnsi" w:hAnsiTheme="minorHAnsi" w:cstheme="minorHAnsi"/>
        </w:rPr>
        <w:t>Cena (wartość brutto) = ilość x cena jednostkowa netto + wartość VAT.</w:t>
      </w:r>
    </w:p>
    <w:p w:rsidR="00297EA2" w:rsidRPr="00C4109C" w:rsidRDefault="00297EA2" w:rsidP="00C4109C">
      <w:pPr>
        <w:pStyle w:val="Akapitzlist"/>
        <w:numPr>
          <w:ilvl w:val="0"/>
          <w:numId w:val="14"/>
        </w:numPr>
        <w:spacing w:line="276" w:lineRule="auto"/>
        <w:ind w:left="284" w:hanging="284"/>
        <w:jc w:val="both"/>
        <w:rPr>
          <w:rFonts w:asciiTheme="minorHAnsi" w:hAnsiTheme="minorHAnsi" w:cstheme="minorHAnsi"/>
        </w:rPr>
      </w:pPr>
      <w:r w:rsidRPr="008C5A2A">
        <w:rPr>
          <w:rFonts w:asciiTheme="minorHAnsi" w:hAnsiTheme="minorHAnsi" w:cstheme="minorHAnsi"/>
        </w:rPr>
        <w:t>Jeżeli cena podana liczbą nie odpowiada cenie podanej słownie, przyjmuje się za prawidłową cenę</w:t>
      </w:r>
      <w:r w:rsidR="00C4109C">
        <w:rPr>
          <w:rFonts w:asciiTheme="minorHAnsi" w:hAnsiTheme="minorHAnsi" w:cstheme="minorHAnsi"/>
        </w:rPr>
        <w:t xml:space="preserve"> </w:t>
      </w:r>
      <w:r w:rsidRPr="00C4109C">
        <w:rPr>
          <w:rFonts w:asciiTheme="minorHAnsi" w:hAnsiTheme="minorHAnsi" w:cstheme="minorHAnsi"/>
        </w:rPr>
        <w:t>podaną słownie.</w:t>
      </w:r>
    </w:p>
    <w:p w:rsidR="00297EA2" w:rsidRPr="008C5A2A" w:rsidRDefault="00297EA2" w:rsidP="008C5A2A">
      <w:pPr>
        <w:pStyle w:val="Akapitzlist"/>
        <w:numPr>
          <w:ilvl w:val="0"/>
          <w:numId w:val="14"/>
        </w:numPr>
        <w:spacing w:line="276" w:lineRule="auto"/>
        <w:ind w:left="284" w:hanging="284"/>
        <w:jc w:val="both"/>
        <w:rPr>
          <w:rFonts w:asciiTheme="minorHAnsi" w:hAnsiTheme="minorHAnsi" w:cstheme="minorHAnsi"/>
        </w:rPr>
      </w:pPr>
      <w:r w:rsidRPr="008C5A2A">
        <w:rPr>
          <w:rFonts w:asciiTheme="minorHAnsi" w:hAnsiTheme="minorHAnsi" w:cstheme="minorHAnsi"/>
        </w:rPr>
        <w:t>Cena musi być wyrażona w złotych polskich niezależnie od wchodzących w jej skład elementów.</w:t>
      </w:r>
    </w:p>
    <w:p w:rsidR="00297EA2" w:rsidRPr="00C4109C" w:rsidRDefault="00297EA2" w:rsidP="00C4109C">
      <w:pPr>
        <w:pStyle w:val="Akapitzlist"/>
        <w:numPr>
          <w:ilvl w:val="0"/>
          <w:numId w:val="14"/>
        </w:numPr>
        <w:spacing w:line="276" w:lineRule="auto"/>
        <w:ind w:left="284" w:hanging="284"/>
        <w:jc w:val="both"/>
        <w:rPr>
          <w:rFonts w:asciiTheme="minorHAnsi" w:hAnsiTheme="minorHAnsi" w:cstheme="minorHAnsi"/>
        </w:rPr>
      </w:pPr>
      <w:r w:rsidRPr="008C5A2A">
        <w:rPr>
          <w:rFonts w:asciiTheme="minorHAnsi" w:hAnsiTheme="minorHAnsi" w:cstheme="minorHAnsi"/>
        </w:rPr>
        <w:t>Tak obliczona cena będzie brana pod uwagę przez komisję przetargową w trakcie wyboru</w:t>
      </w:r>
      <w:r w:rsidR="00C4109C">
        <w:rPr>
          <w:rFonts w:asciiTheme="minorHAnsi" w:hAnsiTheme="minorHAnsi" w:cstheme="minorHAnsi"/>
        </w:rPr>
        <w:t xml:space="preserve"> </w:t>
      </w:r>
      <w:r w:rsidRPr="00C4109C">
        <w:rPr>
          <w:rFonts w:asciiTheme="minorHAnsi" w:hAnsiTheme="minorHAnsi" w:cstheme="minorHAnsi"/>
        </w:rPr>
        <w:t>najkorzystniejszej oferty.</w:t>
      </w:r>
    </w:p>
    <w:p w:rsidR="00297EA2" w:rsidRPr="008C5A2A" w:rsidRDefault="00297EA2" w:rsidP="008C5A2A">
      <w:pPr>
        <w:pStyle w:val="Akapitzlist"/>
        <w:numPr>
          <w:ilvl w:val="0"/>
          <w:numId w:val="14"/>
        </w:numPr>
        <w:spacing w:line="276" w:lineRule="auto"/>
        <w:ind w:left="284" w:hanging="284"/>
        <w:jc w:val="both"/>
        <w:rPr>
          <w:rFonts w:asciiTheme="minorHAnsi" w:hAnsiTheme="minorHAnsi" w:cstheme="minorHAnsi"/>
        </w:rPr>
      </w:pPr>
      <w:r w:rsidRPr="008C5A2A">
        <w:rPr>
          <w:rFonts w:asciiTheme="minorHAnsi" w:hAnsiTheme="minorHAnsi" w:cstheme="minorHAnsi"/>
        </w:rPr>
        <w:t>Rozliczenia między Zamawiającym, a Wykonawcą będą prowadzone w walucie PLN</w:t>
      </w:r>
    </w:p>
    <w:p w:rsidR="00297EA2" w:rsidRPr="00297EA2" w:rsidRDefault="00297EA2" w:rsidP="008C5A2A">
      <w:pPr>
        <w:pStyle w:val="Akapitzlist"/>
        <w:numPr>
          <w:ilvl w:val="0"/>
          <w:numId w:val="14"/>
        </w:numPr>
        <w:spacing w:line="276" w:lineRule="auto"/>
        <w:ind w:left="284" w:hanging="284"/>
        <w:jc w:val="both"/>
        <w:rPr>
          <w:rFonts w:asciiTheme="minorHAnsi" w:hAnsiTheme="minorHAnsi" w:cstheme="minorHAnsi"/>
        </w:rPr>
      </w:pPr>
      <w:r w:rsidRPr="008C5A2A">
        <w:rPr>
          <w:rFonts w:asciiTheme="minorHAnsi" w:hAnsiTheme="minorHAnsi" w:cstheme="minorHAnsi"/>
        </w:rPr>
        <w:t>Oferta z najwyższą ilością punktów zostanie uznana za najkorzystniejszą.</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4" w:name="_Toc95987080"/>
      <w:bookmarkStart w:id="35" w:name="_Toc116843180"/>
      <w:r>
        <w:rPr>
          <w:rFonts w:cstheme="minorHAnsi"/>
          <w:color w:val="2F5496" w:themeColor="accent1" w:themeShade="BF"/>
          <w:sz w:val="20"/>
          <w:szCs w:val="20"/>
        </w:rPr>
        <w:t>OPIS SPOSOBU OBLICZENIA CENY</w:t>
      </w:r>
      <w:bookmarkEnd w:id="34"/>
      <w:bookmarkEnd w:id="35"/>
    </w:p>
    <w:p w:rsidR="00DB07AC" w:rsidRDefault="00341985" w:rsidP="007D559B">
      <w:pPr>
        <w:pStyle w:val="Akapitzlist"/>
        <w:numPr>
          <w:ilvl w:val="0"/>
          <w:numId w:val="15"/>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7D559B">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7D559B">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7D559B">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7D559B">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6" w:name="_Toc95987081"/>
      <w:bookmarkStart w:id="37" w:name="_Toc116843181"/>
      <w:r>
        <w:rPr>
          <w:rFonts w:cstheme="minorHAnsi"/>
          <w:color w:val="2F5496" w:themeColor="accent1" w:themeShade="BF"/>
          <w:sz w:val="20"/>
          <w:szCs w:val="20"/>
        </w:rPr>
        <w:t>INFORMACJE O ŚRODKACH KOMUNIKACJI ELEKTRONICZNEJ</w:t>
      </w:r>
      <w:bookmarkEnd w:id="36"/>
      <w:bookmarkEnd w:id="37"/>
    </w:p>
    <w:p w:rsidR="00DB07AC" w:rsidRDefault="00341985" w:rsidP="006058EF">
      <w:pPr>
        <w:pStyle w:val="Akapitzlist"/>
        <w:numPr>
          <w:ilvl w:val="0"/>
          <w:numId w:val="42"/>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6">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6058EF">
      <w:pPr>
        <w:pStyle w:val="Akapitzlist"/>
        <w:numPr>
          <w:ilvl w:val="0"/>
          <w:numId w:val="42"/>
        </w:numPr>
        <w:spacing w:line="276" w:lineRule="auto"/>
        <w:ind w:left="284" w:hanging="284"/>
        <w:jc w:val="both"/>
        <w:rPr>
          <w:rFonts w:asciiTheme="minorHAnsi" w:hAnsiTheme="minorHAnsi" w:cstheme="minorHAnsi"/>
        </w:rPr>
      </w:pPr>
      <w:r>
        <w:rPr>
          <w:rFonts w:asciiTheme="minorHAnsi" w:hAnsiTheme="minorHAnsi" w:cstheme="minorHAnsi"/>
        </w:rPr>
        <w:t>W postępowaniu oświadczenia, wnioski, zawiadomienia oraz informacje (zwane dalej ,,korespondencją") Zamawiający i Wykonawcy przekazują powołując się na numer postępowania przez Platformę zakupową.</w:t>
      </w:r>
    </w:p>
    <w:p w:rsidR="00DB07AC" w:rsidRDefault="00341985" w:rsidP="006058EF">
      <w:pPr>
        <w:pStyle w:val="Akapitzlist"/>
        <w:numPr>
          <w:ilvl w:val="0"/>
          <w:numId w:val="42"/>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konkursie(Dz.U.2020.2452) oraz w rozporządzeniu Ministra Rozwoju, Pracy i Technologii z dnia 23 grudnia 2020 r. w sprawie</w:t>
      </w:r>
      <w:r>
        <w:rPr>
          <w:rFonts w:asciiTheme="minorHAnsi" w:hAnsiTheme="minorHAnsi" w:cstheme="minorHAnsi"/>
        </w:rPr>
        <w:br/>
        <w:t>podmiotowych środków dowodowych oraz innych dokumentów lub oświadczeń, jakich może żądać zamawiający od</w:t>
      </w:r>
      <w:r>
        <w:rPr>
          <w:rFonts w:asciiTheme="minorHAnsi" w:hAnsiTheme="minorHAnsi" w:cstheme="minorHAnsi"/>
        </w:rPr>
        <w:br/>
        <w:t>wykonawcy (Dz.U.2020.2415 z dnia 30 grudnia 2020 roku).</w:t>
      </w:r>
    </w:p>
    <w:p w:rsidR="00DB07AC" w:rsidRDefault="00341985" w:rsidP="006058EF">
      <w:pPr>
        <w:pStyle w:val="Akapitzlist"/>
        <w:numPr>
          <w:ilvl w:val="0"/>
          <w:numId w:val="42"/>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odbywa się </w:t>
      </w:r>
      <w:r>
        <w:rPr>
          <w:rFonts w:asciiTheme="minorHAnsi" w:hAnsiTheme="minorHAnsi" w:cstheme="minorHAnsi"/>
          <w:b/>
          <w:bCs/>
        </w:rPr>
        <w:t xml:space="preserve">wyłącznie przy użyciu Platformy zakupowej - </w:t>
      </w:r>
      <w:hyperlink r:id="rId17">
        <w:r>
          <w:rPr>
            <w:rStyle w:val="czeinternetowe"/>
            <w:rFonts w:asciiTheme="minorHAnsi" w:hAnsiTheme="minorHAnsi" w:cstheme="minorHAnsi"/>
          </w:rPr>
          <w:t>https://platformazakupowa.pl/pn/szpitalgostyn</w:t>
        </w:r>
      </w:hyperlink>
    </w:p>
    <w:p w:rsidR="00DB07AC" w:rsidRDefault="00341985" w:rsidP="006058EF">
      <w:pPr>
        <w:pStyle w:val="Akapitzlist"/>
        <w:numPr>
          <w:ilvl w:val="0"/>
          <w:numId w:val="42"/>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6058EF">
      <w:pPr>
        <w:pStyle w:val="Akapitzlist"/>
        <w:numPr>
          <w:ilvl w:val="0"/>
          <w:numId w:val="42"/>
        </w:numPr>
        <w:spacing w:line="276" w:lineRule="auto"/>
        <w:ind w:left="284" w:hanging="284"/>
        <w:jc w:val="both"/>
        <w:rPr>
          <w:rFonts w:asciiTheme="minorHAnsi" w:hAnsiTheme="minorHAnsi" w:cstheme="minorHAnsi"/>
        </w:rPr>
      </w:pPr>
      <w:r>
        <w:rPr>
          <w:rFonts w:asciiTheme="minorHAnsi" w:hAnsiTheme="minorHAnsi" w:cstheme="minorHAnsi"/>
        </w:rPr>
        <w:lastRenderedPageBreak/>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6058EF">
      <w:pPr>
        <w:pStyle w:val="Akapitzlist"/>
        <w:numPr>
          <w:ilvl w:val="0"/>
          <w:numId w:val="42"/>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6058EF">
      <w:pPr>
        <w:pStyle w:val="Akapitzlist"/>
        <w:numPr>
          <w:ilvl w:val="0"/>
          <w:numId w:val="42"/>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4519C6" w:rsidP="004519C6">
      <w:pPr>
        <w:pStyle w:val="Nagwek21"/>
        <w:shd w:val="clear" w:color="auto" w:fill="FFE599" w:themeFill="accent4" w:themeFillTint="66"/>
        <w:spacing w:before="0" w:line="276" w:lineRule="auto"/>
        <w:ind w:left="426"/>
        <w:jc w:val="center"/>
        <w:rPr>
          <w:rFonts w:asciiTheme="minorHAnsi" w:hAnsiTheme="minorHAnsi" w:cstheme="minorHAnsi"/>
          <w:color w:val="2F5496" w:themeColor="accent1" w:themeShade="BF"/>
          <w:sz w:val="20"/>
          <w:szCs w:val="20"/>
        </w:rPr>
      </w:pPr>
      <w:bookmarkStart w:id="38" w:name="_Toc116843182"/>
      <w:r>
        <w:rPr>
          <w:rFonts w:cstheme="minorHAnsi"/>
          <w:color w:val="2F5496" w:themeColor="accent1" w:themeShade="BF"/>
          <w:sz w:val="20"/>
          <w:szCs w:val="20"/>
        </w:rPr>
        <w:t xml:space="preserve">XIV. </w:t>
      </w:r>
      <w:r w:rsidR="00341985">
        <w:rPr>
          <w:rFonts w:cstheme="minorHAnsi"/>
          <w:color w:val="2F5496" w:themeColor="accent1" w:themeShade="BF"/>
          <w:sz w:val="20"/>
          <w:szCs w:val="20"/>
        </w:rPr>
        <w:t>KOMUNIKACJA W SPOSÓB INNY NIŻ PRZY UŻYCIU ŚRODKÓW KOMUNIKACJI ELEKTRONICZNEJ</w:t>
      </w:r>
      <w:bookmarkEnd w:id="38"/>
    </w:p>
    <w:p w:rsidR="00DB07AC" w:rsidRDefault="00341985" w:rsidP="007D559B">
      <w:pPr>
        <w:pStyle w:val="Akapitzlist"/>
        <w:numPr>
          <w:ilvl w:val="0"/>
          <w:numId w:val="24"/>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7D559B">
      <w:pPr>
        <w:pStyle w:val="Akapitzlist"/>
        <w:numPr>
          <w:ilvl w:val="0"/>
          <w:numId w:val="24"/>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4519C6" w:rsidP="004519C6">
      <w:pPr>
        <w:pStyle w:val="Nagwek21"/>
        <w:shd w:val="clear" w:color="auto" w:fill="FFE599" w:themeFill="accent4" w:themeFillTint="66"/>
        <w:spacing w:before="0" w:line="276" w:lineRule="auto"/>
        <w:ind w:left="426"/>
        <w:jc w:val="center"/>
        <w:rPr>
          <w:rFonts w:asciiTheme="minorHAnsi" w:hAnsiTheme="minorHAnsi" w:cstheme="minorHAnsi"/>
          <w:color w:val="2F5496" w:themeColor="accent1" w:themeShade="BF"/>
          <w:sz w:val="20"/>
          <w:szCs w:val="20"/>
        </w:rPr>
      </w:pPr>
      <w:bookmarkStart w:id="39" w:name="_Toc95987082"/>
      <w:bookmarkStart w:id="40" w:name="_Toc116843183"/>
      <w:r>
        <w:rPr>
          <w:rFonts w:cstheme="minorHAnsi"/>
          <w:color w:val="2F5496" w:themeColor="accent1" w:themeShade="BF"/>
          <w:sz w:val="20"/>
          <w:szCs w:val="20"/>
        </w:rPr>
        <w:t xml:space="preserve">XV. </w:t>
      </w:r>
      <w:r w:rsidR="00341985">
        <w:rPr>
          <w:rFonts w:cstheme="minorHAnsi"/>
          <w:color w:val="2F5496" w:themeColor="accent1" w:themeShade="BF"/>
          <w:sz w:val="20"/>
          <w:szCs w:val="20"/>
        </w:rPr>
        <w:t>WYJAŚNIENIA I ZMIANY TREŚCI SWZ</w:t>
      </w:r>
      <w:bookmarkEnd w:id="39"/>
      <w:bookmarkEnd w:id="40"/>
    </w:p>
    <w:p w:rsidR="00DB07AC" w:rsidRDefault="00341985" w:rsidP="007D559B">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 xml:space="preserve">Wniosek o wyjaśnienie treści SWZ należy przesłać za pośrednictwem Platformy. Ważne i wiążące Zamawiającego wnioski </w:t>
      </w:r>
      <w:r>
        <w:rPr>
          <w:rFonts w:asciiTheme="minorHAnsi" w:hAnsiTheme="minorHAnsi" w:cstheme="minorHAnsi"/>
        </w:rPr>
        <w:br/>
        <w:t xml:space="preserve">o wyjaśnienie treści SWZ musza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7D559B">
      <w:pPr>
        <w:pStyle w:val="Akapitzlist"/>
        <w:numPr>
          <w:ilvl w:val="0"/>
          <w:numId w:val="16"/>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8">
        <w:r>
          <w:rPr>
            <w:rStyle w:val="czeinternetowe"/>
            <w:rFonts w:asciiTheme="majorHAnsi" w:hAnsiTheme="majorHAnsi" w:cstheme="majorHAnsi"/>
          </w:rPr>
          <w:t>https://platformazakupowa.pl/pn/szpitalgostyn</w:t>
        </w:r>
      </w:hyperlink>
    </w:p>
    <w:p w:rsidR="00DB07AC" w:rsidRDefault="00341985" w:rsidP="007D559B">
      <w:pPr>
        <w:pStyle w:val="Akapitzlist"/>
        <w:numPr>
          <w:ilvl w:val="0"/>
          <w:numId w:val="16"/>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7D559B">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4519C6">
      <w:pPr>
        <w:pStyle w:val="Nagwek21"/>
        <w:numPr>
          <w:ilvl w:val="0"/>
          <w:numId w:val="84"/>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1" w:name="_Toc95987083"/>
      <w:bookmarkStart w:id="42" w:name="_Toc114400405"/>
      <w:bookmarkStart w:id="43" w:name="_Toc116843184"/>
      <w:r>
        <w:rPr>
          <w:rFonts w:cstheme="minorHAnsi"/>
          <w:color w:val="2F5496" w:themeColor="accent1" w:themeShade="BF"/>
          <w:sz w:val="20"/>
          <w:szCs w:val="20"/>
        </w:rPr>
        <w:t>OPIS SPOSOBU PRZYGOTOWANIA I SKŁADANIA OFERTY</w:t>
      </w:r>
      <w:bookmarkEnd w:id="41"/>
      <w:bookmarkEnd w:id="42"/>
      <w:bookmarkEnd w:id="43"/>
    </w:p>
    <w:p w:rsidR="00DB07AC" w:rsidRDefault="00341985" w:rsidP="007D559B">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7D559B">
      <w:pPr>
        <w:pStyle w:val="Akapitzlist"/>
        <w:numPr>
          <w:ilvl w:val="0"/>
          <w:numId w:val="17"/>
        </w:numPr>
        <w:spacing w:line="276" w:lineRule="auto"/>
        <w:ind w:left="284" w:hanging="284"/>
        <w:jc w:val="both"/>
        <w:rPr>
          <w:rFonts w:asciiTheme="minorHAnsi" w:hAnsiTheme="minorHAnsi" w:cstheme="minorHAnsi"/>
        </w:rPr>
      </w:pPr>
      <w:r>
        <w:rPr>
          <w:rFonts w:ascii="Calibri" w:hAnsi="Calibri" w:cs="Calibri"/>
        </w:rPr>
        <w:t>Oferta musi być sporządzona w postaci elektronicznej opatrzonej kwalifikowanym podpisem elektronicznym lub w postaci elektronicznej opatrzonym podpisem zaufanym lub podpisem osobistym w ogólnie dostępnych formatach danych, w szczególności w formatach: .txt, .rtf, .pdf,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7D559B">
      <w:pPr>
        <w:pStyle w:val="Akapitzlist"/>
        <w:numPr>
          <w:ilvl w:val="0"/>
          <w:numId w:val="17"/>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7D559B">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7D559B">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7D559B">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7D559B">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odpowiedzi twierdzącej w cz. 3 pkt h-j Formularza oferty (Załącznik nr 1) Wykonawca składa oświadczenie zgodnie z załącznikiem nr 1a. W innym przypadku Wykonawca nie jest zobowiązany do jego złożenia. </w:t>
      </w:r>
    </w:p>
    <w:p w:rsidR="00DB07AC" w:rsidRDefault="00341985" w:rsidP="007D559B">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7D559B">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 art. 118-123 PZP. W przypadku powołania się na zasoby innego Podmiotu, Wykonawca składa oświadczenie zgodnie z załącznikiem nr 2a do SWZ. </w:t>
      </w:r>
    </w:p>
    <w:p w:rsidR="00DB07AC" w:rsidRDefault="00341985" w:rsidP="007D559B">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w:t>
      </w:r>
      <w:r>
        <w:rPr>
          <w:rFonts w:asciiTheme="minorHAnsi" w:hAnsiTheme="minorHAnsi" w:cstheme="minorHAnsi"/>
        </w:rPr>
        <w:lastRenderedPageBreak/>
        <w:t>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7D559B">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7D559B">
      <w:pPr>
        <w:pStyle w:val="Akapitzlist"/>
        <w:numPr>
          <w:ilvl w:val="0"/>
          <w:numId w:val="18"/>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7D559B">
      <w:pPr>
        <w:pStyle w:val="Akapitzlist"/>
        <w:numPr>
          <w:ilvl w:val="0"/>
          <w:numId w:val="18"/>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7D559B">
      <w:pPr>
        <w:pStyle w:val="Akapitzlist"/>
        <w:numPr>
          <w:ilvl w:val="0"/>
          <w:numId w:val="18"/>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7D559B">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7D559B">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7D559B">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4519C6">
      <w:pPr>
        <w:pStyle w:val="Nagwek21"/>
        <w:numPr>
          <w:ilvl w:val="0"/>
          <w:numId w:val="8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4" w:name="_Toc95923592"/>
      <w:bookmarkStart w:id="45" w:name="_Toc95987073"/>
      <w:bookmarkStart w:id="46" w:name="_Toc116843185"/>
      <w:r>
        <w:rPr>
          <w:rFonts w:cstheme="minorHAnsi"/>
          <w:color w:val="2F5496" w:themeColor="accent1" w:themeShade="BF"/>
          <w:sz w:val="20"/>
          <w:szCs w:val="20"/>
        </w:rPr>
        <w:t>INFORMACJE DOTYCZĄCE WYKONAWCY WSPÓLNIE UBIEGAJĄCYCH SIĘ O ZAMÓWIENIE I PODWYKONAWCY</w:t>
      </w:r>
      <w:bookmarkEnd w:id="44"/>
      <w:bookmarkEnd w:id="45"/>
      <w:bookmarkEnd w:id="46"/>
    </w:p>
    <w:p w:rsidR="00DB07AC" w:rsidRDefault="00341985" w:rsidP="007D559B">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7D559B">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7D559B">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7D559B">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7D559B">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7D559B">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7D559B">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 xml:space="preserve">Uwaga! Pełnomocnictwo, o którym mowa powyżej może wynikać albo z dokumentu pod taką samą nazwą, albo z treści umowy zawartej przez podmioty wspólnie składające ofertę. Pełnomocnictwo powinno być sporządzone w postaci elektronicznej </w:t>
      </w:r>
      <w:r>
        <w:rPr>
          <w:rFonts w:asciiTheme="minorHAnsi" w:hAnsiTheme="minorHAnsi" w:cstheme="minorHAnsi"/>
        </w:rPr>
        <w:br/>
        <w:t>i opatrzone kwalifikowanym podpisem elektronicznym.</w:t>
      </w:r>
    </w:p>
    <w:p w:rsidR="00DB07AC" w:rsidRDefault="00341985" w:rsidP="007D559B">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składa każdy z Wykonawców wspólnie ubiegających się o zamówienie</w:t>
      </w:r>
      <w:r>
        <w:rPr>
          <w:rFonts w:asciiTheme="minorHAnsi" w:hAnsiTheme="minorHAnsi" w:cstheme="minorHAnsi"/>
        </w:rPr>
        <w:t>.</w:t>
      </w:r>
    </w:p>
    <w:p w:rsidR="00DB07AC" w:rsidRDefault="00341985" w:rsidP="004519C6">
      <w:pPr>
        <w:pStyle w:val="Nagwek21"/>
        <w:numPr>
          <w:ilvl w:val="0"/>
          <w:numId w:val="8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7" w:name="_Toc95987084"/>
      <w:bookmarkStart w:id="48" w:name="_Toc114400406"/>
      <w:bookmarkStart w:id="49" w:name="_Toc116843186"/>
      <w:r>
        <w:rPr>
          <w:rFonts w:cstheme="minorHAnsi"/>
          <w:color w:val="2F5496" w:themeColor="accent1" w:themeShade="BF"/>
          <w:sz w:val="20"/>
          <w:szCs w:val="20"/>
        </w:rPr>
        <w:t>PROJEKTOWANE POSTANOWIENIA UMOWY W SPRAWIE ZAMÓWIENIA PUBLICZNEGO UMOWY</w:t>
      </w:r>
      <w:bookmarkEnd w:id="47"/>
      <w:bookmarkEnd w:id="48"/>
      <w:bookmarkEnd w:id="49"/>
    </w:p>
    <w:p w:rsidR="00DB07AC" w:rsidRDefault="00341985" w:rsidP="007D559B">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7D559B">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7D559B">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7D559B">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7D559B">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lastRenderedPageBreak/>
        <w:t>Zamawiający powiadomi Wykonawcę/Wykonawców o terminie podpisania umowy w sprawie zamówienia publicznego.</w:t>
      </w:r>
    </w:p>
    <w:p w:rsidR="00DB07AC" w:rsidRDefault="00341985" w:rsidP="007D559B">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Zamawiający przewiduje podpisanie umowy w formie elektronicznej z użyciem podpisu kwalifikowanego, zgodnie z obowiązującymi przepisami prawa.</w:t>
      </w:r>
    </w:p>
    <w:p w:rsidR="00DB07AC" w:rsidRDefault="00341985" w:rsidP="007D559B">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4519C6">
      <w:pPr>
        <w:pStyle w:val="Nagwek21"/>
        <w:numPr>
          <w:ilvl w:val="0"/>
          <w:numId w:val="8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116843187"/>
      <w:r>
        <w:rPr>
          <w:rFonts w:cstheme="minorHAnsi"/>
          <w:color w:val="2F5496" w:themeColor="accent1" w:themeShade="BF"/>
          <w:sz w:val="20"/>
          <w:szCs w:val="20"/>
        </w:rPr>
        <w:t>FORMALNOŚCI, JAKIE MUSZĄ ZOSTAĆ DOPEŁNIONE PO WYBORZE OFERTY W CELU ZAWARCIA UMOWY</w:t>
      </w:r>
      <w:bookmarkEnd w:id="50"/>
    </w:p>
    <w:p w:rsidR="00DB07AC" w:rsidRDefault="00341985" w:rsidP="007D559B">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7D559B">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7D559B">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7D559B">
      <w:pPr>
        <w:pStyle w:val="Akapitzlist"/>
        <w:numPr>
          <w:ilvl w:val="0"/>
          <w:numId w:val="36"/>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4519C6">
      <w:pPr>
        <w:pStyle w:val="Nagwek21"/>
        <w:numPr>
          <w:ilvl w:val="0"/>
          <w:numId w:val="8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1" w:name="_Toc95987085"/>
      <w:bookmarkStart w:id="52" w:name="_Toc116843188"/>
      <w:r>
        <w:rPr>
          <w:rFonts w:cstheme="minorHAnsi"/>
          <w:color w:val="2F5496" w:themeColor="accent1" w:themeShade="BF"/>
          <w:sz w:val="20"/>
          <w:szCs w:val="20"/>
        </w:rPr>
        <w:t>POUCZENIE O ŚRODKACH OCHRONY PRAWNEJ</w:t>
      </w:r>
      <w:bookmarkEnd w:id="51"/>
      <w:bookmarkEnd w:id="52"/>
    </w:p>
    <w:p w:rsidR="00DB07AC" w:rsidRDefault="00341985" w:rsidP="007D559B">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7D559B">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7D559B">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7D559B">
      <w:pPr>
        <w:pStyle w:val="Akapitzlist"/>
        <w:numPr>
          <w:ilvl w:val="0"/>
          <w:numId w:val="22"/>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DB07AC" w:rsidRDefault="00341985" w:rsidP="007D559B">
      <w:pPr>
        <w:pStyle w:val="Akapitzlist"/>
        <w:numPr>
          <w:ilvl w:val="0"/>
          <w:numId w:val="22"/>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7D559B">
      <w:pPr>
        <w:pStyle w:val="Akapitzlist"/>
        <w:numPr>
          <w:ilvl w:val="0"/>
          <w:numId w:val="22"/>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7D559B">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(tj. z dnia 7 lutego 2022 r. Dz.U. z 2022 r. poz. 569)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Default="00341985" w:rsidP="007D559B">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w terminie: </w:t>
      </w:r>
    </w:p>
    <w:p w:rsidR="00DB07AC" w:rsidRDefault="00341985" w:rsidP="007D559B">
      <w:pPr>
        <w:pStyle w:val="Akapitzlist"/>
        <w:numPr>
          <w:ilvl w:val="0"/>
          <w:numId w:val="32"/>
        </w:numPr>
        <w:suppressAutoHyphens/>
        <w:spacing w:line="276" w:lineRule="auto"/>
        <w:ind w:left="709" w:hanging="283"/>
        <w:jc w:val="both"/>
        <w:rPr>
          <w:rFonts w:ascii="Calibri" w:hAnsi="Calibri" w:cs="Calibri"/>
        </w:rPr>
      </w:pPr>
      <w:r>
        <w:rPr>
          <w:rFonts w:ascii="Calibri" w:hAnsi="Calibri" w:cs="Calibri"/>
        </w:rPr>
        <w:t xml:space="preserve">5 dni od dnia przekazania informacji o czynności Zamawiającego stanowiącej podstawę jego wniesienia, jeżeli informacja została przekazana przy użyciu środków komunikacji elektronicznej, </w:t>
      </w:r>
    </w:p>
    <w:p w:rsidR="00DB07AC" w:rsidRDefault="00341985" w:rsidP="007D559B">
      <w:pPr>
        <w:pStyle w:val="Akapitzlist"/>
        <w:numPr>
          <w:ilvl w:val="0"/>
          <w:numId w:val="32"/>
        </w:numPr>
        <w:suppressAutoHyphens/>
        <w:spacing w:line="276" w:lineRule="auto"/>
        <w:ind w:left="709" w:hanging="283"/>
        <w:jc w:val="both"/>
        <w:rPr>
          <w:rFonts w:ascii="Calibri" w:hAnsi="Calibri" w:cs="Calibri"/>
        </w:rPr>
      </w:pPr>
      <w:r>
        <w:rPr>
          <w:rFonts w:ascii="Calibri" w:hAnsi="Calibri" w:cs="Calibri"/>
        </w:rPr>
        <w:t>10 dni od dnia przekazania informacji o czynności Zamawiającego stanowiącej podstawę jego wniesienia, jeżeli informacja została przekazana w sposób inny niż określony w lit. a.</w:t>
      </w:r>
    </w:p>
    <w:p w:rsidR="00DB07AC" w:rsidRDefault="00341985" w:rsidP="007D559B">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7D559B">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3"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116843189"/>
      <w:r>
        <w:rPr>
          <w:rFonts w:asciiTheme="majorHAnsi" w:hAnsiTheme="majorHAnsi"/>
          <w:i w:val="0"/>
          <w:sz w:val="20"/>
          <w:szCs w:val="20"/>
        </w:rPr>
        <w:lastRenderedPageBreak/>
        <w:t>Załącznik nr 1 - Wzór formularza oferty</w:t>
      </w:r>
      <w:bookmarkEnd w:id="53"/>
      <w:bookmarkEnd w:id="54"/>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alias w:val="Tytuł"/>
          <w:id w:val="442924"/>
          <w:dataBinding w:prefixMappings="xmlns:ns0='http://purl.org/dc/elements/1.1/' xmlns:ns1='http://schemas.openxmlformats.org/package/2006/metadata/core-properties' " w:xpath="/ns1:coreProperties[1]/ns0:title[1]" w:storeItemID="{6C3C8BC8-F283-45AE-878A-BAB7291924A1}"/>
          <w:text/>
        </w:sdtPr>
        <w:sdtEndPr/>
        <w:sdtContent>
          <w:r w:rsidR="00A40CCD">
            <w:t xml:space="preserve">Zakup i instalacja urządzeń i usług teleinformatycznych oraz wdrożenie systemów służących podniesieniu </w:t>
          </w:r>
          <w:proofErr w:type="spellStart"/>
          <w:r w:rsidR="00A40CCD">
            <w:t>cyberbezpieczeństwa</w:t>
          </w:r>
          <w:proofErr w:type="spellEnd"/>
          <w:r w:rsidR="00A40CCD">
            <w:t xml:space="preserve"> w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alias w:val="Słowa kluczowe"/>
          <w:id w:val="442925"/>
          <w:dataBinding w:prefixMappings="xmlns:ns0='http://purl.org/dc/elements/1.1/' xmlns:ns1='http://schemas.openxmlformats.org/package/2006/metadata/core-properties' " w:xpath="/ns1:coreProperties[1]/ns1:keywords[1]" w:storeItemID="{6C3C8BC8-F283-45AE-878A-BAB7291924A1}"/>
          <w:text/>
        </w:sdtPr>
        <w:sdtEndPr/>
        <w:sdtContent>
          <w:r w:rsidR="00297EA2" w:rsidRPr="00297EA2">
            <w:t>SPZOZ-XII/12/2022</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1D4253"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End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End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End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End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1D4253" w:rsidP="007D559B">
            <w:pPr>
              <w:tabs>
                <w:tab w:val="left" w:pos="1134"/>
              </w:tabs>
              <w:spacing w:after="0" w:line="276" w:lineRule="auto"/>
              <w:contextualSpacing/>
              <w:jc w:val="center"/>
              <w:rPr>
                <w:rFonts w:eastAsia="Times New Roman" w:cstheme="minorHAnsi"/>
                <w:b/>
                <w:sz w:val="20"/>
                <w:szCs w:val="20"/>
              </w:rPr>
            </w:pPr>
            <w:sdt>
              <w:sdtPr>
                <w:id w:val="442927"/>
              </w:sdtPr>
              <w:sdtEnd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End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End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End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7D559B">
      <w:pPr>
        <w:pStyle w:val="Akapitzlist"/>
        <w:numPr>
          <w:ilvl w:val="0"/>
          <w:numId w:val="25"/>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7D559B">
      <w:pPr>
        <w:pStyle w:val="Akapitzlist"/>
        <w:numPr>
          <w:ilvl w:val="0"/>
          <w:numId w:val="25"/>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7D559B">
      <w:pPr>
        <w:pStyle w:val="Akapitzlist"/>
        <w:numPr>
          <w:ilvl w:val="0"/>
          <w:numId w:val="25"/>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7D559B">
      <w:pPr>
        <w:pStyle w:val="Akapitzlist"/>
        <w:numPr>
          <w:ilvl w:val="0"/>
          <w:numId w:val="25"/>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7D559B">
      <w:pPr>
        <w:pStyle w:val="Akapitzlist"/>
        <w:numPr>
          <w:ilvl w:val="0"/>
          <w:numId w:val="25"/>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5" w:name="_Toc95987088"/>
      <w:bookmarkStart w:id="56" w:name="_Toc110176095"/>
      <w:bookmarkStart w:id="57" w:name="_Toc116843190"/>
      <w:bookmarkEnd w:id="55"/>
      <w:r>
        <w:rPr>
          <w:rFonts w:asciiTheme="majorHAnsi" w:hAnsiTheme="majorHAnsi"/>
          <w:i w:val="0"/>
          <w:sz w:val="20"/>
          <w:szCs w:val="20"/>
        </w:rPr>
        <w:lastRenderedPageBreak/>
        <w:t>Wzór formularza oferty cd.</w:t>
      </w:r>
      <w:bookmarkEnd w:id="56"/>
      <w:bookmarkEnd w:id="57"/>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tbl>
      <w:tblPr>
        <w:tblW w:w="14035"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7"/>
        <w:gridCol w:w="4879"/>
        <w:gridCol w:w="669"/>
        <w:gridCol w:w="810"/>
        <w:gridCol w:w="1440"/>
        <w:gridCol w:w="1980"/>
        <w:gridCol w:w="2070"/>
        <w:gridCol w:w="1620"/>
      </w:tblGrid>
      <w:tr w:rsidR="00A8246F" w:rsidRPr="009259D4" w:rsidTr="00A8246F">
        <w:tc>
          <w:tcPr>
            <w:tcW w:w="567" w:type="dxa"/>
            <w:tcBorders>
              <w:top w:val="single" w:sz="4" w:space="0" w:color="000001"/>
              <w:left w:val="single" w:sz="4" w:space="0" w:color="000001"/>
              <w:bottom w:val="single" w:sz="4" w:space="0" w:color="000001"/>
            </w:tcBorders>
            <w:shd w:val="clear" w:color="auto" w:fill="auto"/>
            <w:vAlign w:val="center"/>
          </w:tcPr>
          <w:p w:rsidR="00A8246F" w:rsidRPr="00A8246F" w:rsidRDefault="00A8246F" w:rsidP="007D559B">
            <w:pPr>
              <w:spacing w:after="0" w:line="240" w:lineRule="auto"/>
              <w:jc w:val="center"/>
              <w:rPr>
                <w:rFonts w:cstheme="minorHAnsi"/>
                <w:b/>
                <w:sz w:val="20"/>
                <w:szCs w:val="20"/>
              </w:rPr>
            </w:pPr>
            <w:r w:rsidRPr="00A8246F">
              <w:rPr>
                <w:rFonts w:cstheme="minorHAnsi"/>
                <w:b/>
                <w:sz w:val="20"/>
                <w:szCs w:val="20"/>
              </w:rPr>
              <w:t>Lp.</w:t>
            </w:r>
          </w:p>
        </w:tc>
        <w:tc>
          <w:tcPr>
            <w:tcW w:w="4879" w:type="dxa"/>
            <w:tcBorders>
              <w:top w:val="single" w:sz="4" w:space="0" w:color="000001"/>
              <w:left w:val="single" w:sz="4" w:space="0" w:color="000001"/>
              <w:bottom w:val="single" w:sz="4" w:space="0" w:color="000001"/>
            </w:tcBorders>
            <w:shd w:val="clear" w:color="auto" w:fill="auto"/>
            <w:vAlign w:val="center"/>
          </w:tcPr>
          <w:p w:rsidR="00A8246F" w:rsidRPr="00A8246F" w:rsidRDefault="00A8246F" w:rsidP="007D559B">
            <w:pPr>
              <w:pStyle w:val="Zawartotabeli"/>
              <w:spacing w:after="0"/>
              <w:ind w:left="113"/>
              <w:jc w:val="center"/>
              <w:rPr>
                <w:rFonts w:cstheme="minorHAnsi"/>
                <w:b/>
                <w:sz w:val="20"/>
                <w:szCs w:val="20"/>
              </w:rPr>
            </w:pPr>
            <w:r w:rsidRPr="00A8246F">
              <w:rPr>
                <w:rFonts w:cstheme="minorHAnsi"/>
                <w:b/>
                <w:sz w:val="20"/>
                <w:szCs w:val="20"/>
              </w:rPr>
              <w:t>Przedmiot zamówienia</w:t>
            </w:r>
          </w:p>
        </w:tc>
        <w:tc>
          <w:tcPr>
            <w:tcW w:w="669" w:type="dxa"/>
            <w:tcBorders>
              <w:top w:val="single" w:sz="4" w:space="0" w:color="000001"/>
              <w:left w:val="single" w:sz="4" w:space="0" w:color="000001"/>
              <w:bottom w:val="single" w:sz="4" w:space="0" w:color="000001"/>
            </w:tcBorders>
            <w:shd w:val="clear" w:color="auto" w:fill="auto"/>
            <w:vAlign w:val="center"/>
          </w:tcPr>
          <w:p w:rsidR="00A8246F" w:rsidRPr="00A8246F" w:rsidRDefault="00A8246F" w:rsidP="007D559B">
            <w:pPr>
              <w:pStyle w:val="Zawartotabeli"/>
              <w:spacing w:after="0"/>
              <w:jc w:val="center"/>
              <w:rPr>
                <w:rFonts w:cstheme="minorHAnsi"/>
                <w:b/>
                <w:sz w:val="20"/>
                <w:szCs w:val="20"/>
              </w:rPr>
            </w:pPr>
            <w:proofErr w:type="spellStart"/>
            <w:r w:rsidRPr="00A8246F">
              <w:rPr>
                <w:rFonts w:cstheme="minorHAnsi"/>
                <w:b/>
                <w:sz w:val="20"/>
                <w:szCs w:val="20"/>
              </w:rPr>
              <w:t>jm</w:t>
            </w:r>
            <w:proofErr w:type="spellEnd"/>
          </w:p>
        </w:tc>
        <w:tc>
          <w:tcPr>
            <w:tcW w:w="810" w:type="dxa"/>
            <w:tcBorders>
              <w:top w:val="single" w:sz="4" w:space="0" w:color="000001"/>
              <w:left w:val="single" w:sz="4" w:space="0" w:color="000001"/>
              <w:bottom w:val="single" w:sz="4" w:space="0" w:color="000001"/>
            </w:tcBorders>
            <w:shd w:val="clear" w:color="auto" w:fill="auto"/>
            <w:vAlign w:val="center"/>
          </w:tcPr>
          <w:p w:rsidR="00A8246F" w:rsidRPr="00A8246F" w:rsidRDefault="00A8246F" w:rsidP="007D559B">
            <w:pPr>
              <w:pStyle w:val="Zawartotabeli"/>
              <w:spacing w:after="0"/>
              <w:jc w:val="center"/>
              <w:rPr>
                <w:rFonts w:cstheme="minorHAnsi"/>
                <w:b/>
                <w:sz w:val="20"/>
                <w:szCs w:val="20"/>
              </w:rPr>
            </w:pPr>
            <w:r w:rsidRPr="00A8246F">
              <w:rPr>
                <w:rFonts w:cstheme="minorHAnsi"/>
                <w:b/>
                <w:sz w:val="20"/>
                <w:szCs w:val="20"/>
              </w:rPr>
              <w:t>Ilość</w:t>
            </w:r>
          </w:p>
        </w:tc>
        <w:tc>
          <w:tcPr>
            <w:tcW w:w="1440" w:type="dxa"/>
            <w:tcBorders>
              <w:top w:val="single" w:sz="4" w:space="0" w:color="000001"/>
              <w:left w:val="single" w:sz="4" w:space="0" w:color="000001"/>
              <w:bottom w:val="single" w:sz="4" w:space="0" w:color="000001"/>
            </w:tcBorders>
            <w:shd w:val="clear" w:color="auto" w:fill="auto"/>
            <w:vAlign w:val="center"/>
          </w:tcPr>
          <w:p w:rsidR="00A8246F" w:rsidRPr="00A8246F" w:rsidRDefault="00A8246F" w:rsidP="00B1708F">
            <w:pPr>
              <w:pStyle w:val="Zawartotabeli"/>
              <w:spacing w:after="0"/>
              <w:jc w:val="center"/>
              <w:rPr>
                <w:rFonts w:cstheme="minorHAnsi"/>
                <w:b/>
                <w:bCs/>
                <w:sz w:val="20"/>
                <w:szCs w:val="20"/>
              </w:rPr>
            </w:pPr>
            <w:r w:rsidRPr="00A8246F">
              <w:rPr>
                <w:rFonts w:cstheme="minorHAnsi"/>
                <w:b/>
                <w:bCs/>
                <w:sz w:val="20"/>
                <w:szCs w:val="20"/>
              </w:rPr>
              <w:t>Wartość netto</w:t>
            </w:r>
          </w:p>
        </w:tc>
        <w:tc>
          <w:tcPr>
            <w:tcW w:w="1980" w:type="dxa"/>
            <w:tcBorders>
              <w:top w:val="single" w:sz="4" w:space="0" w:color="000001"/>
              <w:left w:val="single" w:sz="4" w:space="0" w:color="000001"/>
              <w:bottom w:val="single" w:sz="4" w:space="0" w:color="000001"/>
            </w:tcBorders>
            <w:shd w:val="clear" w:color="auto" w:fill="auto"/>
            <w:vAlign w:val="center"/>
          </w:tcPr>
          <w:p w:rsidR="00A8246F" w:rsidRPr="00A8246F" w:rsidRDefault="00A8246F" w:rsidP="007D559B">
            <w:pPr>
              <w:pStyle w:val="Zawartotabeli"/>
              <w:spacing w:after="0"/>
              <w:jc w:val="center"/>
              <w:rPr>
                <w:rFonts w:cstheme="minorHAnsi"/>
                <w:b/>
                <w:sz w:val="20"/>
                <w:szCs w:val="20"/>
              </w:rPr>
            </w:pPr>
            <w:r w:rsidRPr="00A8246F">
              <w:rPr>
                <w:rFonts w:cstheme="minorHAnsi"/>
                <w:b/>
                <w:sz w:val="20"/>
                <w:szCs w:val="20"/>
              </w:rPr>
              <w:t>Stawka podatku VAT</w:t>
            </w:r>
          </w:p>
        </w:tc>
        <w:tc>
          <w:tcPr>
            <w:tcW w:w="2070" w:type="dxa"/>
            <w:tcBorders>
              <w:top w:val="single" w:sz="4" w:space="0" w:color="000001"/>
              <w:left w:val="single" w:sz="4" w:space="0" w:color="000001"/>
              <w:bottom w:val="single" w:sz="4" w:space="0" w:color="000001"/>
            </w:tcBorders>
            <w:shd w:val="clear" w:color="auto" w:fill="auto"/>
            <w:vAlign w:val="center"/>
          </w:tcPr>
          <w:p w:rsidR="00A8246F" w:rsidRPr="00A8246F" w:rsidRDefault="00A8246F" w:rsidP="007D559B">
            <w:pPr>
              <w:pStyle w:val="Zawartotabeli"/>
              <w:spacing w:after="0"/>
              <w:jc w:val="center"/>
              <w:rPr>
                <w:rFonts w:cstheme="minorHAnsi"/>
                <w:b/>
                <w:sz w:val="20"/>
                <w:szCs w:val="20"/>
              </w:rPr>
            </w:pPr>
            <w:r w:rsidRPr="00A8246F">
              <w:rPr>
                <w:rFonts w:cstheme="minorHAnsi"/>
                <w:b/>
                <w:sz w:val="20"/>
                <w:szCs w:val="20"/>
              </w:rPr>
              <w:t>Wartość podatku VAT</w:t>
            </w:r>
          </w:p>
        </w:tc>
        <w:tc>
          <w:tcPr>
            <w:tcW w:w="16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8246F" w:rsidRPr="00A8246F" w:rsidRDefault="00A8246F" w:rsidP="007D559B">
            <w:pPr>
              <w:pStyle w:val="Zawartotabeli"/>
              <w:spacing w:after="0"/>
              <w:jc w:val="center"/>
              <w:rPr>
                <w:rFonts w:cstheme="minorHAnsi"/>
                <w:b/>
                <w:sz w:val="20"/>
                <w:szCs w:val="20"/>
              </w:rPr>
            </w:pPr>
            <w:r w:rsidRPr="00A8246F">
              <w:rPr>
                <w:rFonts w:cstheme="minorHAnsi"/>
                <w:b/>
                <w:sz w:val="20"/>
                <w:szCs w:val="20"/>
              </w:rPr>
              <w:t>Wartość brutto</w:t>
            </w:r>
          </w:p>
        </w:tc>
      </w:tr>
      <w:tr w:rsidR="00A8246F" w:rsidRPr="009259D4" w:rsidTr="00A8246F">
        <w:tc>
          <w:tcPr>
            <w:tcW w:w="567"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spacing w:after="0"/>
              <w:jc w:val="center"/>
              <w:rPr>
                <w:rFonts w:cstheme="minorHAnsi"/>
                <w:sz w:val="20"/>
                <w:szCs w:val="20"/>
              </w:rPr>
            </w:pPr>
            <w:r w:rsidRPr="009259D4">
              <w:rPr>
                <w:rFonts w:cstheme="minorHAnsi"/>
                <w:sz w:val="20"/>
                <w:szCs w:val="20"/>
              </w:rPr>
              <w:t>1</w:t>
            </w:r>
          </w:p>
        </w:tc>
        <w:tc>
          <w:tcPr>
            <w:tcW w:w="4879"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spacing w:after="0"/>
              <w:jc w:val="center"/>
              <w:rPr>
                <w:rFonts w:cstheme="minorHAnsi"/>
                <w:sz w:val="20"/>
                <w:szCs w:val="20"/>
              </w:rPr>
            </w:pPr>
            <w:r w:rsidRPr="009259D4">
              <w:rPr>
                <w:rFonts w:cstheme="minorHAnsi"/>
                <w:sz w:val="20"/>
                <w:szCs w:val="20"/>
              </w:rPr>
              <w:t>2</w:t>
            </w:r>
          </w:p>
        </w:tc>
        <w:tc>
          <w:tcPr>
            <w:tcW w:w="669"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spacing w:after="0"/>
              <w:jc w:val="center"/>
              <w:rPr>
                <w:rFonts w:cstheme="minorHAnsi"/>
                <w:sz w:val="20"/>
                <w:szCs w:val="20"/>
              </w:rPr>
            </w:pPr>
            <w:r w:rsidRPr="009259D4">
              <w:rPr>
                <w:rFonts w:cstheme="minorHAnsi"/>
                <w:sz w:val="20"/>
                <w:szCs w:val="20"/>
              </w:rPr>
              <w:t>3</w:t>
            </w:r>
          </w:p>
        </w:tc>
        <w:tc>
          <w:tcPr>
            <w:tcW w:w="810"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spacing w:after="0"/>
              <w:jc w:val="center"/>
              <w:rPr>
                <w:rFonts w:cstheme="minorHAnsi"/>
                <w:sz w:val="20"/>
                <w:szCs w:val="20"/>
              </w:rPr>
            </w:pPr>
            <w:r w:rsidRPr="009259D4">
              <w:rPr>
                <w:rFonts w:cstheme="minorHAnsi"/>
                <w:sz w:val="20"/>
                <w:szCs w:val="20"/>
              </w:rPr>
              <w:t>4</w:t>
            </w:r>
          </w:p>
        </w:tc>
        <w:tc>
          <w:tcPr>
            <w:tcW w:w="1440" w:type="dxa"/>
            <w:tcBorders>
              <w:top w:val="single" w:sz="4" w:space="0" w:color="000001"/>
              <w:left w:val="single" w:sz="4" w:space="0" w:color="000001"/>
              <w:bottom w:val="single" w:sz="4" w:space="0" w:color="000001"/>
            </w:tcBorders>
            <w:shd w:val="clear" w:color="auto" w:fill="auto"/>
            <w:vAlign w:val="center"/>
          </w:tcPr>
          <w:p w:rsidR="00A8246F" w:rsidRPr="009259D4" w:rsidRDefault="00F01C1C" w:rsidP="007D559B">
            <w:pPr>
              <w:spacing w:after="0"/>
              <w:jc w:val="center"/>
              <w:rPr>
                <w:rFonts w:cstheme="minorHAnsi"/>
                <w:sz w:val="20"/>
                <w:szCs w:val="20"/>
              </w:rPr>
            </w:pPr>
            <w:r>
              <w:rPr>
                <w:rFonts w:cstheme="minorHAnsi"/>
                <w:sz w:val="20"/>
                <w:szCs w:val="20"/>
              </w:rPr>
              <w:t>5</w:t>
            </w:r>
          </w:p>
        </w:tc>
        <w:tc>
          <w:tcPr>
            <w:tcW w:w="1980" w:type="dxa"/>
            <w:tcBorders>
              <w:top w:val="single" w:sz="4" w:space="0" w:color="000001"/>
              <w:left w:val="single" w:sz="4" w:space="0" w:color="000001"/>
              <w:bottom w:val="single" w:sz="4" w:space="0" w:color="000001"/>
            </w:tcBorders>
            <w:shd w:val="clear" w:color="auto" w:fill="auto"/>
            <w:vAlign w:val="center"/>
          </w:tcPr>
          <w:p w:rsidR="00A8246F" w:rsidRPr="009259D4" w:rsidRDefault="00F01C1C" w:rsidP="007D559B">
            <w:pPr>
              <w:spacing w:after="0"/>
              <w:jc w:val="center"/>
              <w:rPr>
                <w:rFonts w:cstheme="minorHAnsi"/>
                <w:sz w:val="20"/>
                <w:szCs w:val="20"/>
              </w:rPr>
            </w:pPr>
            <w:r>
              <w:rPr>
                <w:rFonts w:cstheme="minorHAnsi"/>
                <w:sz w:val="20"/>
                <w:szCs w:val="20"/>
              </w:rPr>
              <w:t>6</w:t>
            </w:r>
          </w:p>
        </w:tc>
        <w:tc>
          <w:tcPr>
            <w:tcW w:w="2070" w:type="dxa"/>
            <w:tcBorders>
              <w:top w:val="single" w:sz="4" w:space="0" w:color="000001"/>
              <w:left w:val="single" w:sz="4" w:space="0" w:color="000001"/>
              <w:bottom w:val="single" w:sz="4" w:space="0" w:color="000001"/>
            </w:tcBorders>
            <w:shd w:val="clear" w:color="auto" w:fill="auto"/>
            <w:vAlign w:val="center"/>
          </w:tcPr>
          <w:p w:rsidR="00A8246F" w:rsidRPr="009259D4" w:rsidRDefault="00F01C1C" w:rsidP="007D559B">
            <w:pPr>
              <w:spacing w:after="0"/>
              <w:jc w:val="center"/>
              <w:rPr>
                <w:rFonts w:cstheme="minorHAnsi"/>
                <w:sz w:val="20"/>
                <w:szCs w:val="20"/>
              </w:rPr>
            </w:pPr>
            <w:r>
              <w:rPr>
                <w:rFonts w:cstheme="minorHAnsi"/>
                <w:sz w:val="20"/>
                <w:szCs w:val="20"/>
              </w:rPr>
              <w:t>7</w:t>
            </w:r>
          </w:p>
        </w:tc>
        <w:tc>
          <w:tcPr>
            <w:tcW w:w="16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8246F" w:rsidRPr="009259D4" w:rsidRDefault="00F01C1C" w:rsidP="007D559B">
            <w:pPr>
              <w:spacing w:after="0"/>
              <w:jc w:val="center"/>
              <w:rPr>
                <w:rFonts w:cstheme="minorHAnsi"/>
                <w:sz w:val="20"/>
                <w:szCs w:val="20"/>
              </w:rPr>
            </w:pPr>
            <w:r>
              <w:rPr>
                <w:rFonts w:cstheme="minorHAnsi"/>
                <w:sz w:val="20"/>
                <w:szCs w:val="20"/>
              </w:rPr>
              <w:t>8</w:t>
            </w:r>
          </w:p>
        </w:tc>
      </w:tr>
      <w:tr w:rsidR="00A8246F" w:rsidRPr="009259D4" w:rsidTr="00A8246F">
        <w:tc>
          <w:tcPr>
            <w:tcW w:w="567"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spacing w:after="0"/>
              <w:jc w:val="center"/>
              <w:rPr>
                <w:rFonts w:cstheme="minorHAnsi"/>
                <w:sz w:val="20"/>
                <w:szCs w:val="20"/>
              </w:rPr>
            </w:pPr>
            <w:r w:rsidRPr="009259D4">
              <w:rPr>
                <w:rFonts w:cstheme="minorHAnsi"/>
                <w:sz w:val="20"/>
                <w:szCs w:val="20"/>
              </w:rPr>
              <w:t>1</w:t>
            </w:r>
          </w:p>
        </w:tc>
        <w:tc>
          <w:tcPr>
            <w:tcW w:w="4879" w:type="dxa"/>
            <w:tcBorders>
              <w:top w:val="single" w:sz="4" w:space="0" w:color="000001"/>
              <w:left w:val="single" w:sz="4" w:space="0" w:color="000001"/>
              <w:bottom w:val="single" w:sz="4" w:space="0" w:color="000001"/>
            </w:tcBorders>
            <w:shd w:val="clear" w:color="auto" w:fill="auto"/>
            <w:vAlign w:val="center"/>
          </w:tcPr>
          <w:p w:rsidR="00A8246F" w:rsidRPr="009259D4" w:rsidRDefault="001D4253" w:rsidP="007D559B">
            <w:pPr>
              <w:pStyle w:val="Zawartotabeli"/>
              <w:spacing w:after="0"/>
              <w:jc w:val="center"/>
              <w:rPr>
                <w:rFonts w:cs="Calibri"/>
                <w:sz w:val="20"/>
                <w:szCs w:val="20"/>
              </w:rPr>
            </w:pPr>
            <w:sdt>
              <w:sdtPr>
                <w:rPr>
                  <w:rFonts w:eastAsiaTheme="minorHAnsi" w:cs="Calibri"/>
                  <w:b/>
                  <w:color w:val="auto"/>
                  <w:sz w:val="20"/>
                  <w:szCs w:val="20"/>
                </w:rPr>
                <w:alias w:val="Tytuł"/>
                <w:id w:val="1551847012"/>
                <w:dataBinding w:prefixMappings="xmlns:ns0='http://purl.org/dc/elements/1.1/' xmlns:ns1='http://schemas.openxmlformats.org/package/2006/metadata/core-properties' " w:xpath="/ns1:coreProperties[1]/ns0:title[1]" w:storeItemID="{6C3C8BC8-F283-45AE-878A-BAB7291924A1}"/>
                <w:text/>
              </w:sdtPr>
              <w:sdtEndPr/>
              <w:sdtContent>
                <w:r w:rsidR="00A8246F">
                  <w:rPr>
                    <w:rFonts w:eastAsiaTheme="minorHAnsi" w:cs="Calibri"/>
                    <w:b/>
                    <w:color w:val="auto"/>
                    <w:sz w:val="20"/>
                    <w:szCs w:val="20"/>
                  </w:rPr>
                  <w:t xml:space="preserve">Zakup i instalacja urządzeń i usług teleinformatycznych oraz wdrożenie systemów służących podniesieniu </w:t>
                </w:r>
                <w:proofErr w:type="spellStart"/>
                <w:r w:rsidR="00A8246F">
                  <w:rPr>
                    <w:rFonts w:eastAsiaTheme="minorHAnsi" w:cs="Calibri"/>
                    <w:b/>
                    <w:color w:val="auto"/>
                    <w:sz w:val="20"/>
                    <w:szCs w:val="20"/>
                  </w:rPr>
                  <w:t>cyberbezpieczeństwa</w:t>
                </w:r>
                <w:proofErr w:type="spellEnd"/>
                <w:r w:rsidR="00A8246F">
                  <w:rPr>
                    <w:rFonts w:eastAsiaTheme="minorHAnsi" w:cs="Calibri"/>
                    <w:b/>
                    <w:color w:val="auto"/>
                    <w:sz w:val="20"/>
                    <w:szCs w:val="20"/>
                  </w:rPr>
                  <w:t xml:space="preserve"> w SPZOZ w Gostyniu.</w:t>
                </w:r>
              </w:sdtContent>
            </w:sdt>
          </w:p>
        </w:tc>
        <w:tc>
          <w:tcPr>
            <w:tcW w:w="669"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pStyle w:val="Zawartotabeli"/>
              <w:spacing w:after="0"/>
              <w:jc w:val="center"/>
              <w:rPr>
                <w:rFonts w:cstheme="minorHAnsi"/>
                <w:sz w:val="20"/>
                <w:szCs w:val="20"/>
              </w:rPr>
            </w:pPr>
            <w:r>
              <w:rPr>
                <w:rFonts w:cstheme="minorHAnsi"/>
                <w:sz w:val="20"/>
                <w:szCs w:val="20"/>
              </w:rPr>
              <w:t>s</w:t>
            </w:r>
            <w:r w:rsidRPr="009259D4">
              <w:rPr>
                <w:rFonts w:cstheme="minorHAnsi"/>
                <w:sz w:val="20"/>
                <w:szCs w:val="20"/>
              </w:rPr>
              <w:t>zt</w:t>
            </w:r>
            <w:r>
              <w:rPr>
                <w:rFonts w:cstheme="minorHAnsi"/>
                <w:sz w:val="20"/>
                <w:szCs w:val="20"/>
              </w:rPr>
              <w:t>.</w:t>
            </w:r>
          </w:p>
        </w:tc>
        <w:tc>
          <w:tcPr>
            <w:tcW w:w="810"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snapToGrid w:val="0"/>
              <w:spacing w:after="0"/>
              <w:jc w:val="center"/>
              <w:rPr>
                <w:rFonts w:eastAsia="Times New Roman" w:cstheme="minorHAnsi"/>
                <w:sz w:val="20"/>
                <w:szCs w:val="20"/>
              </w:rPr>
            </w:pPr>
            <w:r w:rsidRPr="009259D4">
              <w:rPr>
                <w:rFonts w:eastAsia="Times New Roman" w:cstheme="minorHAnsi"/>
                <w:sz w:val="20"/>
                <w:szCs w:val="20"/>
              </w:rPr>
              <w:t>1</w:t>
            </w:r>
          </w:p>
        </w:tc>
        <w:tc>
          <w:tcPr>
            <w:tcW w:w="1440"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snapToGrid w:val="0"/>
              <w:spacing w:after="0"/>
              <w:jc w:val="center"/>
              <w:rPr>
                <w:rFonts w:eastAsia="Times New Roman" w:cstheme="minorHAnsi"/>
                <w:sz w:val="20"/>
                <w:szCs w:val="20"/>
              </w:rPr>
            </w:pPr>
          </w:p>
        </w:tc>
        <w:tc>
          <w:tcPr>
            <w:tcW w:w="1980"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snapToGrid w:val="0"/>
              <w:spacing w:after="0"/>
              <w:jc w:val="center"/>
              <w:rPr>
                <w:rFonts w:eastAsia="Times New Roman" w:cstheme="minorHAnsi"/>
                <w:sz w:val="20"/>
                <w:szCs w:val="20"/>
              </w:rPr>
            </w:pPr>
          </w:p>
        </w:tc>
        <w:tc>
          <w:tcPr>
            <w:tcW w:w="2070" w:type="dxa"/>
            <w:tcBorders>
              <w:top w:val="single" w:sz="4" w:space="0" w:color="000001"/>
              <w:left w:val="single" w:sz="4" w:space="0" w:color="000001"/>
              <w:bottom w:val="single" w:sz="4" w:space="0" w:color="000001"/>
            </w:tcBorders>
            <w:shd w:val="clear" w:color="auto" w:fill="auto"/>
            <w:vAlign w:val="center"/>
          </w:tcPr>
          <w:p w:rsidR="00A8246F" w:rsidRPr="009259D4" w:rsidRDefault="00A8246F" w:rsidP="007D559B">
            <w:pPr>
              <w:snapToGrid w:val="0"/>
              <w:spacing w:after="0"/>
              <w:jc w:val="center"/>
              <w:rPr>
                <w:rFonts w:eastAsia="Times New Roman" w:cstheme="minorHAnsi"/>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8246F" w:rsidRPr="009259D4" w:rsidRDefault="00A8246F" w:rsidP="007D559B">
            <w:pPr>
              <w:snapToGrid w:val="0"/>
              <w:spacing w:after="0"/>
              <w:jc w:val="center"/>
              <w:rPr>
                <w:rFonts w:eastAsia="Times New Roman" w:cstheme="minorHAnsi"/>
                <w:sz w:val="20"/>
                <w:szCs w:val="20"/>
              </w:rPr>
            </w:pPr>
          </w:p>
        </w:tc>
      </w:tr>
      <w:tr w:rsidR="00D46E74" w:rsidRPr="009259D4" w:rsidTr="00A8246F">
        <w:tc>
          <w:tcPr>
            <w:tcW w:w="567" w:type="dxa"/>
            <w:tcBorders>
              <w:top w:val="single" w:sz="4" w:space="0" w:color="000001"/>
              <w:left w:val="single" w:sz="4" w:space="0" w:color="000001"/>
              <w:bottom w:val="single" w:sz="4" w:space="0" w:color="000001"/>
            </w:tcBorders>
            <w:shd w:val="clear" w:color="auto" w:fill="auto"/>
            <w:vAlign w:val="center"/>
          </w:tcPr>
          <w:p w:rsidR="00D46E74" w:rsidRPr="009259D4" w:rsidRDefault="00D46E74" w:rsidP="007D559B">
            <w:pPr>
              <w:spacing w:after="0"/>
              <w:jc w:val="center"/>
              <w:rPr>
                <w:rFonts w:cstheme="minorHAnsi"/>
                <w:sz w:val="20"/>
                <w:szCs w:val="20"/>
              </w:rPr>
            </w:pPr>
          </w:p>
        </w:tc>
        <w:tc>
          <w:tcPr>
            <w:tcW w:w="4879" w:type="dxa"/>
            <w:tcBorders>
              <w:top w:val="single" w:sz="4" w:space="0" w:color="000001"/>
              <w:left w:val="single" w:sz="4" w:space="0" w:color="000001"/>
              <w:bottom w:val="single" w:sz="4" w:space="0" w:color="000001"/>
            </w:tcBorders>
            <w:shd w:val="clear" w:color="auto" w:fill="auto"/>
            <w:vAlign w:val="center"/>
          </w:tcPr>
          <w:p w:rsidR="00D46E74" w:rsidRDefault="00D46E74" w:rsidP="007D559B">
            <w:pPr>
              <w:pStyle w:val="Zawartotabeli"/>
              <w:spacing w:after="0"/>
              <w:jc w:val="center"/>
              <w:rPr>
                <w:rFonts w:eastAsiaTheme="minorHAnsi" w:cs="Calibri"/>
                <w:b/>
                <w:color w:val="auto"/>
                <w:sz w:val="20"/>
                <w:szCs w:val="20"/>
              </w:rPr>
            </w:pPr>
          </w:p>
        </w:tc>
        <w:tc>
          <w:tcPr>
            <w:tcW w:w="669" w:type="dxa"/>
            <w:tcBorders>
              <w:top w:val="single" w:sz="4" w:space="0" w:color="000001"/>
              <w:left w:val="single" w:sz="4" w:space="0" w:color="000001"/>
              <w:bottom w:val="single" w:sz="4" w:space="0" w:color="000001"/>
            </w:tcBorders>
            <w:shd w:val="clear" w:color="auto" w:fill="auto"/>
            <w:vAlign w:val="center"/>
          </w:tcPr>
          <w:p w:rsidR="00D46E74" w:rsidRDefault="00D46E74" w:rsidP="007D559B">
            <w:pPr>
              <w:pStyle w:val="Zawartotabeli"/>
              <w:spacing w:after="0"/>
              <w:jc w:val="center"/>
              <w:rPr>
                <w:rFonts w:cstheme="minorHAnsi"/>
                <w:sz w:val="20"/>
                <w:szCs w:val="20"/>
              </w:rPr>
            </w:pPr>
          </w:p>
        </w:tc>
        <w:tc>
          <w:tcPr>
            <w:tcW w:w="810" w:type="dxa"/>
            <w:tcBorders>
              <w:top w:val="single" w:sz="4" w:space="0" w:color="000001"/>
              <w:left w:val="single" w:sz="4" w:space="0" w:color="000001"/>
              <w:bottom w:val="single" w:sz="4" w:space="0" w:color="000001"/>
            </w:tcBorders>
            <w:shd w:val="clear" w:color="auto" w:fill="auto"/>
            <w:vAlign w:val="center"/>
          </w:tcPr>
          <w:p w:rsidR="00D46E74" w:rsidRPr="009259D4" w:rsidRDefault="00D46E74" w:rsidP="007D559B">
            <w:pPr>
              <w:snapToGrid w:val="0"/>
              <w:spacing w:after="0"/>
              <w:jc w:val="center"/>
              <w:rPr>
                <w:rFonts w:eastAsia="Times New Roman" w:cstheme="minorHAnsi"/>
                <w:sz w:val="20"/>
                <w:szCs w:val="20"/>
              </w:rPr>
            </w:pPr>
          </w:p>
        </w:tc>
        <w:tc>
          <w:tcPr>
            <w:tcW w:w="1440" w:type="dxa"/>
            <w:tcBorders>
              <w:top w:val="single" w:sz="4" w:space="0" w:color="000001"/>
              <w:left w:val="single" w:sz="4" w:space="0" w:color="000001"/>
              <w:bottom w:val="single" w:sz="4" w:space="0" w:color="000001"/>
            </w:tcBorders>
            <w:shd w:val="clear" w:color="auto" w:fill="auto"/>
            <w:vAlign w:val="center"/>
          </w:tcPr>
          <w:p w:rsidR="00D46E74" w:rsidRPr="009259D4" w:rsidRDefault="00D46E74" w:rsidP="007D559B">
            <w:pPr>
              <w:snapToGrid w:val="0"/>
              <w:spacing w:after="0"/>
              <w:jc w:val="center"/>
              <w:rPr>
                <w:rFonts w:eastAsia="Times New Roman" w:cstheme="minorHAnsi"/>
                <w:sz w:val="20"/>
                <w:szCs w:val="20"/>
              </w:rPr>
            </w:pPr>
          </w:p>
        </w:tc>
        <w:tc>
          <w:tcPr>
            <w:tcW w:w="1980" w:type="dxa"/>
            <w:tcBorders>
              <w:top w:val="single" w:sz="4" w:space="0" w:color="000001"/>
              <w:left w:val="single" w:sz="4" w:space="0" w:color="000001"/>
              <w:bottom w:val="single" w:sz="4" w:space="0" w:color="000001"/>
            </w:tcBorders>
            <w:shd w:val="clear" w:color="auto" w:fill="auto"/>
            <w:vAlign w:val="center"/>
          </w:tcPr>
          <w:p w:rsidR="00D46E74" w:rsidRPr="009259D4" w:rsidRDefault="00D46E74" w:rsidP="007D559B">
            <w:pPr>
              <w:snapToGrid w:val="0"/>
              <w:spacing w:after="0"/>
              <w:jc w:val="center"/>
              <w:rPr>
                <w:rFonts w:eastAsia="Times New Roman" w:cstheme="minorHAnsi"/>
                <w:sz w:val="20"/>
                <w:szCs w:val="20"/>
              </w:rPr>
            </w:pPr>
          </w:p>
        </w:tc>
        <w:tc>
          <w:tcPr>
            <w:tcW w:w="2070" w:type="dxa"/>
            <w:tcBorders>
              <w:top w:val="single" w:sz="4" w:space="0" w:color="000001"/>
              <w:left w:val="single" w:sz="4" w:space="0" w:color="000001"/>
              <w:bottom w:val="single" w:sz="4" w:space="0" w:color="000001"/>
            </w:tcBorders>
            <w:shd w:val="clear" w:color="auto" w:fill="auto"/>
            <w:vAlign w:val="center"/>
          </w:tcPr>
          <w:p w:rsidR="00D46E74" w:rsidRPr="009259D4" w:rsidRDefault="00D46E74" w:rsidP="007D559B">
            <w:pPr>
              <w:snapToGrid w:val="0"/>
              <w:spacing w:after="0"/>
              <w:jc w:val="center"/>
              <w:rPr>
                <w:rFonts w:eastAsia="Times New Roman" w:cstheme="minorHAnsi"/>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6E74" w:rsidRPr="009259D4" w:rsidRDefault="00D46E74" w:rsidP="007D559B">
            <w:pPr>
              <w:snapToGrid w:val="0"/>
              <w:spacing w:after="0"/>
              <w:jc w:val="center"/>
              <w:rPr>
                <w:rFonts w:eastAsia="Times New Roman" w:cstheme="minorHAnsi"/>
                <w:sz w:val="20"/>
                <w:szCs w:val="20"/>
              </w:rPr>
            </w:pPr>
          </w:p>
        </w:tc>
      </w:tr>
    </w:tbl>
    <w:p w:rsidR="0006063B" w:rsidRPr="009259D4" w:rsidRDefault="0006063B" w:rsidP="007D559B">
      <w:pPr>
        <w:spacing w:after="0" w:line="276" w:lineRule="auto"/>
        <w:rPr>
          <w:sz w:val="20"/>
        </w:rPr>
      </w:pPr>
      <w:bookmarkStart w:id="58" w:name="_Toc109208257"/>
      <w:bookmarkStart w:id="59" w:name="_Toc109650639"/>
      <w:bookmarkStart w:id="60" w:name="_Toc109653686"/>
      <w:bookmarkStart w:id="61" w:name="_Toc110174856"/>
      <w:bookmarkStart w:id="62" w:name="_Toc110175963"/>
      <w:bookmarkStart w:id="63" w:name="_Toc110176106"/>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8"/>
      <w:bookmarkEnd w:id="59"/>
      <w:bookmarkEnd w:id="60"/>
      <w:bookmarkEnd w:id="61"/>
      <w:bookmarkEnd w:id="62"/>
      <w:bookmarkEnd w:id="63"/>
      <w:r w:rsidRPr="009259D4">
        <w:rPr>
          <w:sz w:val="20"/>
        </w:rPr>
        <w:t>(słownie): ………........................</w:t>
      </w:r>
    </w:p>
    <w:p w:rsidR="00DB07AC" w:rsidRDefault="00DB07AC" w:rsidP="007D559B">
      <w:pPr>
        <w:spacing w:after="0"/>
      </w:pPr>
    </w:p>
    <w:p w:rsidR="00DB07AC" w:rsidRPr="00DA3D75" w:rsidRDefault="00DA3D75" w:rsidP="007D559B">
      <w:pPr>
        <w:spacing w:after="0"/>
        <w:rPr>
          <w:b/>
          <w:bCs/>
        </w:rPr>
      </w:pPr>
      <w:r w:rsidRPr="00DA3D75">
        <w:rPr>
          <w:b/>
          <w:bCs/>
        </w:rPr>
        <w:t>Termin dostawy i wdrożenia:</w:t>
      </w:r>
    </w:p>
    <w:p w:rsidR="00DA3D75" w:rsidRPr="00DA3D75" w:rsidRDefault="00DA3D75" w:rsidP="00DA3D75">
      <w:pPr>
        <w:pStyle w:val="Akapitzlist"/>
        <w:spacing w:line="276" w:lineRule="auto"/>
        <w:ind w:left="284"/>
        <w:jc w:val="both"/>
        <w:rPr>
          <w:rFonts w:asciiTheme="minorHAnsi" w:hAnsiTheme="minorHAnsi" w:cstheme="minorHAnsi"/>
          <w:b/>
          <w:bCs/>
        </w:rPr>
      </w:pPr>
      <w:r w:rsidRPr="00DA3D75">
        <w:rPr>
          <w:rFonts w:asciiTheme="minorHAnsi" w:hAnsiTheme="minorHAnsi" w:cstheme="minorHAnsi"/>
          <w:b/>
          <w:bCs/>
        </w:rPr>
        <w:t xml:space="preserve">Termin dostawy i wdrożenia - do dnia 30.11.2022 – </w:t>
      </w:r>
      <w:r>
        <w:rPr>
          <w:rFonts w:asciiTheme="minorHAnsi" w:hAnsiTheme="minorHAnsi" w:cstheme="minorHAnsi"/>
          <w:b/>
          <w:bCs/>
        </w:rPr>
        <w:t>TAK/NIE*</w:t>
      </w:r>
    </w:p>
    <w:p w:rsidR="00DA3D75" w:rsidRPr="00DA3D75" w:rsidRDefault="00DA3D75" w:rsidP="00DA3D75">
      <w:pPr>
        <w:pStyle w:val="Akapitzlist"/>
        <w:spacing w:line="276" w:lineRule="auto"/>
        <w:ind w:left="284"/>
        <w:jc w:val="both"/>
        <w:rPr>
          <w:rFonts w:asciiTheme="minorHAnsi" w:hAnsiTheme="minorHAnsi" w:cstheme="minorHAnsi"/>
          <w:b/>
          <w:bCs/>
        </w:rPr>
      </w:pPr>
      <w:r w:rsidRPr="00DA3D75">
        <w:rPr>
          <w:rFonts w:asciiTheme="minorHAnsi" w:hAnsiTheme="minorHAnsi" w:cstheme="minorHAnsi"/>
          <w:b/>
          <w:bCs/>
        </w:rPr>
        <w:t xml:space="preserve">Termin dostawy i wdrożenia - do dnia 10.12.2022 – </w:t>
      </w:r>
      <w:r>
        <w:rPr>
          <w:rFonts w:asciiTheme="minorHAnsi" w:hAnsiTheme="minorHAnsi" w:cstheme="minorHAnsi"/>
          <w:b/>
          <w:bCs/>
        </w:rPr>
        <w:t>TAK/NIE*</w:t>
      </w:r>
    </w:p>
    <w:p w:rsidR="00DA3D75" w:rsidRPr="00DA3D75" w:rsidRDefault="00DA3D75" w:rsidP="007D559B">
      <w:pPr>
        <w:spacing w:after="0"/>
        <w:rPr>
          <w:b/>
          <w:bCs/>
        </w:rPr>
      </w:pPr>
      <w:r w:rsidRPr="00DA3D75">
        <w:rPr>
          <w:b/>
          <w:bCs/>
        </w:rPr>
        <w:t>*właściwe wybrać</w:t>
      </w:r>
    </w:p>
    <w:p w:rsidR="00DA3D75" w:rsidRDefault="00DA3D75" w:rsidP="007D559B">
      <w:pPr>
        <w:spacing w:after="0"/>
      </w:pP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footerReference w:type="default" r:id="rId19"/>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4" w:name="_Toc959870881"/>
      <w:bookmarkStart w:id="65" w:name="_Toc95987089"/>
      <w:bookmarkStart w:id="66" w:name="_Toc116843191"/>
      <w:bookmarkEnd w:id="64"/>
      <w:r>
        <w:rPr>
          <w:rFonts w:asciiTheme="majorHAnsi" w:hAnsiTheme="majorHAnsi"/>
          <w:i w:val="0"/>
          <w:sz w:val="20"/>
          <w:szCs w:val="20"/>
        </w:rPr>
        <w:lastRenderedPageBreak/>
        <w:t>Załącznik nr 1a - Wzór fakultatywnego oświadczenia Wykonawcy</w:t>
      </w:r>
      <w:bookmarkEnd w:id="65"/>
      <w:bookmarkEnd w:id="66"/>
    </w:p>
    <w:p w:rsidR="00DB07AC" w:rsidRDefault="00341985" w:rsidP="007D559B">
      <w:pPr>
        <w:spacing w:after="0"/>
        <w:jc w:val="right"/>
        <w:rPr>
          <w:color w:val="FF0000"/>
          <w:sz w:val="20"/>
        </w:rPr>
      </w:pPr>
      <w:r>
        <w:rPr>
          <w:color w:val="FF0000"/>
          <w:sz w:val="20"/>
        </w:rPr>
        <w:t>Wypełnić i złożyć tylko w przypadku odpowiedzi twierdzącej w cz. 3 pkt h-j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alias w:val="Tytuł"/>
          <w:id w:val="442928"/>
          <w:dataBinding w:prefixMappings="xmlns:ns0='http://purl.org/dc/elements/1.1/' xmlns:ns1='http://schemas.openxmlformats.org/package/2006/metadata/core-properties' " w:xpath="/ns1:coreProperties[1]/ns0:title[1]" w:storeItemID="{6C3C8BC8-F283-45AE-878A-BAB7291924A1}"/>
          <w:text/>
        </w:sdtPr>
        <w:sdtEndPr/>
        <w:sdtContent>
          <w:r w:rsidR="00A40CCD">
            <w:t xml:space="preserve">Zakup i instalacja urządzeń i usług teleinformatycznych oraz wdrożenie systemów służących podniesieniu </w:t>
          </w:r>
          <w:proofErr w:type="spellStart"/>
          <w:r w:rsidR="00A40CCD">
            <w:t>cyberbezpieczeństwa</w:t>
          </w:r>
          <w:proofErr w:type="spellEnd"/>
          <w:r w:rsidR="00A40CCD">
            <w:t xml:space="preserve"> w SPZOZ w Gostyniu.</w:t>
          </w:r>
        </w:sdtContent>
      </w:sdt>
      <w:r>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EndPr/>
        <w:sdtContent>
          <w:r w:rsidR="00297EA2">
            <w:rPr>
              <w:rFonts w:cstheme="minorHAnsi"/>
              <w:b/>
              <w:sz w:val="20"/>
              <w:szCs w:val="20"/>
            </w:rPr>
            <w:t>SPZOZ-XII/12/2022</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7" w:name="_Toc65043282"/>
      <w:bookmarkStart w:id="68" w:name="_Toc65043763"/>
      <w:bookmarkStart w:id="69" w:name="_Toc65043863"/>
      <w:r>
        <w:rPr>
          <w:rFonts w:cstheme="minorHAnsi"/>
          <w:b/>
        </w:rPr>
        <w:t>I. OŚWIADCZENI</w:t>
      </w:r>
      <w:bookmarkEnd w:id="67"/>
      <w:bookmarkEnd w:id="68"/>
      <w:bookmarkEnd w:id="69"/>
      <w:r>
        <w:rPr>
          <w:rFonts w:cstheme="minorHAnsi"/>
          <w:b/>
        </w:rPr>
        <w:t>A</w:t>
      </w:r>
    </w:p>
    <w:p w:rsidR="00DB07AC" w:rsidRDefault="00341985"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Działając w imieniu Wykonawca i będąc należycie upoważnionym do jego reprezentowania oświadczam, że: </w:t>
      </w:r>
      <w:r>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70" w:name="_Toc95987090"/>
      <w:bookmarkEnd w:id="70"/>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1" w:name="_Toc959870901"/>
      <w:bookmarkEnd w:id="71"/>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2" w:name="_Toc116843192"/>
      <w:r>
        <w:rPr>
          <w:rFonts w:asciiTheme="majorHAnsi" w:hAnsiTheme="majorHAnsi"/>
          <w:i w:val="0"/>
          <w:sz w:val="20"/>
          <w:szCs w:val="20"/>
        </w:rPr>
        <w:lastRenderedPageBreak/>
        <w:t>Załącznik nr 2 - Wzór Oświadczenia Wykonawcy z art. 125 ust. 1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alias w:val="Tytuł"/>
          <w:id w:val="442930"/>
          <w:dataBinding w:prefixMappings="xmlns:ns0='http://purl.org/dc/elements/1.1/' xmlns:ns1='http://schemas.openxmlformats.org/package/2006/metadata/core-properties' " w:xpath="/ns1:coreProperties[1]/ns0:title[1]" w:storeItemID="{6C3C8BC8-F283-45AE-878A-BAB7291924A1}"/>
          <w:text/>
        </w:sdtPr>
        <w:sdtEndPr/>
        <w:sdtContent>
          <w:r w:rsidR="00A40CCD">
            <w:t xml:space="preserve">Zakup i instalacja urządzeń i usług teleinformatycznych oraz wdrożenie systemów służących podniesieniu </w:t>
          </w:r>
          <w:proofErr w:type="spellStart"/>
          <w:r w:rsidR="00A40CCD">
            <w:t>cyberbezpieczeństwa</w:t>
          </w:r>
          <w:proofErr w:type="spellEnd"/>
          <w:r w:rsidR="00A40CCD">
            <w:t xml:space="preserve"> w SPZOZ w Gostyniu.</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EndPr/>
        <w:sdtContent>
          <w:r w:rsidR="00297EA2">
            <w:rPr>
              <w:b/>
              <w:sz w:val="20"/>
            </w:rPr>
            <w:t>SPZOZ-XII/12/2022</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7D559B">
      <w:pPr>
        <w:pStyle w:val="Akapitzlist"/>
        <w:numPr>
          <w:ilvl w:val="0"/>
          <w:numId w:val="37"/>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7D559B">
      <w:pPr>
        <w:pStyle w:val="Akapitzlist"/>
        <w:numPr>
          <w:ilvl w:val="0"/>
          <w:numId w:val="37"/>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7D559B">
      <w:pPr>
        <w:numPr>
          <w:ilvl w:val="0"/>
          <w:numId w:val="35"/>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7D559B">
      <w:pPr>
        <w:numPr>
          <w:ilvl w:val="0"/>
          <w:numId w:val="35"/>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3"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3"/>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alias w:val="Tytuł"/>
          <w:id w:val="442932"/>
          <w:dataBinding w:prefixMappings="xmlns:ns0='http://purl.org/dc/elements/1.1/' xmlns:ns1='http://schemas.openxmlformats.org/package/2006/metadata/core-properties' " w:xpath="/ns1:coreProperties[1]/ns0:title[1]" w:storeItemID="{6C3C8BC8-F283-45AE-878A-BAB7291924A1}"/>
          <w:text/>
        </w:sdtPr>
        <w:sdtEndPr/>
        <w:sdtContent>
          <w:r w:rsidR="00A40CCD">
            <w:t xml:space="preserve">Zakup i instalacja urządzeń i usług teleinformatycznych oraz wdrożenie systemów służących podniesieniu </w:t>
          </w:r>
          <w:proofErr w:type="spellStart"/>
          <w:r w:rsidR="00A40CCD">
            <w:t>cyberbezpieczeństwa</w:t>
          </w:r>
          <w:proofErr w:type="spellEnd"/>
          <w:r w:rsidR="00A40CCD">
            <w:t xml:space="preserve"> w SPZOZ w Gostyniu.</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 xml:space="preserve">Nr referencyjny nadany sprawie przez Zamawiającego: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EndPr/>
        <w:sdtContent>
          <w:r w:rsidR="00297EA2">
            <w:rPr>
              <w:b/>
              <w:sz w:val="20"/>
            </w:rPr>
            <w:t>SPZOZ-XII/12/2022</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7D559B">
      <w:pPr>
        <w:numPr>
          <w:ilvl w:val="0"/>
          <w:numId w:val="38"/>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7D559B">
      <w:pPr>
        <w:numPr>
          <w:ilvl w:val="0"/>
          <w:numId w:val="38"/>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footerReference w:type="default" r:id="rId20"/>
          <w:footerReference w:type="first" r:id="rId21"/>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4" w:name="_Toc95987091"/>
      <w:bookmarkStart w:id="75" w:name="_Toc116843194"/>
      <w:r>
        <w:rPr>
          <w:rFonts w:asciiTheme="majorHAnsi" w:hAnsiTheme="majorHAnsi"/>
          <w:i w:val="0"/>
          <w:sz w:val="20"/>
          <w:szCs w:val="20"/>
        </w:rPr>
        <w:lastRenderedPageBreak/>
        <w:t xml:space="preserve">Załącznik nr 3 – Oświadczenie </w:t>
      </w:r>
      <w:bookmarkEnd w:id="74"/>
      <w:r>
        <w:rPr>
          <w:rFonts w:asciiTheme="majorHAnsi" w:hAnsiTheme="majorHAnsi"/>
          <w:i w:val="0"/>
          <w:sz w:val="20"/>
          <w:szCs w:val="20"/>
        </w:rPr>
        <w:t>o grupie kapitałowej</w:t>
      </w:r>
      <w:bookmarkEnd w:id="75"/>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alias w:val="Tytuł"/>
          <w:id w:val="442934"/>
          <w:dataBinding w:prefixMappings="xmlns:ns0='http://purl.org/dc/elements/1.1/' xmlns:ns1='http://schemas.openxmlformats.org/package/2006/metadata/core-properties' " w:xpath="/ns1:coreProperties[1]/ns0:title[1]" w:storeItemID="{6C3C8BC8-F283-45AE-878A-BAB7291924A1}"/>
          <w:text/>
        </w:sdtPr>
        <w:sdtEndPr/>
        <w:sdtContent>
          <w:r w:rsidR="00A40CCD">
            <w:t xml:space="preserve">Zakup i instalacja urządzeń i usług teleinformatycznych oraz wdrożenie systemów służących podniesieniu </w:t>
          </w:r>
          <w:proofErr w:type="spellStart"/>
          <w:r w:rsidR="00A40CCD">
            <w:t>cyberbezpieczeństwa</w:t>
          </w:r>
          <w:proofErr w:type="spellEnd"/>
          <w:r w:rsidR="00A40CCD">
            <w:t xml:space="preserve"> w SPZOZ w Gostyniu.</w:t>
          </w:r>
        </w:sdtContent>
      </w:sdt>
      <w:r>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EndPr/>
        <w:sdtContent>
          <w:r w:rsidR="00297EA2">
            <w:rPr>
              <w:b/>
              <w:sz w:val="20"/>
            </w:rPr>
            <w:t>SPZOZ-XII/12/2022</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1D4253" w:rsidP="007D559B">
      <w:pPr>
        <w:spacing w:after="0" w:line="276" w:lineRule="auto"/>
        <w:ind w:left="284" w:hanging="284"/>
        <w:jc w:val="both"/>
        <w:rPr>
          <w:rFonts w:cs="Calibri"/>
          <w:b/>
          <w:sz w:val="20"/>
          <w:szCs w:val="20"/>
        </w:rPr>
      </w:pPr>
      <w:sdt>
        <w:sdtPr>
          <w:id w:val="442936"/>
        </w:sdtPr>
        <w:sdtEnd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2021 r. poz. 275</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1D4253" w:rsidP="007D559B">
      <w:pPr>
        <w:spacing w:after="0" w:line="276" w:lineRule="auto"/>
        <w:ind w:left="284" w:hanging="284"/>
        <w:jc w:val="both"/>
        <w:rPr>
          <w:rFonts w:cs="Calibri"/>
          <w:sz w:val="20"/>
          <w:szCs w:val="20"/>
        </w:rPr>
      </w:pPr>
      <w:sdt>
        <w:sdtPr>
          <w:id w:val="442937"/>
        </w:sdtPr>
        <w:sdtEnd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2021 r. poz. 275</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DB07AC" w:rsidRDefault="00341985" w:rsidP="007D559B">
      <w:pPr>
        <w:spacing w:after="0" w:line="240" w:lineRule="auto"/>
        <w:rPr>
          <w:rFonts w:asciiTheme="majorHAnsi" w:eastAsiaTheme="majorEastAsia" w:hAnsiTheme="majorHAnsi" w:cstheme="majorBidi"/>
          <w:b/>
          <w:color w:val="7030A0"/>
          <w:sz w:val="20"/>
          <w:szCs w:val="20"/>
        </w:rPr>
      </w:pPr>
      <w:r>
        <w:br w:type="page"/>
      </w:r>
    </w:p>
    <w:p w:rsidR="00DB07AC" w:rsidRDefault="00341985" w:rsidP="007D559B">
      <w:pPr>
        <w:pStyle w:val="Nagwek11"/>
        <w:spacing w:before="0"/>
        <w:rPr>
          <w:rFonts w:asciiTheme="minorHAnsi" w:hAnsiTheme="minorHAnsi" w:cstheme="minorHAnsi"/>
          <w:sz w:val="28"/>
          <w:u w:val="none"/>
        </w:rPr>
      </w:pPr>
      <w:bookmarkStart w:id="76" w:name="_Toc95987092"/>
      <w:bookmarkStart w:id="77" w:name="_Toc116843198"/>
      <w:r>
        <w:rPr>
          <w:rFonts w:cstheme="minorHAnsi"/>
          <w:sz w:val="28"/>
          <w:u w:val="none"/>
        </w:rPr>
        <w:lastRenderedPageBreak/>
        <w:t>TOM II WZÓR UMOWY</w:t>
      </w:r>
      <w:bookmarkEnd w:id="76"/>
      <w:bookmarkEnd w:id="77"/>
    </w:p>
    <w:p w:rsidR="002C4C93" w:rsidRPr="002C4C93" w:rsidRDefault="002C4C93" w:rsidP="002C4C93">
      <w:pPr>
        <w:spacing w:after="0" w:line="276" w:lineRule="auto"/>
        <w:jc w:val="center"/>
        <w:rPr>
          <w:rFonts w:cs="Calibri"/>
          <w:b/>
          <w:bCs/>
          <w:color w:val="auto"/>
          <w:sz w:val="20"/>
          <w:szCs w:val="20"/>
        </w:rPr>
      </w:pPr>
      <w:r w:rsidRPr="002C4C93">
        <w:rPr>
          <w:rFonts w:cs="Calibri"/>
          <w:b/>
          <w:bCs/>
          <w:color w:val="auto"/>
          <w:sz w:val="20"/>
          <w:szCs w:val="20"/>
        </w:rPr>
        <w:t xml:space="preserve"> (PROJEKT)</w:t>
      </w:r>
    </w:p>
    <w:p w:rsidR="000A249A" w:rsidRPr="00EC014A" w:rsidRDefault="000A249A" w:rsidP="000A249A">
      <w:pPr>
        <w:spacing w:after="0"/>
        <w:jc w:val="both"/>
        <w:rPr>
          <w:rFonts w:ascii="Candara" w:hAnsi="Candara"/>
        </w:rPr>
      </w:pPr>
    </w:p>
    <w:p w:rsidR="000A249A" w:rsidRPr="00EC014A" w:rsidRDefault="000A249A" w:rsidP="000A249A">
      <w:pPr>
        <w:spacing w:after="0"/>
        <w:jc w:val="both"/>
        <w:rPr>
          <w:rFonts w:ascii="Candara" w:hAnsi="Candara"/>
        </w:rPr>
      </w:pPr>
    </w:p>
    <w:p w:rsidR="000A249A" w:rsidRPr="00EC014A" w:rsidRDefault="000A249A" w:rsidP="000A249A">
      <w:pPr>
        <w:spacing w:after="0"/>
        <w:ind w:firstLine="2552"/>
        <w:jc w:val="both"/>
        <w:rPr>
          <w:rFonts w:ascii="Candara" w:hAnsi="Candara"/>
        </w:rPr>
      </w:pPr>
      <w:r w:rsidRPr="00EC014A">
        <w:rPr>
          <w:rFonts w:ascii="Candara" w:hAnsi="Candara"/>
        </w:rPr>
        <w:t>UMOWA O DOSTAWĘ SPRZĘTU (PROJEKT)</w:t>
      </w:r>
    </w:p>
    <w:p w:rsidR="000A249A" w:rsidRPr="00EC014A" w:rsidRDefault="000A249A" w:rsidP="000A249A">
      <w:pPr>
        <w:spacing w:after="0"/>
        <w:jc w:val="both"/>
        <w:rPr>
          <w:rFonts w:ascii="Candara" w:hAnsi="Candara"/>
        </w:rPr>
      </w:pPr>
    </w:p>
    <w:p w:rsidR="000A249A" w:rsidRPr="00EC014A" w:rsidRDefault="000A249A" w:rsidP="000A249A">
      <w:pPr>
        <w:spacing w:after="0"/>
        <w:jc w:val="both"/>
        <w:rPr>
          <w:rFonts w:ascii="Candara" w:hAnsi="Candara"/>
        </w:rPr>
      </w:pPr>
      <w:r w:rsidRPr="00EC014A">
        <w:rPr>
          <w:rFonts w:ascii="Candara" w:hAnsi="Candara"/>
        </w:rPr>
        <w:t xml:space="preserve">zawarta w dniu ..................... 2022 roku, w Gostyniu, pomiędzy: </w:t>
      </w:r>
    </w:p>
    <w:p w:rsidR="000A249A" w:rsidRPr="00EC014A" w:rsidRDefault="000A249A" w:rsidP="000A249A">
      <w:pPr>
        <w:spacing w:after="0"/>
        <w:jc w:val="both"/>
        <w:rPr>
          <w:rFonts w:ascii="Candara" w:hAnsi="Candara"/>
        </w:rPr>
      </w:pPr>
    </w:p>
    <w:p w:rsidR="000A249A" w:rsidRPr="00EC014A" w:rsidRDefault="000A249A" w:rsidP="000A249A">
      <w:pPr>
        <w:spacing w:after="0"/>
        <w:jc w:val="both"/>
        <w:rPr>
          <w:rFonts w:ascii="Candara" w:hAnsi="Candara"/>
        </w:rPr>
      </w:pPr>
      <w:r w:rsidRPr="00EC014A">
        <w:rPr>
          <w:rFonts w:ascii="Candara" w:hAnsi="Candara"/>
        </w:rPr>
        <w:t xml:space="preserve">1/ Samodzielnym Publicznym Zespołem Opieki  Zdrowotnej w Gostyniu z siedzibą w Gostyniu przy Pl. K. Marcinkowskiego 8/9 (kod pocztowy 63 – 800 Gostyń), wpisanym do Rejestru  Stowarzyszeń, Innych Organizacji Społecznych i Zawodowych, Fundacji i Samodzielnych Publicznych Zakładów Opieki Zdrowotnej prowadzonego przez Sąd Rejonowy Poznań - Nowe Miasto i Wilda w Poznaniu IX Wydział Gospodarczy Krajowego Rejestru Sądowego pod numerem 0000032726, posiadającym Regon:411050155, NIP 696-15-98-326, reprezentowanym przez Dyrektora SPZOZ w Gostyniu Zbigniewa </w:t>
      </w:r>
      <w:proofErr w:type="spellStart"/>
      <w:r w:rsidRPr="00EC014A">
        <w:rPr>
          <w:rFonts w:ascii="Candara" w:hAnsi="Candara"/>
        </w:rPr>
        <w:t>Hupało</w:t>
      </w:r>
      <w:proofErr w:type="spellEnd"/>
      <w:r w:rsidRPr="00EC014A">
        <w:rPr>
          <w:rFonts w:ascii="Candara" w:hAnsi="Candara"/>
        </w:rPr>
        <w:t>, zwanym dalej „Zamawiającym”</w:t>
      </w:r>
    </w:p>
    <w:p w:rsidR="000A249A" w:rsidRPr="00EC014A" w:rsidRDefault="000A249A" w:rsidP="000A249A">
      <w:pPr>
        <w:spacing w:after="0"/>
        <w:jc w:val="both"/>
        <w:rPr>
          <w:rFonts w:ascii="Candara" w:hAnsi="Candara"/>
        </w:rPr>
      </w:pPr>
      <w:r w:rsidRPr="00EC014A">
        <w:rPr>
          <w:rFonts w:ascii="Candara" w:hAnsi="Candara"/>
        </w:rPr>
        <w:t xml:space="preserve">a </w:t>
      </w:r>
    </w:p>
    <w:p w:rsidR="000A249A" w:rsidRPr="00EC014A" w:rsidRDefault="000A249A" w:rsidP="000A249A">
      <w:pPr>
        <w:spacing w:after="0"/>
        <w:jc w:val="both"/>
        <w:rPr>
          <w:rFonts w:ascii="Candara" w:hAnsi="Candara"/>
        </w:rPr>
      </w:pPr>
      <w:r w:rsidRPr="00EC014A">
        <w:rPr>
          <w:rFonts w:ascii="Candara" w:hAnsi="Candara"/>
        </w:rPr>
        <w:t>2/ ……………………………………………. z siedzibą w …………………. przy ulicy ……………….. (kod pocztowy ……………………..), wpisaną do rejestru …………..................................... prowadzonego przez .............................................................. pod nr KRS ........................., posiadającym/posiadającą REGON ………………………….., NIP …………………………………., reprezentowaną/reprezentowanym przez ………………………..……………, zwanym/zwaną dalej Wykonawcą</w:t>
      </w:r>
    </w:p>
    <w:p w:rsidR="000A249A" w:rsidRPr="00EC014A" w:rsidRDefault="000A249A" w:rsidP="000A249A">
      <w:pPr>
        <w:spacing w:after="0"/>
        <w:jc w:val="both"/>
        <w:rPr>
          <w:rFonts w:ascii="Candara" w:hAnsi="Candara"/>
        </w:rPr>
      </w:pPr>
    </w:p>
    <w:p w:rsidR="000A249A" w:rsidRPr="00EC014A" w:rsidRDefault="000A249A" w:rsidP="000A249A">
      <w:pPr>
        <w:spacing w:after="0"/>
        <w:jc w:val="both"/>
        <w:rPr>
          <w:rFonts w:ascii="Candara" w:hAnsi="Candara"/>
        </w:rPr>
      </w:pPr>
      <w:r w:rsidRPr="00EC014A">
        <w:rPr>
          <w:rFonts w:ascii="Candara" w:hAnsi="Candara"/>
        </w:rPr>
        <w:t>o następującej treści</w:t>
      </w:r>
    </w:p>
    <w:p w:rsidR="000A249A" w:rsidRPr="00EC014A" w:rsidRDefault="000A249A" w:rsidP="000A249A">
      <w:pPr>
        <w:spacing w:after="0"/>
        <w:jc w:val="both"/>
        <w:rPr>
          <w:rFonts w:ascii="Candara" w:hAnsi="Candara"/>
        </w:rPr>
      </w:pPr>
    </w:p>
    <w:p w:rsidR="000A249A" w:rsidRPr="00EC014A" w:rsidRDefault="000A249A" w:rsidP="000A249A">
      <w:pPr>
        <w:spacing w:after="0"/>
        <w:ind w:firstLine="4536"/>
        <w:jc w:val="both"/>
        <w:rPr>
          <w:rFonts w:ascii="Candara" w:hAnsi="Candara"/>
        </w:rPr>
      </w:pPr>
      <w:r w:rsidRPr="00EC014A">
        <w:rPr>
          <w:rFonts w:ascii="Candara" w:hAnsi="Candara"/>
        </w:rPr>
        <w:t>§1</w:t>
      </w:r>
    </w:p>
    <w:p w:rsidR="000A249A" w:rsidRPr="00EC014A" w:rsidRDefault="000A249A" w:rsidP="000A249A">
      <w:pPr>
        <w:spacing w:after="0"/>
        <w:jc w:val="both"/>
        <w:rPr>
          <w:rFonts w:ascii="Candara" w:hAnsi="Candara"/>
        </w:rPr>
      </w:pPr>
      <w:r w:rsidRPr="00EC014A">
        <w:rPr>
          <w:rFonts w:ascii="Candara" w:hAnsi="Candara"/>
        </w:rPr>
        <w:t xml:space="preserve">1/ W wyniku rozstrzygniętego postępowania prowadzonego przez Zamawiającego, na podstawie ustawy z 11 września 2019 roku Prawo zamówień publicznych (Dz.U.2021.1192 z dnia 24 czerwca 2021 roku z późniejszymi zmianami) i na podstawie dokonanego przez Zamawiającego rozstrzygnięcia, Zamawiający zamawia, a Wykonawca przyjmuje do wykonania usługę polegającą na dostawie sprzętu, wskazanego i szczegółowo opisanego (m.in. co do ilości, wymogów i parametrów technicznych oraz oprogramowania) w Szczegółowym Opisie Przedmiotu Zamówienia - Tom III Specyfikacji Warunków Zamówienia dla Postępowania o nazwie </w:t>
      </w:r>
      <w:r>
        <w:rPr>
          <w:rFonts w:ascii="Candara" w:hAnsi="Candara"/>
        </w:rPr>
        <w:t xml:space="preserve">Zakup i instalacja urządzeń i usług teleinformatycznych oraz wdrożenie systemów służących podniesieniu </w:t>
      </w:r>
      <w:proofErr w:type="spellStart"/>
      <w:r>
        <w:rPr>
          <w:rFonts w:ascii="Candara" w:hAnsi="Candara"/>
        </w:rPr>
        <w:t>cyberbezpieczeństwa</w:t>
      </w:r>
      <w:proofErr w:type="spellEnd"/>
      <w:r>
        <w:rPr>
          <w:rFonts w:ascii="Candara" w:hAnsi="Candara"/>
        </w:rPr>
        <w:t xml:space="preserve"> w SPZOZ w Gostyniu</w:t>
      </w:r>
      <w:r w:rsidRPr="00EC014A">
        <w:rPr>
          <w:rFonts w:ascii="Candara" w:hAnsi="Candara"/>
        </w:rPr>
        <w:t xml:space="preserve">, jego montażem, instalacją, wdrożeniem, oraz uruchomieniem, a także przeszkolenia personelu Zamawiającego w obsłudze zrealizowanego przedmiotu umowy – w zakresie niezbędnym i koniecznym dla prawidłowego działania zrealizowanego przedmiotu umowy; </w:t>
      </w:r>
      <w:r w:rsidRPr="00EC014A">
        <w:rPr>
          <w:rFonts w:ascii="Candara" w:hAnsi="Candara"/>
          <w:i/>
          <w:u w:val="single"/>
        </w:rPr>
        <w:t>szczegółowy przedmiot umowy stanowi ponadto załącznik Nr 1 do niniejszej umowy</w:t>
      </w:r>
      <w:r w:rsidRPr="00EC014A">
        <w:rPr>
          <w:rFonts w:ascii="Candara" w:hAnsi="Candara"/>
        </w:rPr>
        <w:t>,</w:t>
      </w:r>
    </w:p>
    <w:p w:rsidR="000A249A" w:rsidRPr="00EC014A" w:rsidRDefault="000A249A" w:rsidP="000A249A">
      <w:pPr>
        <w:spacing w:after="0"/>
        <w:jc w:val="both"/>
        <w:rPr>
          <w:rFonts w:ascii="Candara" w:hAnsi="Candara"/>
        </w:rPr>
      </w:pPr>
      <w:r w:rsidRPr="00EC014A">
        <w:rPr>
          <w:rFonts w:ascii="Candara" w:hAnsi="Candara"/>
        </w:rPr>
        <w:t>2/ Strony zgodnie ustalają, że prawidłowe wykonanie umowy przez Wykonawcę ma polegać na</w:t>
      </w:r>
      <w:r w:rsidRPr="00EC014A">
        <w:rPr>
          <w:rFonts w:ascii="Candara" w:eastAsia="Times New Roman" w:hAnsi="Candara" w:cs="Calibri"/>
        </w:rPr>
        <w:t xml:space="preserve"> dostawie i instalacji klastra wysokiej dostępności ze skonfigurowanym środowiskiem operacyjnym, przetestowanym przeniesieniem środowiska produkcyjnego z dotychczas użytkowanych serwerów, umożliwiającym prawidłową pracę systemu informatycznego SPZOZ w Gostyniu; Wykonawca zobowiązuje się, że wszystkie prace wdrożeniowe, instalacyjne oraz inne składające się na wykonanie przedmiotu umowy, zostaną wykonane w sposób, który nie będzie miał negatywnego wpływu na organizację udzielania świadczeń zdrowotnych przez Zamawiającego,</w:t>
      </w:r>
    </w:p>
    <w:p w:rsidR="000A249A" w:rsidRPr="00EC014A" w:rsidRDefault="000A249A" w:rsidP="000A249A">
      <w:pPr>
        <w:spacing w:after="0"/>
        <w:jc w:val="both"/>
        <w:rPr>
          <w:rFonts w:ascii="Candara" w:hAnsi="Candara"/>
        </w:rPr>
      </w:pPr>
      <w:r w:rsidRPr="00EC014A">
        <w:rPr>
          <w:rFonts w:ascii="Candara" w:hAnsi="Candara"/>
        </w:rPr>
        <w:t>3/ Wykonawca zobowiązuje się wykonać umowę osobiście, przy zachowaniu najwyższej staranności, uwzględniając zawodowy charakter prowadzonej działalności, zgodnie z zasadami współczesnej wiedzy informatycznej i technicznej oraz zgodnie z wymaganiami Zamawiającego, wynikającymi z warunków postępowania, w szczególności ze Specyfikacji Warunków Zamówienia,</w:t>
      </w:r>
    </w:p>
    <w:p w:rsidR="000A249A" w:rsidRPr="00EC014A" w:rsidRDefault="000A249A" w:rsidP="000A249A">
      <w:pPr>
        <w:spacing w:after="0"/>
        <w:contextualSpacing/>
        <w:jc w:val="both"/>
        <w:rPr>
          <w:rFonts w:ascii="Candara" w:hAnsi="Candara"/>
        </w:rPr>
      </w:pPr>
      <w:r w:rsidRPr="00EC014A">
        <w:rPr>
          <w:rFonts w:ascii="Candara" w:hAnsi="Candara"/>
        </w:rPr>
        <w:t xml:space="preserve">4/ Wykonawca oświadcza, że dostarczony sprzęt i oprogramowanie będzie fabrycznie nowy, nieużywany, nieregenerowany, wolny od jakichkolwiek wad fizycznych i prawnych, objęty gwarancją, nie będzie toczyć się wobec niego żadne postępowanie mogące wpłynąć na nieskrępowane wykonanie umowy, nie będzie obciążony zastawem, tak rejestrowym jak i skarbowym ani innymi ograniczonymi prawami rzeczowymi, będzie kompletny, a po zainstalowaniu będzie gotowy do używania przez Zamawiającego, bez dodatkowych nakładów, czynności i </w:t>
      </w:r>
      <w:r w:rsidRPr="00EC014A">
        <w:rPr>
          <w:rFonts w:ascii="Candara" w:hAnsi="Candara"/>
        </w:rPr>
        <w:lastRenderedPageBreak/>
        <w:t>kosztów po stronie Zamawiającego, z wyłączeniem kosztów bieżącej eksploatacji; Wykonawca wyda Zamawiającemu dokumentację dotyczącą przedmiotu umowy (z osobna dla każdego z elementów przedmiotu umowy wymienionych w załączniku Nr 1 do umowy), w tym instrukcje obsługi paszporty techniczne, certyfikaty jakości, licencje oraz inne dokumenty wymagane przez przepisy powszechnie obowiązującego prawa (w języku polskim),</w:t>
      </w:r>
    </w:p>
    <w:p w:rsidR="000A249A" w:rsidRPr="00EC014A" w:rsidRDefault="000A249A" w:rsidP="000A249A">
      <w:pPr>
        <w:spacing w:after="0"/>
        <w:jc w:val="both"/>
        <w:rPr>
          <w:rFonts w:ascii="Candara" w:hAnsi="Candara"/>
        </w:rPr>
      </w:pPr>
      <w:r w:rsidRPr="00EC014A">
        <w:rPr>
          <w:rFonts w:ascii="Candara" w:hAnsi="Candara"/>
        </w:rPr>
        <w:t xml:space="preserve">5/ Przedmiot umowy zostanie wykonany przez Wykonawcę, zgodnie z warunkami ustalonymi w niniejszej </w:t>
      </w:r>
      <w:bookmarkStart w:id="78" w:name="_GoBack"/>
      <w:bookmarkEnd w:id="78"/>
      <w:r w:rsidRPr="00EC014A">
        <w:rPr>
          <w:rFonts w:ascii="Candara" w:hAnsi="Candara"/>
        </w:rPr>
        <w:t>umowie, warunkami postępowania, w tym Specyfikacją Warunków Zamówienia oraz ofertą Wykonawcy i jego zobowiązaniami,</w:t>
      </w:r>
    </w:p>
    <w:p w:rsidR="000A249A" w:rsidRPr="00EC014A" w:rsidRDefault="000A249A" w:rsidP="000A249A">
      <w:pPr>
        <w:spacing w:after="0"/>
        <w:jc w:val="both"/>
        <w:rPr>
          <w:rFonts w:ascii="Candara" w:hAnsi="Candara"/>
        </w:rPr>
      </w:pPr>
      <w:r w:rsidRPr="00EC014A">
        <w:rPr>
          <w:rFonts w:ascii="Candara" w:hAnsi="Candara"/>
        </w:rPr>
        <w:t>6/ W ramach ustalonej ceny za wykonanie przedmiotu umowy, Wykonawca jest zobowiązany do przeszkolenia personelu Zamawiającego w obsłudze zrealizowanego przedmiotu umowy – w zakresie niezbędnym i koniecznym dla jego prawidłowego działania,</w:t>
      </w:r>
    </w:p>
    <w:p w:rsidR="000A249A" w:rsidRPr="00EC014A" w:rsidRDefault="000A249A" w:rsidP="000A249A">
      <w:pPr>
        <w:spacing w:after="0"/>
        <w:jc w:val="both"/>
        <w:rPr>
          <w:rFonts w:ascii="Candara" w:hAnsi="Candara"/>
        </w:rPr>
      </w:pPr>
      <w:r w:rsidRPr="00EC014A">
        <w:rPr>
          <w:rFonts w:ascii="Candara" w:hAnsi="Candara"/>
        </w:rPr>
        <w:t>7/ Osobą upoważnioną do kontaktów w sprawie realizacji umowy ze strony Zamawiającego jest ………………………….. (telefon ………………….., poczta elektroniczna: ……………………………….,</w:t>
      </w:r>
    </w:p>
    <w:p w:rsidR="000A249A" w:rsidRPr="00EC014A" w:rsidRDefault="000A249A" w:rsidP="000A249A">
      <w:pPr>
        <w:spacing w:after="0"/>
        <w:jc w:val="both"/>
        <w:rPr>
          <w:rFonts w:ascii="Candara" w:hAnsi="Candara"/>
        </w:rPr>
      </w:pPr>
      <w:r w:rsidRPr="00EC014A">
        <w:rPr>
          <w:rFonts w:ascii="Candara" w:hAnsi="Candara"/>
        </w:rPr>
        <w:t>8/ Osobą upoważnioną do kontaktów w sprawie realizacji umowy ze strony Wykonawcy jest: ………………………….. (telefon ……………………., poczta elektroniczna: ……………………………….</w:t>
      </w:r>
    </w:p>
    <w:p w:rsidR="000A249A" w:rsidRPr="00EC014A" w:rsidRDefault="000A249A" w:rsidP="000A249A">
      <w:pPr>
        <w:spacing w:after="0"/>
        <w:jc w:val="both"/>
        <w:rPr>
          <w:rFonts w:ascii="Candara" w:hAnsi="Candara"/>
        </w:rPr>
      </w:pPr>
    </w:p>
    <w:p w:rsidR="000A249A" w:rsidRPr="00EC014A" w:rsidRDefault="000A249A" w:rsidP="000A249A">
      <w:pPr>
        <w:spacing w:after="0"/>
        <w:ind w:firstLine="4536"/>
        <w:jc w:val="both"/>
        <w:rPr>
          <w:rFonts w:ascii="Candara" w:hAnsi="Candara"/>
        </w:rPr>
      </w:pPr>
      <w:r w:rsidRPr="00EC014A">
        <w:rPr>
          <w:rFonts w:ascii="Candara" w:hAnsi="Candara"/>
        </w:rPr>
        <w:t>§ 2</w:t>
      </w:r>
    </w:p>
    <w:p w:rsidR="000A249A" w:rsidRPr="00EC014A" w:rsidRDefault="000A249A" w:rsidP="000A249A">
      <w:pPr>
        <w:spacing w:after="0"/>
        <w:jc w:val="both"/>
        <w:rPr>
          <w:rFonts w:ascii="Candara" w:hAnsi="Candara"/>
        </w:rPr>
      </w:pPr>
      <w:r w:rsidRPr="00EC014A">
        <w:rPr>
          <w:rFonts w:ascii="Candara" w:hAnsi="Candara"/>
        </w:rPr>
        <w:t>1/ Strony ustalają cenę za wykonanie przez Wykonawcę przedmiotu umowy na kwotę ………......................... złotych brutto (słownie złotych: ......................................... 00/100) - …………………………. złotych netto oraz ………………… z tytułu podatku VAT (stawka VAT …….%),</w:t>
      </w:r>
    </w:p>
    <w:p w:rsidR="000A249A" w:rsidRPr="00EC014A" w:rsidRDefault="000A249A" w:rsidP="000A249A">
      <w:pPr>
        <w:spacing w:after="0"/>
        <w:jc w:val="both"/>
        <w:rPr>
          <w:rFonts w:ascii="Candara" w:hAnsi="Candara"/>
        </w:rPr>
      </w:pPr>
      <w:r w:rsidRPr="00EC014A">
        <w:rPr>
          <w:rFonts w:ascii="Candara" w:hAnsi="Candara"/>
        </w:rPr>
        <w:t>2/ Wykonawca zobowiązuje się do dostarczenia przedmiotu umowy do siedziby Zamawiającego –  własnym transportem, na własny koszt i ryzyko,</w:t>
      </w:r>
    </w:p>
    <w:p w:rsidR="000A249A" w:rsidRPr="00EC014A" w:rsidRDefault="000A249A" w:rsidP="000A249A">
      <w:pPr>
        <w:spacing w:after="0"/>
        <w:jc w:val="both"/>
        <w:rPr>
          <w:rFonts w:ascii="Candara" w:hAnsi="Candara"/>
        </w:rPr>
      </w:pPr>
      <w:r w:rsidRPr="00EC014A">
        <w:rPr>
          <w:rFonts w:ascii="Candara" w:hAnsi="Candara"/>
        </w:rPr>
        <w:t>3/ Zapłata przez Zamawiającego ceny za wykonanie niniejszej umowy, nastąpi na podstawie faktury VAT wystawionej przez Wykonawcę, na rachunek bankowy w niej wskazany, w terminie 30 dni od dnia otrzymania faktury przez Zamawiającego; faktura zostanie wystawiona przez Wykonawcę po sporządzeniu protokołu zdawczo – odbiorczego, nie zawierającego zastrzeżeń ze strony Zamawiającego co do wykonania przez Wykonawcę przedmiotu umowy,</w:t>
      </w:r>
    </w:p>
    <w:p w:rsidR="000A249A" w:rsidRPr="00EC014A" w:rsidRDefault="000A249A" w:rsidP="000A249A">
      <w:pPr>
        <w:spacing w:after="0"/>
        <w:jc w:val="both"/>
        <w:rPr>
          <w:rFonts w:ascii="Candara" w:hAnsi="Candara"/>
        </w:rPr>
      </w:pPr>
      <w:r w:rsidRPr="00EC014A">
        <w:rPr>
          <w:rFonts w:ascii="Candara" w:hAnsi="Candara"/>
        </w:rPr>
        <w:t>4/ Zapłata ceny przez Zamawiającego nastąpi po wykonaniu przez Wykonawcę wszelkich obowiązków wynikających z niniejszej umowy, w tym w zakresie wydania Zamawiającemu dokumentacji dotyczącej przedmiotu umowy,</w:t>
      </w:r>
    </w:p>
    <w:p w:rsidR="000A249A" w:rsidRPr="00EC014A" w:rsidRDefault="000A249A" w:rsidP="000A249A">
      <w:pPr>
        <w:spacing w:after="0"/>
        <w:jc w:val="both"/>
        <w:rPr>
          <w:rFonts w:ascii="Candara" w:hAnsi="Candara"/>
        </w:rPr>
      </w:pPr>
      <w:r w:rsidRPr="00EC014A">
        <w:rPr>
          <w:rFonts w:ascii="Candara" w:hAnsi="Candara"/>
        </w:rPr>
        <w:t>5/ Za dzień zapłaty uznaje się dzień obciążenia rachunku bankowego Zamawiającego,</w:t>
      </w:r>
    </w:p>
    <w:p w:rsidR="000A249A" w:rsidRPr="00EC014A" w:rsidRDefault="000A249A" w:rsidP="000A249A">
      <w:pPr>
        <w:spacing w:after="0"/>
        <w:jc w:val="both"/>
        <w:rPr>
          <w:rFonts w:ascii="Candara" w:hAnsi="Candara"/>
        </w:rPr>
      </w:pPr>
      <w:r w:rsidRPr="00EC014A">
        <w:rPr>
          <w:rFonts w:ascii="Candara" w:hAnsi="Candara"/>
        </w:rPr>
        <w:t>6/ Strony postanawiają, że jeżeli rachunek bankowy, którym posługuje się Wykonawca nie będzie ujęty w wykazie podatników, o którym stanowi art. 96 b ustawy z dnia 11 marca 2004 roku o podatku od towarów i usług (Dz.U.2022.931 z dnia 29 kwietnia 2022 roku z późniejszymi zmianami, zwana dalej ustawa o podatku od towarów i usług) – tzw. „białej liście podatników VAT”, Zamawiający będzie uprawniony do wstrzymania płatności i nie będzie to stanowiło naruszenia umowy oraz podstawy do dochodzenia od Zamawiającego jakiejkolwiek odpowiedzialności,</w:t>
      </w:r>
    </w:p>
    <w:p w:rsidR="000A249A" w:rsidRPr="00EC014A" w:rsidRDefault="000A249A" w:rsidP="000A249A">
      <w:pPr>
        <w:spacing w:after="0"/>
        <w:jc w:val="both"/>
        <w:rPr>
          <w:rFonts w:ascii="Candara" w:hAnsi="Candara"/>
        </w:rPr>
      </w:pPr>
      <w:r w:rsidRPr="00EC014A">
        <w:rPr>
          <w:rFonts w:ascii="Candara" w:hAnsi="Candara"/>
        </w:rPr>
        <w:t>7/ Ustrukturyzowana faktura elektroniczna (w przypadku wyboru tej formy dokumentu) winna składać się z danych wymaganych przepisami Ustawy o podatku od towarów i usług oraz zawierać następujące dane:</w:t>
      </w:r>
    </w:p>
    <w:p w:rsidR="000A249A" w:rsidRPr="00EC014A" w:rsidRDefault="000A249A" w:rsidP="000A249A">
      <w:pPr>
        <w:spacing w:after="0"/>
        <w:jc w:val="both"/>
        <w:rPr>
          <w:rFonts w:ascii="Candara" w:hAnsi="Candara"/>
        </w:rPr>
      </w:pPr>
      <w:r w:rsidRPr="00EC014A">
        <w:rPr>
          <w:rFonts w:ascii="Candara" w:hAnsi="Candara"/>
        </w:rPr>
        <w:t>1)</w:t>
      </w:r>
      <w:r w:rsidRPr="00EC014A">
        <w:rPr>
          <w:rFonts w:ascii="Candara" w:hAnsi="Candara"/>
        </w:rPr>
        <w:tab/>
        <w:t>informacje dotyczące odbiorcy płatności;</w:t>
      </w:r>
    </w:p>
    <w:p w:rsidR="000A249A" w:rsidRPr="00EC014A" w:rsidRDefault="000A249A" w:rsidP="000A249A">
      <w:pPr>
        <w:spacing w:after="0"/>
        <w:jc w:val="both"/>
        <w:rPr>
          <w:rFonts w:ascii="Candara" w:hAnsi="Candara"/>
        </w:rPr>
      </w:pPr>
      <w:r w:rsidRPr="00EC014A">
        <w:rPr>
          <w:rFonts w:ascii="Candara" w:hAnsi="Candara"/>
        </w:rPr>
        <w:t>2)</w:t>
      </w:r>
      <w:r w:rsidRPr="00EC014A">
        <w:rPr>
          <w:rFonts w:ascii="Candara" w:hAnsi="Candara"/>
        </w:rPr>
        <w:tab/>
        <w:t xml:space="preserve">wskazanie umowy zamówienia publicznego. </w:t>
      </w:r>
    </w:p>
    <w:p w:rsidR="000A249A" w:rsidRPr="00EC014A" w:rsidRDefault="000A249A" w:rsidP="000A249A">
      <w:pPr>
        <w:spacing w:after="0"/>
        <w:jc w:val="both"/>
        <w:rPr>
          <w:rFonts w:ascii="Candara" w:hAnsi="Candara"/>
        </w:rPr>
      </w:pPr>
      <w:r w:rsidRPr="00EC014A">
        <w:rPr>
          <w:rFonts w:ascii="Candara" w:hAnsi="Candara"/>
        </w:rPr>
        <w:t>8/ Zamawiający dopuszcza złożenie faktury VAT w formie:</w:t>
      </w:r>
    </w:p>
    <w:p w:rsidR="000A249A" w:rsidRPr="00EC014A" w:rsidRDefault="000A249A" w:rsidP="000A249A">
      <w:pPr>
        <w:spacing w:after="0"/>
        <w:jc w:val="both"/>
        <w:rPr>
          <w:rFonts w:ascii="Candara" w:hAnsi="Candara"/>
        </w:rPr>
      </w:pPr>
      <w:r w:rsidRPr="00EC014A">
        <w:rPr>
          <w:rFonts w:ascii="Candara" w:hAnsi="Candara"/>
        </w:rPr>
        <w:t>a/ papierowej (oryginału),</w:t>
      </w:r>
    </w:p>
    <w:p w:rsidR="000A249A" w:rsidRPr="00EC014A" w:rsidRDefault="000A249A" w:rsidP="000A249A">
      <w:pPr>
        <w:spacing w:after="0"/>
        <w:jc w:val="both"/>
        <w:rPr>
          <w:rFonts w:ascii="Candara" w:hAnsi="Candara"/>
        </w:rPr>
      </w:pPr>
      <w:r w:rsidRPr="00EC014A">
        <w:rPr>
          <w:rFonts w:ascii="Candara" w:hAnsi="Candara"/>
        </w:rPr>
        <w:t>b/ 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proofErr w:type="spellStart"/>
      <w:r w:rsidRPr="00EC014A">
        <w:rPr>
          <w:rFonts w:ascii="Candara" w:hAnsi="Candara"/>
        </w:rPr>
        <w:t>t.j</w:t>
      </w:r>
      <w:proofErr w:type="spellEnd"/>
      <w:r w:rsidRPr="00EC014A">
        <w:rPr>
          <w:rFonts w:ascii="Candara" w:hAnsi="Candara"/>
        </w:rPr>
        <w:t>. Dz.U.  2020 r. poz. 1666 z dnia 29 września 2020 roku z późniejszymi zmianami),</w:t>
      </w:r>
    </w:p>
    <w:p w:rsidR="000A249A" w:rsidRPr="00EC014A" w:rsidRDefault="000A249A" w:rsidP="000A249A">
      <w:pPr>
        <w:spacing w:after="0"/>
        <w:contextualSpacing/>
        <w:jc w:val="both"/>
        <w:rPr>
          <w:rFonts w:ascii="Candara" w:eastAsia="Times New Roman" w:hAnsi="Candara" w:cs="Calibri"/>
          <w:lang w:eastAsia="pl-PL"/>
        </w:rPr>
      </w:pPr>
      <w:r w:rsidRPr="00EC014A">
        <w:rPr>
          <w:rFonts w:ascii="Candara" w:hAnsi="Candara"/>
        </w:rPr>
        <w:t>9/ W przypadku zwłoki Zamawiającego w zapłacie ceny za wykonanie umowy, Wykonawca może naliczyć o</w:t>
      </w:r>
      <w:r w:rsidRPr="00EC014A">
        <w:rPr>
          <w:rFonts w:ascii="Candara" w:eastAsia="Times New Roman" w:hAnsi="Candara" w:cs="Calibri"/>
          <w:lang w:eastAsia="pl-PL"/>
        </w:rPr>
        <w:t>dsetki za opóźnienie w zapłacie należności pieniężnej w wysokości określonej w art. 4 pkt 3 a) ustawy z dnia 08.03.2013 r. o przeciwdziałaniu nadmiernym opóźnieniom w transakcjach handlowych (</w:t>
      </w:r>
      <w:proofErr w:type="spellStart"/>
      <w:r w:rsidRPr="00EC014A">
        <w:rPr>
          <w:rFonts w:ascii="Candara" w:eastAsia="Times New Roman" w:hAnsi="Candara" w:cs="Calibri"/>
          <w:lang w:eastAsia="pl-PL"/>
        </w:rPr>
        <w:t>t.j</w:t>
      </w:r>
      <w:proofErr w:type="spellEnd"/>
      <w:r w:rsidRPr="00EC014A">
        <w:rPr>
          <w:rFonts w:ascii="Candara" w:eastAsia="Times New Roman" w:hAnsi="Candara" w:cs="Calibri"/>
          <w:lang w:eastAsia="pl-PL"/>
        </w:rPr>
        <w:t xml:space="preserve">. Dz. U. z 2022 r. poz. 893 ze zm.); w przypadku powstania opóźnienia w zapłacie, dokonywane przez Zamawiającego spłaty będą </w:t>
      </w:r>
      <w:r w:rsidRPr="00EC014A">
        <w:rPr>
          <w:rFonts w:ascii="Candara" w:eastAsia="Times New Roman" w:hAnsi="Candara" w:cs="Calibri"/>
          <w:lang w:eastAsia="pl-PL"/>
        </w:rPr>
        <w:lastRenderedPageBreak/>
        <w:t>zaliczane przez Wykonawcę w pierwszej kolejności na poczet należności głównej, a dopiero w dalszej kolejności na poczet należności ubocznych, a zwłaszcza odsetek,</w:t>
      </w:r>
    </w:p>
    <w:p w:rsidR="000A249A" w:rsidRPr="00EC014A" w:rsidRDefault="000A249A" w:rsidP="000A249A">
      <w:pPr>
        <w:spacing w:after="0"/>
        <w:jc w:val="both"/>
        <w:rPr>
          <w:rFonts w:ascii="Candara" w:hAnsi="Candara"/>
        </w:rPr>
      </w:pPr>
      <w:r w:rsidRPr="00EC014A">
        <w:rPr>
          <w:rFonts w:ascii="Candara" w:hAnsi="Candara"/>
        </w:rPr>
        <w:t>10/ Ustalona w ust. 1 cena za wykonanie niniejszej umowy, wyczerpuje w całości wszelkie roszczenia Wykonawcy związane z wykonaniem niniejszej umowy, w tym z tytułu poniesionych kosztów,</w:t>
      </w:r>
    </w:p>
    <w:p w:rsidR="000A249A" w:rsidRPr="00EC014A" w:rsidRDefault="000A249A" w:rsidP="000A249A">
      <w:pPr>
        <w:spacing w:after="0"/>
        <w:contextualSpacing/>
        <w:jc w:val="both"/>
        <w:rPr>
          <w:rFonts w:ascii="Candara" w:eastAsia="Times New Roman" w:hAnsi="Candara" w:cs="Calibri"/>
          <w:lang w:eastAsia="pl-PL"/>
        </w:rPr>
      </w:pPr>
      <w:r w:rsidRPr="00EC014A">
        <w:rPr>
          <w:rFonts w:ascii="Candara" w:hAnsi="Candara"/>
        </w:rPr>
        <w:t xml:space="preserve">11/ </w:t>
      </w:r>
      <w:r w:rsidRPr="00EC014A">
        <w:rPr>
          <w:rFonts w:ascii="Candara" w:eastAsia="Times New Roman" w:hAnsi="Candara" w:cs="Calibri"/>
          <w:lang w:eastAsia="pl-PL"/>
        </w:rPr>
        <w:t>Strony przyjmują, że w przypadku wystawienia przez Wykonawcę faktury niezgodnie z Umową lub obowiązującymi przepisami prawa, Zamawiający ma prawo do wstrzymania zapłaty do czasu wyjaśnienia przez Wykonawcę niezgodności oraz usunięcia tej niezgodności, a także, w razie potrzeby, otrzymania faktury lub noty korygującej, bez obowiązku zapłaty odsetek za powyższy okres. Termin płatności liczony jest od daty wpływu do Zamawiającego prawidłowej faktury lub noty korygującej.</w:t>
      </w:r>
    </w:p>
    <w:p w:rsidR="000A249A" w:rsidRPr="00EC014A" w:rsidRDefault="000A249A" w:rsidP="000A249A">
      <w:pPr>
        <w:spacing w:after="0"/>
        <w:ind w:firstLine="4536"/>
        <w:jc w:val="both"/>
        <w:rPr>
          <w:rFonts w:ascii="Candara" w:hAnsi="Candara"/>
        </w:rPr>
      </w:pPr>
    </w:p>
    <w:p w:rsidR="000A249A" w:rsidRPr="00EC014A" w:rsidRDefault="000A249A" w:rsidP="000A249A">
      <w:pPr>
        <w:spacing w:after="0"/>
        <w:ind w:firstLine="4536"/>
        <w:jc w:val="both"/>
        <w:rPr>
          <w:rFonts w:ascii="Candara" w:hAnsi="Candara"/>
        </w:rPr>
      </w:pPr>
      <w:r w:rsidRPr="00EC014A">
        <w:rPr>
          <w:rFonts w:ascii="Candara" w:hAnsi="Candara"/>
        </w:rPr>
        <w:t>§ 3</w:t>
      </w:r>
    </w:p>
    <w:p w:rsidR="000A249A" w:rsidRPr="00EC014A" w:rsidRDefault="000A249A" w:rsidP="000A249A">
      <w:pPr>
        <w:spacing w:after="0"/>
        <w:jc w:val="both"/>
        <w:rPr>
          <w:rFonts w:ascii="Candara" w:hAnsi="Candara"/>
        </w:rPr>
      </w:pPr>
      <w:r w:rsidRPr="00EC014A">
        <w:rPr>
          <w:rFonts w:ascii="Candara" w:hAnsi="Candara"/>
        </w:rPr>
        <w:t xml:space="preserve">1/ Dostawa przedmiotu umowy wraz z wykonaniem pozostałych obowiązków Wykonawcy zostanie wykonana w terminie maksymalnie </w:t>
      </w:r>
      <w:r>
        <w:rPr>
          <w:rFonts w:ascii="Candara" w:hAnsi="Candara"/>
        </w:rPr>
        <w:t>do dnia 10 grudnia 2022 roku</w:t>
      </w:r>
      <w:r w:rsidRPr="00EC014A">
        <w:rPr>
          <w:rFonts w:ascii="Candara" w:hAnsi="Candara"/>
        </w:rPr>
        <w:t xml:space="preserve"> i zostanie potwierdzona protokołem zdawczo – odbiorczym, który dla swej skuteczności i ważności wymaga podpisów obu stron, bez zastrzeżeń ze strony Zamawiającego,</w:t>
      </w:r>
    </w:p>
    <w:p w:rsidR="000A249A" w:rsidRPr="00EC014A" w:rsidRDefault="000A249A" w:rsidP="000A249A">
      <w:pPr>
        <w:spacing w:after="0"/>
        <w:jc w:val="both"/>
        <w:rPr>
          <w:rFonts w:ascii="Candara" w:hAnsi="Candara"/>
        </w:rPr>
      </w:pPr>
      <w:r w:rsidRPr="00EC014A">
        <w:rPr>
          <w:rFonts w:ascii="Candara" w:hAnsi="Candara"/>
        </w:rPr>
        <w:t>2/ Wykonawca zobowiązany jest zawiadomić pisemnie Zamawiającego o dostawie przedmiotu umowy co najmniej na trzy dni przed terminem,</w:t>
      </w:r>
    </w:p>
    <w:p w:rsidR="000A249A" w:rsidRPr="00EC014A" w:rsidRDefault="000A249A" w:rsidP="000A249A">
      <w:pPr>
        <w:spacing w:after="0"/>
        <w:jc w:val="both"/>
        <w:rPr>
          <w:rFonts w:ascii="Candara" w:hAnsi="Candara"/>
        </w:rPr>
      </w:pPr>
      <w:r w:rsidRPr="00EC014A">
        <w:rPr>
          <w:rFonts w:ascii="Candara" w:hAnsi="Candara"/>
        </w:rPr>
        <w:t>3/ Ryzyko dostarczenia przedmiotu umowy do Zamawiającego, jego uruchomienia i instalacji, ponosi Wykonawca,</w:t>
      </w:r>
    </w:p>
    <w:p w:rsidR="000A249A" w:rsidRPr="00EC014A" w:rsidRDefault="000A249A" w:rsidP="000A249A">
      <w:pPr>
        <w:spacing w:after="0"/>
        <w:jc w:val="both"/>
        <w:rPr>
          <w:rFonts w:ascii="Candara" w:hAnsi="Candara"/>
        </w:rPr>
      </w:pPr>
    </w:p>
    <w:p w:rsidR="000A249A" w:rsidRPr="00EC014A" w:rsidRDefault="000A249A" w:rsidP="000A249A">
      <w:pPr>
        <w:spacing w:after="0"/>
        <w:ind w:firstLine="4536"/>
        <w:jc w:val="both"/>
        <w:rPr>
          <w:rFonts w:ascii="Candara" w:hAnsi="Candara"/>
        </w:rPr>
      </w:pPr>
      <w:r w:rsidRPr="00EC014A">
        <w:rPr>
          <w:rFonts w:ascii="Candara" w:hAnsi="Candara"/>
        </w:rPr>
        <w:t>§ 4</w:t>
      </w:r>
    </w:p>
    <w:p w:rsidR="000A249A" w:rsidRPr="00EC014A" w:rsidRDefault="000A249A" w:rsidP="000A249A">
      <w:pPr>
        <w:spacing w:after="0"/>
        <w:jc w:val="both"/>
        <w:rPr>
          <w:rFonts w:ascii="Candara" w:hAnsi="Candara" w:cs="Calibri"/>
        </w:rPr>
      </w:pPr>
      <w:r w:rsidRPr="00EC014A">
        <w:rPr>
          <w:rFonts w:ascii="Candara" w:hAnsi="Candara" w:cs="Calibri"/>
        </w:rPr>
        <w:t>1/ Wykonawca udziela gwarancji na wykonany przedmiot umowy na okres 12 miesięcy, począwszy od dnia jego protokolarnego odebrania przez Zamawiającego; okres gwarancji udzielonej przez producenta jest niezależny od gwarancji udzielonej przez Wykonawcę i biegnie od dnia protokolarnego odebrania przedmiotu umowy przez Zamawiającego,</w:t>
      </w:r>
    </w:p>
    <w:p w:rsidR="000A249A" w:rsidRPr="00EC014A" w:rsidRDefault="000A249A" w:rsidP="000A249A">
      <w:pPr>
        <w:spacing w:after="0"/>
        <w:jc w:val="both"/>
        <w:rPr>
          <w:rFonts w:ascii="Candara" w:hAnsi="Candara" w:cs="Calibri"/>
        </w:rPr>
      </w:pPr>
      <w:r w:rsidRPr="00EC014A">
        <w:rPr>
          <w:rFonts w:ascii="Candara" w:hAnsi="Candara" w:cs="Calibri"/>
        </w:rPr>
        <w:t>2/ Wykonawca zapewnia, że przedmiot umowy szczegółowo opisany w załączniku Nr 1 do niniejszej umowy, jest objęty gwarancją producenta na okres wynikający z załącznika Nr 1 do niniejszej umowy (odpowiadający okresowi wskazanemu w Specyfikacji Warunków Zamówienia),</w:t>
      </w:r>
    </w:p>
    <w:p w:rsidR="000A249A" w:rsidRPr="00EC014A" w:rsidRDefault="000A249A" w:rsidP="000A249A">
      <w:pPr>
        <w:spacing w:after="0"/>
        <w:jc w:val="both"/>
        <w:rPr>
          <w:rFonts w:ascii="Candara" w:hAnsi="Candara" w:cs="Calibri"/>
          <w:b/>
        </w:rPr>
      </w:pPr>
      <w:r w:rsidRPr="00EC014A">
        <w:rPr>
          <w:rFonts w:ascii="Candara" w:hAnsi="Candara"/>
        </w:rPr>
        <w:t>3/ Gwarancja przysługuje Zamawiającemu niezależnie od uprawnień z tytułu rękojmi. Gwarancja ma charakter pełny; koszty obsługi gwarancyjnej ponosi Wykonawca. Gwarancja obejmuje wszelkie koszty związane z usunięciem wady rzeczy lub związane z dostarczeniem rzeczy wolnej od wad; koszty wykonania przez Zamawiającego uprawnień z tytułu rękojmi również obciążają w całości Wykonawcę,</w:t>
      </w:r>
    </w:p>
    <w:p w:rsidR="000A249A" w:rsidRPr="00EC014A" w:rsidRDefault="000A249A" w:rsidP="000A249A">
      <w:pPr>
        <w:spacing w:after="0"/>
        <w:jc w:val="both"/>
        <w:rPr>
          <w:rFonts w:ascii="Candara" w:hAnsi="Candara" w:cs="Calibri"/>
        </w:rPr>
      </w:pPr>
      <w:r w:rsidRPr="00EC014A">
        <w:rPr>
          <w:rFonts w:ascii="Candara" w:hAnsi="Candara" w:cs="Calibri"/>
        </w:rPr>
        <w:t>4/</w:t>
      </w:r>
      <w:r w:rsidRPr="00EC014A">
        <w:rPr>
          <w:rFonts w:ascii="Candara" w:hAnsi="Candara" w:cs="Calibri"/>
          <w:b/>
        </w:rPr>
        <w:t xml:space="preserve"> </w:t>
      </w:r>
      <w:r w:rsidRPr="00EC014A">
        <w:rPr>
          <w:rFonts w:ascii="Candara" w:hAnsi="Candara" w:cs="Calibri"/>
        </w:rPr>
        <w:t>W przypadku stwierdzenia wad lub uszkodzeń dostarczonego przedmiotu Umowy, Wykonawca na pisemny wniosek Zamawiającego, zobowiązuje się w terminie 5 dni roboczych od dnia zgłoszenia, dokonać wymiany przedmiotu Umowy na wolny od wad i uszkodzeń, na własny koszt,</w:t>
      </w:r>
    </w:p>
    <w:p w:rsidR="000A249A" w:rsidRPr="00EC014A" w:rsidRDefault="000A249A" w:rsidP="000A249A">
      <w:pPr>
        <w:spacing w:after="0"/>
        <w:jc w:val="both"/>
        <w:rPr>
          <w:rFonts w:ascii="Candara" w:hAnsi="Candara" w:cs="Calibri"/>
        </w:rPr>
      </w:pPr>
      <w:r w:rsidRPr="00EC014A">
        <w:rPr>
          <w:rFonts w:ascii="Candara" w:hAnsi="Candara" w:cs="Calibri"/>
        </w:rPr>
        <w:t>5/ Wykonawca dostarczy wraz z przedmiotem umowy kartę gwarancyjną producenta przedmiotu umowy. Karta gwarancyjna winna uwzględniać wymagania Zamawiającego dotyczące gwarancji, wynikające ze Specyfikacji Warunków Zamówienia oraz warunki wskazane przez producenta przedmiotu umowy. W przypadku sprzeczności w warunkach gwarancji umieszczonych w treści Karty gwarancyjnej z wymaganiami określonymi przez Zamawiającego na etapie prowadzonego postępowania o udzielenie zamówienia publicznego, Strony przyjmują, że obowiązują warunki gwarancji określone na etapie postępowania o udzielenie zamówienia publicznego,</w:t>
      </w:r>
    </w:p>
    <w:p w:rsidR="000A249A" w:rsidRPr="00EC014A" w:rsidRDefault="000A249A" w:rsidP="000A249A">
      <w:pPr>
        <w:spacing w:after="0"/>
        <w:jc w:val="both"/>
        <w:rPr>
          <w:rFonts w:ascii="Candara" w:hAnsi="Candara"/>
        </w:rPr>
      </w:pPr>
      <w:r w:rsidRPr="00EC014A">
        <w:rPr>
          <w:rFonts w:ascii="Candara" w:hAnsi="Candara"/>
        </w:rPr>
        <w:t>6/ Serwis zapewnia Wykonawca lub wskazany przez niego autoryzowany podmiot,</w:t>
      </w:r>
    </w:p>
    <w:p w:rsidR="000A249A" w:rsidRPr="00EC014A" w:rsidRDefault="000A249A" w:rsidP="000A249A">
      <w:pPr>
        <w:spacing w:after="0"/>
        <w:jc w:val="both"/>
        <w:rPr>
          <w:rFonts w:ascii="Candara" w:hAnsi="Candara"/>
        </w:rPr>
      </w:pPr>
      <w:r w:rsidRPr="00EC014A">
        <w:rPr>
          <w:rFonts w:ascii="Candara" w:hAnsi="Candara"/>
        </w:rPr>
        <w:t>7/ Wszelkie zgłoszenia serwisowe i gwarancyjne będą dokonywane przez Zamawiający na elektroniczny adres Wykonawcy  ……………………………………..,</w:t>
      </w:r>
    </w:p>
    <w:p w:rsidR="000A249A" w:rsidRPr="00EC014A" w:rsidRDefault="000A249A" w:rsidP="000A249A">
      <w:pPr>
        <w:spacing w:after="0"/>
        <w:jc w:val="both"/>
        <w:rPr>
          <w:rFonts w:ascii="Candara" w:hAnsi="Candara"/>
        </w:rPr>
      </w:pPr>
    </w:p>
    <w:p w:rsidR="000A249A" w:rsidRPr="00EC014A" w:rsidRDefault="000A249A" w:rsidP="000A249A">
      <w:pPr>
        <w:spacing w:after="0"/>
        <w:ind w:firstLine="4536"/>
        <w:jc w:val="both"/>
        <w:rPr>
          <w:rFonts w:ascii="Candara" w:hAnsi="Candara"/>
        </w:rPr>
      </w:pPr>
      <w:r w:rsidRPr="00EC014A">
        <w:rPr>
          <w:rFonts w:ascii="Candara" w:hAnsi="Candara"/>
        </w:rPr>
        <w:t>§ 5</w:t>
      </w:r>
    </w:p>
    <w:p w:rsidR="000A249A" w:rsidRPr="00EC014A" w:rsidRDefault="000A249A" w:rsidP="000A249A">
      <w:pPr>
        <w:spacing w:after="0"/>
        <w:jc w:val="both"/>
        <w:rPr>
          <w:rFonts w:ascii="Candara" w:hAnsi="Candara"/>
        </w:rPr>
      </w:pPr>
      <w:r w:rsidRPr="00EC014A">
        <w:rPr>
          <w:rFonts w:ascii="Candara" w:hAnsi="Candara"/>
        </w:rPr>
        <w:t>1/ Wykonawca zapłaci Zamawiającemu karę umowną w wysokości:</w:t>
      </w:r>
    </w:p>
    <w:p w:rsidR="000A249A" w:rsidRPr="00EC014A" w:rsidRDefault="000A249A" w:rsidP="000A249A">
      <w:pPr>
        <w:spacing w:after="0"/>
        <w:jc w:val="both"/>
        <w:rPr>
          <w:rFonts w:ascii="Candara" w:hAnsi="Candara"/>
        </w:rPr>
      </w:pPr>
      <w:r w:rsidRPr="00EC014A">
        <w:rPr>
          <w:rFonts w:ascii="Candara" w:hAnsi="Candara"/>
        </w:rPr>
        <w:t xml:space="preserve">a/ 0,2% wartości brutto umowy za każdy dzień opóźnienia w dochowaniu ustalonego terminu wykonania przedmiotu umowy, </w:t>
      </w:r>
    </w:p>
    <w:p w:rsidR="000A249A" w:rsidRPr="00EC014A" w:rsidRDefault="000A249A" w:rsidP="000A249A">
      <w:pPr>
        <w:spacing w:after="0"/>
        <w:jc w:val="both"/>
        <w:rPr>
          <w:rFonts w:ascii="Candara" w:hAnsi="Candara"/>
        </w:rPr>
      </w:pPr>
      <w:r w:rsidRPr="00EC014A">
        <w:rPr>
          <w:rFonts w:ascii="Candara" w:hAnsi="Candara"/>
        </w:rPr>
        <w:t xml:space="preserve">2/ W przypadku opóźnienia w usunięciu wad stwierdzonych przy odbiorze lub ujawnionych w przyszłości, a także w przypadku uchybienia terminom realizacji obowiązków z tytułu gwarancji przewidzianym w §4, </w:t>
      </w:r>
      <w:r w:rsidRPr="00EC014A">
        <w:rPr>
          <w:rFonts w:ascii="Candara" w:hAnsi="Candara"/>
        </w:rPr>
        <w:lastRenderedPageBreak/>
        <w:t>Wykonawca zapłaci Zamawiającemu karę umowną w wysokości 0,2% wartości brutto przedmiotu zamówienia, za każdy dzień opóźnienia liczony od dnia, w którym wada miała być usunięta – powyższe ma zastosowanie do każdego przypadku uzasadniającego naliczenia kary umownej,</w:t>
      </w:r>
    </w:p>
    <w:p w:rsidR="000A249A" w:rsidRPr="00EC014A" w:rsidRDefault="000A249A" w:rsidP="000A249A">
      <w:pPr>
        <w:spacing w:after="0"/>
        <w:jc w:val="both"/>
        <w:rPr>
          <w:rFonts w:ascii="Candara" w:hAnsi="Candara"/>
        </w:rPr>
      </w:pPr>
      <w:r w:rsidRPr="00EC014A">
        <w:rPr>
          <w:rFonts w:ascii="Candara" w:hAnsi="Candara"/>
        </w:rPr>
        <w:t>3/ Zamawiający może dochodzić od Wykonawcy na zasadach ogólnych odszkodowania przewyższającego wysokość zastrzeżonych kar umownych,</w:t>
      </w:r>
    </w:p>
    <w:p w:rsidR="000A249A" w:rsidRPr="00EC014A" w:rsidRDefault="000A249A" w:rsidP="000A249A">
      <w:pPr>
        <w:spacing w:after="0"/>
        <w:jc w:val="both"/>
        <w:rPr>
          <w:rFonts w:ascii="Candara" w:hAnsi="Candara"/>
        </w:rPr>
      </w:pPr>
      <w:r w:rsidRPr="00EC014A">
        <w:rPr>
          <w:rFonts w:ascii="Candara" w:hAnsi="Candara"/>
        </w:rPr>
        <w:t xml:space="preserve">4/ Wyliczając ilość dni opóźnienia Wykonawcy, uwzględnia się wszystkie dni tygodnia, </w:t>
      </w:r>
    </w:p>
    <w:p w:rsidR="000A249A" w:rsidRPr="00EC014A" w:rsidRDefault="000A249A" w:rsidP="000A249A">
      <w:pPr>
        <w:spacing w:after="0"/>
        <w:jc w:val="both"/>
        <w:rPr>
          <w:rFonts w:ascii="Candara" w:hAnsi="Candara"/>
        </w:rPr>
      </w:pPr>
      <w:r w:rsidRPr="00EC014A">
        <w:rPr>
          <w:rFonts w:ascii="Candara" w:hAnsi="Candara"/>
        </w:rPr>
        <w:t>5/ Kary umowne naliczane z różnych tytułów, nie wyłączają się wzajemnie.</w:t>
      </w:r>
    </w:p>
    <w:p w:rsidR="000A249A" w:rsidRPr="00EC014A" w:rsidRDefault="000A249A" w:rsidP="000A249A">
      <w:pPr>
        <w:spacing w:after="0"/>
        <w:jc w:val="both"/>
        <w:rPr>
          <w:rFonts w:ascii="Candara" w:hAnsi="Candara"/>
        </w:rPr>
      </w:pPr>
    </w:p>
    <w:p w:rsidR="000A249A" w:rsidRPr="00EC014A" w:rsidRDefault="000A249A" w:rsidP="000A249A">
      <w:pPr>
        <w:spacing w:after="0"/>
        <w:ind w:firstLine="4536"/>
        <w:jc w:val="both"/>
        <w:rPr>
          <w:rFonts w:ascii="Candara" w:hAnsi="Candara"/>
        </w:rPr>
      </w:pPr>
      <w:r>
        <w:rPr>
          <w:rFonts w:ascii="Candara" w:hAnsi="Candara"/>
        </w:rPr>
        <w:t>§ 6</w:t>
      </w:r>
    </w:p>
    <w:p w:rsidR="000A249A" w:rsidRPr="00EC014A" w:rsidRDefault="000A249A" w:rsidP="000A249A">
      <w:pPr>
        <w:spacing w:after="0"/>
        <w:jc w:val="both"/>
        <w:rPr>
          <w:rFonts w:ascii="Candara" w:hAnsi="Candara"/>
        </w:rPr>
      </w:pPr>
      <w:r w:rsidRPr="00EC014A">
        <w:rPr>
          <w:rFonts w:ascii="Candara" w:hAnsi="Candara"/>
        </w:rPr>
        <w:t xml:space="preserve">1/ Każda ze stron zobowiązuje się zachować w tajemnicy wszelkie informacje poufne lub tajemnice przedsiębiorstwa w rozumieniu ustawy o zwalczaniu nieuczciwej konkurencji z dnia 16 kwietnia 1993 roku ( </w:t>
      </w:r>
      <w:proofErr w:type="spellStart"/>
      <w:r w:rsidRPr="00EC014A">
        <w:rPr>
          <w:rFonts w:ascii="Candara" w:hAnsi="Candara"/>
        </w:rPr>
        <w:t>t.j</w:t>
      </w:r>
      <w:proofErr w:type="spellEnd"/>
      <w:r w:rsidRPr="00EC014A">
        <w:rPr>
          <w:rFonts w:ascii="Candara" w:hAnsi="Candara"/>
        </w:rPr>
        <w:t>. Dz. U. 2020, poz. 1913 ze zmianami) drugiej Strony, poznane w wyniku wzajemnej współpracy. Odpowiedzialność Stron za dochowanie tajemnicy obejmuje także zachowania ich pracowników i podwykonawców.</w:t>
      </w:r>
    </w:p>
    <w:p w:rsidR="000A249A" w:rsidRPr="00EC014A" w:rsidRDefault="000A249A" w:rsidP="000A249A">
      <w:pPr>
        <w:spacing w:after="0"/>
        <w:jc w:val="both"/>
        <w:rPr>
          <w:rFonts w:ascii="Candara" w:hAnsi="Candara"/>
        </w:rPr>
      </w:pPr>
      <w:r w:rsidRPr="00EC014A">
        <w:rPr>
          <w:rFonts w:ascii="Candara" w:hAnsi="Candara"/>
        </w:rPr>
        <w:t>2/ Na potrzeby umowy terminem „informacje poufne" określa się:</w:t>
      </w:r>
    </w:p>
    <w:p w:rsidR="000A249A" w:rsidRPr="00EC014A" w:rsidRDefault="000A249A" w:rsidP="000A249A">
      <w:pPr>
        <w:spacing w:after="0"/>
        <w:jc w:val="both"/>
        <w:rPr>
          <w:rFonts w:ascii="Candara" w:hAnsi="Candara"/>
        </w:rPr>
      </w:pPr>
      <w:r w:rsidRPr="00EC014A">
        <w:rPr>
          <w:rFonts w:ascii="Candara" w:hAnsi="Candara"/>
        </w:rPr>
        <w:t>a/ dane dotyczące infrastruktury technicznej Zamawiającego;</w:t>
      </w:r>
    </w:p>
    <w:p w:rsidR="000A249A" w:rsidRPr="00EC014A" w:rsidRDefault="000A249A" w:rsidP="000A249A">
      <w:pPr>
        <w:spacing w:after="0"/>
        <w:jc w:val="both"/>
        <w:rPr>
          <w:rFonts w:ascii="Candara" w:hAnsi="Candara"/>
        </w:rPr>
      </w:pPr>
      <w:r w:rsidRPr="00EC014A">
        <w:rPr>
          <w:rFonts w:ascii="Candara" w:hAnsi="Candara"/>
        </w:rPr>
        <w:t>b/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A249A" w:rsidRPr="00EC014A" w:rsidRDefault="000A249A" w:rsidP="000A249A">
      <w:pPr>
        <w:spacing w:after="0"/>
        <w:jc w:val="both"/>
        <w:rPr>
          <w:rFonts w:ascii="Candara" w:hAnsi="Candara"/>
        </w:rPr>
      </w:pPr>
      <w:r w:rsidRPr="00EC014A">
        <w:rPr>
          <w:rFonts w:ascii="Candara" w:hAnsi="Candara"/>
        </w:rPr>
        <w:t>c/ dane medyczne pacjentów Samodzielnego Publicznego Zespołu Opieki Zdrowotnej w Gostyniu;</w:t>
      </w:r>
    </w:p>
    <w:p w:rsidR="000A249A" w:rsidRPr="00EC014A" w:rsidRDefault="000A249A" w:rsidP="000A249A">
      <w:pPr>
        <w:spacing w:after="0"/>
        <w:jc w:val="both"/>
        <w:rPr>
          <w:rFonts w:ascii="Candara" w:hAnsi="Candara"/>
        </w:rPr>
      </w:pPr>
      <w:r w:rsidRPr="00EC014A">
        <w:rPr>
          <w:rFonts w:ascii="Candara" w:hAnsi="Candara"/>
        </w:rPr>
        <w:t>d/ wszelkie inne informacje oznaczone przez Strony, jako poufne.</w:t>
      </w:r>
    </w:p>
    <w:p w:rsidR="000A249A" w:rsidRPr="00EC014A" w:rsidRDefault="000A249A" w:rsidP="000A249A">
      <w:pPr>
        <w:spacing w:after="0"/>
        <w:jc w:val="both"/>
        <w:rPr>
          <w:rFonts w:ascii="Candara" w:hAnsi="Candara"/>
        </w:rPr>
      </w:pPr>
      <w:r w:rsidRPr="00EC014A">
        <w:rPr>
          <w:rFonts w:ascii="Candara" w:hAnsi="Candara"/>
        </w:rPr>
        <w:t>3/ 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0A249A" w:rsidRPr="00EC014A" w:rsidRDefault="000A249A" w:rsidP="000A249A">
      <w:pPr>
        <w:spacing w:after="0"/>
        <w:jc w:val="both"/>
        <w:rPr>
          <w:rFonts w:ascii="Candara" w:hAnsi="Candara"/>
        </w:rPr>
      </w:pPr>
      <w:r w:rsidRPr="00EC014A">
        <w:rPr>
          <w:rFonts w:ascii="Candara" w:hAnsi="Candara"/>
        </w:rPr>
        <w:t>4/ W przypadku uzyskania informacji o możliwości ujawnienia danych poufnych przez którąkolwiek ze Stron, należy podjąć zdecydowane działania na rzecz ograniczenia i usunięcia skutków tego faktu.</w:t>
      </w:r>
    </w:p>
    <w:p w:rsidR="000A249A" w:rsidRPr="00EC014A" w:rsidRDefault="000A249A" w:rsidP="000A249A">
      <w:pPr>
        <w:spacing w:after="0"/>
        <w:jc w:val="both"/>
        <w:rPr>
          <w:rFonts w:ascii="Candara" w:hAnsi="Candara"/>
        </w:rPr>
      </w:pPr>
      <w:r w:rsidRPr="00EC014A">
        <w:rPr>
          <w:rFonts w:ascii="Candara" w:hAnsi="Candara"/>
        </w:rPr>
        <w:t>5/ Powyższe zobowiązanie zachowania poufności nie ma zastosowania do informacji, które są lub staną się powszechnie dostępne w sposób inny niż naruszenie niniejszego zobowiązania.</w:t>
      </w:r>
    </w:p>
    <w:p w:rsidR="000A249A" w:rsidRPr="00EC014A" w:rsidRDefault="000A249A" w:rsidP="000A249A">
      <w:pPr>
        <w:spacing w:after="0"/>
        <w:jc w:val="both"/>
        <w:rPr>
          <w:rFonts w:ascii="Candara" w:hAnsi="Candara"/>
        </w:rPr>
      </w:pPr>
    </w:p>
    <w:p w:rsidR="000A249A" w:rsidRPr="00EC014A" w:rsidRDefault="000A249A" w:rsidP="000A249A">
      <w:pPr>
        <w:spacing w:after="0"/>
        <w:ind w:firstLine="4536"/>
        <w:jc w:val="both"/>
        <w:rPr>
          <w:rFonts w:ascii="Candara" w:hAnsi="Candara"/>
        </w:rPr>
      </w:pPr>
      <w:r>
        <w:rPr>
          <w:rFonts w:ascii="Candara" w:hAnsi="Candara"/>
        </w:rPr>
        <w:t>§ 7</w:t>
      </w:r>
    </w:p>
    <w:p w:rsidR="000A249A" w:rsidRPr="00EC014A" w:rsidRDefault="000A249A" w:rsidP="000A249A">
      <w:pPr>
        <w:jc w:val="both"/>
        <w:rPr>
          <w:rFonts w:ascii="Candara" w:hAnsi="Candara" w:cs="Verdana"/>
        </w:rPr>
      </w:pPr>
      <w:r w:rsidRPr="00EC014A">
        <w:rPr>
          <w:rFonts w:ascii="Candara" w:hAnsi="Candara" w:cs="Verdana"/>
        </w:rPr>
        <w:t>Strony wyłączają możliwość przelewu wierzytelności wynikającej z niniejszej umowy na osobę trzecią, bez uprzedniej  pisemnej zgody Udzielającego zamówienie, a nadto ustalają, że zmiana wierzyciela Udzielającego zamówienie może nastąpić wyłącznie na zasadach wynikających z przepisów ustawy z dnia 15 kwietnia 2011 roku o działalności leczniczej (Dz.U. 2011.112.654 z dnia 01 czerwca 2011 roku ze zmianami), pod rygorem skutków prawnych w niej przewidzianych.</w:t>
      </w:r>
    </w:p>
    <w:p w:rsidR="000A249A" w:rsidRPr="00EC014A" w:rsidRDefault="000A249A" w:rsidP="000A249A">
      <w:pPr>
        <w:spacing w:after="0"/>
        <w:ind w:firstLine="4536"/>
        <w:jc w:val="both"/>
        <w:rPr>
          <w:rFonts w:ascii="Candara" w:hAnsi="Candara"/>
        </w:rPr>
      </w:pPr>
      <w:r>
        <w:rPr>
          <w:rFonts w:ascii="Candara" w:hAnsi="Candara"/>
        </w:rPr>
        <w:t>§ 8</w:t>
      </w:r>
    </w:p>
    <w:p w:rsidR="000A249A" w:rsidRPr="00EC014A" w:rsidRDefault="000A249A" w:rsidP="000A249A">
      <w:pPr>
        <w:spacing w:after="0"/>
        <w:jc w:val="both"/>
        <w:rPr>
          <w:rFonts w:ascii="Candara" w:hAnsi="Candara"/>
        </w:rPr>
      </w:pPr>
      <w:r w:rsidRPr="00EC014A">
        <w:rPr>
          <w:rFonts w:ascii="Candara" w:hAnsi="Candara"/>
        </w:rPr>
        <w:t>1/ Zamawiającemu przysługuje prawo odstąpienia od umowy w sytuacji i na warunkach określonych w art. 456 ustawy Prawo zamówień publicznych oraz w sytuacjach wynikających z przepisów powszechnie obowiązującego prawa,</w:t>
      </w:r>
    </w:p>
    <w:p w:rsidR="000A249A" w:rsidRPr="00EC014A" w:rsidRDefault="000A249A" w:rsidP="000A249A">
      <w:pPr>
        <w:spacing w:after="0"/>
        <w:jc w:val="both"/>
        <w:rPr>
          <w:rFonts w:ascii="Candara" w:hAnsi="Candara"/>
        </w:rPr>
      </w:pPr>
      <w:r w:rsidRPr="00EC014A">
        <w:rPr>
          <w:rFonts w:ascii="Candara" w:hAnsi="Candara"/>
        </w:rPr>
        <w:t>2/ Zamawiający może odstąpić od umowy w terminie 10 dni od zajścia okoliczności uzasadniających odstąpienie:</w:t>
      </w:r>
    </w:p>
    <w:p w:rsidR="000A249A" w:rsidRPr="00EC014A" w:rsidRDefault="000A249A" w:rsidP="000A249A">
      <w:pPr>
        <w:spacing w:after="0"/>
        <w:jc w:val="both"/>
        <w:rPr>
          <w:rFonts w:ascii="Candara" w:hAnsi="Candara"/>
        </w:rPr>
      </w:pPr>
      <w:r w:rsidRPr="00EC014A">
        <w:rPr>
          <w:rFonts w:ascii="Candara" w:hAnsi="Candara"/>
        </w:rPr>
        <w:t>a/ Wykonawca opóźnia się z wykonaniem umowy ponad 14 dni – licząc od dnia, w którym umowa miała być wykonana,</w:t>
      </w:r>
    </w:p>
    <w:p w:rsidR="000A249A" w:rsidRPr="00EC014A" w:rsidRDefault="000A249A" w:rsidP="000A249A">
      <w:pPr>
        <w:spacing w:after="0"/>
        <w:jc w:val="both"/>
        <w:rPr>
          <w:rFonts w:ascii="Candara" w:hAnsi="Candara"/>
        </w:rPr>
      </w:pPr>
      <w:r w:rsidRPr="00EC014A">
        <w:rPr>
          <w:rFonts w:ascii="Candara" w:hAnsi="Candara"/>
        </w:rPr>
        <w:t>b/ Wykonawca dwukrotnie dostarczył przedmiot umowy z wadami,</w:t>
      </w:r>
    </w:p>
    <w:p w:rsidR="000A249A" w:rsidRPr="00EC014A" w:rsidRDefault="000A249A" w:rsidP="000A249A">
      <w:pPr>
        <w:spacing w:after="0"/>
        <w:jc w:val="both"/>
        <w:rPr>
          <w:rFonts w:ascii="Candara" w:hAnsi="Candara"/>
        </w:rPr>
      </w:pPr>
      <w:r w:rsidRPr="00EC014A">
        <w:rPr>
          <w:rFonts w:ascii="Candara" w:hAnsi="Candara"/>
        </w:rPr>
        <w:t>c/ przedmiot umowy nie spełnia warunków ustalonych przez Zamawiającego,</w:t>
      </w:r>
    </w:p>
    <w:p w:rsidR="000A249A" w:rsidRPr="00EC014A" w:rsidRDefault="000A249A" w:rsidP="000A249A">
      <w:pPr>
        <w:spacing w:after="0"/>
        <w:jc w:val="both"/>
        <w:rPr>
          <w:rFonts w:ascii="Candara" w:eastAsia="Times New Roman" w:hAnsi="Candara" w:cs="Calibri"/>
          <w:lang w:eastAsia="pl-PL"/>
        </w:rPr>
      </w:pPr>
      <w:r w:rsidRPr="00EC014A">
        <w:rPr>
          <w:rFonts w:ascii="Candara" w:hAnsi="Candara"/>
        </w:rPr>
        <w:t xml:space="preserve">3/ </w:t>
      </w:r>
      <w:r w:rsidRPr="00EC014A">
        <w:rPr>
          <w:rFonts w:ascii="Candara" w:eastAsia="Times New Roman" w:hAnsi="Candara" w:cs="Calibri"/>
          <w:lang w:eastAsia="pl-PL"/>
        </w:rPr>
        <w:t>W przypadku rozwiązania Umowy Wykonawca może żądać wyłącznie wynagrodzenia należnego z tytułu zrealizowanej części przedmiotu Umowy.</w:t>
      </w:r>
    </w:p>
    <w:p w:rsidR="000A249A" w:rsidRPr="00EC014A" w:rsidRDefault="000A249A" w:rsidP="000A249A">
      <w:pPr>
        <w:spacing w:after="0"/>
        <w:jc w:val="both"/>
        <w:rPr>
          <w:rFonts w:ascii="Candara" w:hAnsi="Candara"/>
        </w:rPr>
      </w:pPr>
      <w:r w:rsidRPr="00EC014A">
        <w:rPr>
          <w:rFonts w:ascii="Candara" w:hAnsi="Candara"/>
        </w:rPr>
        <w:t xml:space="preserve"> </w:t>
      </w:r>
    </w:p>
    <w:p w:rsidR="000A249A" w:rsidRPr="00EC014A" w:rsidRDefault="000A249A" w:rsidP="000A249A">
      <w:pPr>
        <w:spacing w:after="0"/>
        <w:ind w:firstLine="4536"/>
        <w:jc w:val="both"/>
        <w:rPr>
          <w:rFonts w:ascii="Candara" w:hAnsi="Candara"/>
        </w:rPr>
      </w:pPr>
      <w:r>
        <w:rPr>
          <w:rFonts w:ascii="Candara" w:hAnsi="Candara"/>
        </w:rPr>
        <w:t>§ 9</w:t>
      </w:r>
    </w:p>
    <w:p w:rsidR="000A249A" w:rsidRPr="00EC014A" w:rsidRDefault="000A249A" w:rsidP="000A249A">
      <w:pPr>
        <w:spacing w:after="0"/>
        <w:jc w:val="both"/>
        <w:rPr>
          <w:rFonts w:ascii="Candara" w:hAnsi="Candara"/>
        </w:rPr>
      </w:pPr>
      <w:r w:rsidRPr="00EC014A">
        <w:rPr>
          <w:rFonts w:ascii="Candara" w:hAnsi="Candara"/>
        </w:rPr>
        <w:lastRenderedPageBreak/>
        <w:t>1/ Wszelkie zmiany umowy wymagają formy pisemnej (aneksu), pod rygorem nieważności,</w:t>
      </w:r>
    </w:p>
    <w:p w:rsidR="000A249A" w:rsidRPr="00EC014A" w:rsidRDefault="000A249A" w:rsidP="000A249A">
      <w:pPr>
        <w:spacing w:after="0"/>
        <w:jc w:val="both"/>
        <w:rPr>
          <w:rFonts w:ascii="Candara" w:eastAsia="Times New Roman" w:hAnsi="Candara" w:cs="Calibri"/>
          <w:bCs/>
          <w:lang w:eastAsia="pl-PL"/>
        </w:rPr>
      </w:pPr>
      <w:r w:rsidRPr="00EC014A">
        <w:rPr>
          <w:rFonts w:ascii="Candara" w:hAnsi="Candara"/>
        </w:rPr>
        <w:t xml:space="preserve">2/ </w:t>
      </w:r>
      <w:r w:rsidRPr="00EC014A">
        <w:rPr>
          <w:rFonts w:ascii="Candara" w:eastAsia="Times New Roman" w:hAnsi="Candara" w:cs="Calibri"/>
          <w:lang w:eastAsia="pl-PL"/>
        </w:rPr>
        <w:t>Na podstawie przepisu art. 455 ust. 1 pkt 1 a - c ustawy Prawo zamówień publicznych strony dopuszczają możliwość zmiany Umowy bez przeprowadzenia nowego postępowania o udzielenie zamówienia</w:t>
      </w:r>
      <w:r w:rsidRPr="00EC014A">
        <w:rPr>
          <w:rFonts w:ascii="Candara" w:eastAsia="Times New Roman" w:hAnsi="Candara" w:cs="Calibri"/>
          <w:bCs/>
          <w:lang w:eastAsia="pl-PL"/>
        </w:rPr>
        <w:t xml:space="preserve">, w przypadku wystąpienia co najmniej jednej z okoliczności wymienionych poniżej, </w:t>
      </w:r>
      <w:r w:rsidRPr="00EC014A">
        <w:rPr>
          <w:rFonts w:ascii="Candara" w:eastAsia="Times New Roman" w:hAnsi="Candara" w:cs="Calibri"/>
          <w:bCs/>
          <w:lang w:eastAsia="pl-PL"/>
        </w:rPr>
        <w:br/>
        <w:t>z uwzględnieniem podawanych warunków ich wprowadzenia:</w:t>
      </w:r>
    </w:p>
    <w:p w:rsidR="000A249A" w:rsidRPr="00EC014A" w:rsidRDefault="000A249A" w:rsidP="000A249A">
      <w:pPr>
        <w:spacing w:after="0"/>
        <w:ind w:firstLine="284"/>
        <w:jc w:val="both"/>
        <w:rPr>
          <w:rFonts w:ascii="Candara" w:eastAsia="Times New Roman" w:hAnsi="Candara" w:cs="Calibri"/>
          <w:bCs/>
          <w:lang w:eastAsia="pl-PL"/>
        </w:rPr>
      </w:pPr>
      <w:r w:rsidRPr="00EC014A">
        <w:rPr>
          <w:rFonts w:ascii="Candara" w:eastAsia="Times New Roman" w:hAnsi="Candara" w:cs="Calibri"/>
          <w:bCs/>
          <w:lang w:eastAsia="pl-PL"/>
        </w:rPr>
        <w:t>a/ Zmiana terminu dostawy:</w:t>
      </w:r>
    </w:p>
    <w:p w:rsidR="000A249A" w:rsidRPr="00EC014A" w:rsidRDefault="000A249A" w:rsidP="000A249A">
      <w:pPr>
        <w:autoSpaceDE w:val="0"/>
        <w:autoSpaceDN w:val="0"/>
        <w:adjustRightInd w:val="0"/>
        <w:spacing w:after="0"/>
        <w:ind w:left="709" w:hanging="142"/>
        <w:jc w:val="both"/>
        <w:rPr>
          <w:rFonts w:ascii="Candara" w:eastAsia="Times New Roman" w:hAnsi="Candara" w:cs="Calibri"/>
          <w:bCs/>
          <w:lang w:eastAsia="pl-PL"/>
        </w:rPr>
      </w:pPr>
      <w:r w:rsidRPr="00EC014A">
        <w:rPr>
          <w:rFonts w:ascii="Candara" w:eastAsia="Times New Roman" w:hAnsi="Candara" w:cs="Calibri"/>
          <w:bCs/>
          <w:lang w:eastAsia="pl-PL"/>
        </w:rPr>
        <w:t xml:space="preserve">- zmiany spowodowane są siłą wyższą, w tym klęskami żywiołowymi, warunkami atmosferycznymi, </w:t>
      </w:r>
      <w:r w:rsidRPr="00EC014A">
        <w:rPr>
          <w:rFonts w:ascii="Candara" w:eastAsia="Times New Roman" w:hAnsi="Candara" w:cs="Calibri"/>
          <w:lang w:eastAsia="pl-PL"/>
        </w:rPr>
        <w:t>stanem epidemii, stanem zagrożenia epidemicznego</w:t>
      </w:r>
      <w:r w:rsidRPr="00EC014A">
        <w:rPr>
          <w:rFonts w:ascii="Candara" w:eastAsia="Times New Roman" w:hAnsi="Candara" w:cs="Calibri"/>
          <w:bCs/>
          <w:lang w:eastAsia="pl-PL"/>
        </w:rPr>
        <w:t xml:space="preserve"> i innymi niezależnymi od stron okolicznościami uniemożliwiającymi zrealizowanie przedmiotu Umowy w terminie umownym,</w:t>
      </w:r>
    </w:p>
    <w:p w:rsidR="000A249A" w:rsidRPr="00EC014A" w:rsidRDefault="000A249A" w:rsidP="000A249A">
      <w:pPr>
        <w:autoSpaceDE w:val="0"/>
        <w:autoSpaceDN w:val="0"/>
        <w:adjustRightInd w:val="0"/>
        <w:spacing w:after="0"/>
        <w:ind w:left="709" w:hanging="142"/>
        <w:jc w:val="both"/>
        <w:rPr>
          <w:rFonts w:ascii="Candara" w:eastAsia="Times New Roman" w:hAnsi="Candara" w:cs="Calibri"/>
          <w:bCs/>
          <w:lang w:eastAsia="pl-PL"/>
        </w:rPr>
      </w:pPr>
      <w:r w:rsidRPr="00EC014A">
        <w:rPr>
          <w:rFonts w:ascii="Candara" w:eastAsia="Times New Roman" w:hAnsi="Candara" w:cs="Calibri"/>
          <w:bCs/>
          <w:lang w:eastAsia="pl-PL"/>
        </w:rPr>
        <w:t>- zmiany są następstwem okoliczności leżących wyłącznie po stronie Zamawiającego,</w:t>
      </w:r>
    </w:p>
    <w:p w:rsidR="000A249A" w:rsidRPr="00EC014A" w:rsidRDefault="000A249A" w:rsidP="000A249A">
      <w:pPr>
        <w:autoSpaceDE w:val="0"/>
        <w:autoSpaceDN w:val="0"/>
        <w:adjustRightInd w:val="0"/>
        <w:spacing w:after="0"/>
        <w:ind w:left="709" w:hanging="142"/>
        <w:jc w:val="both"/>
        <w:rPr>
          <w:rFonts w:ascii="Candara" w:eastAsia="Times New Roman" w:hAnsi="Candara" w:cs="Calibri"/>
          <w:bCs/>
          <w:lang w:eastAsia="pl-PL"/>
        </w:rPr>
      </w:pPr>
      <w:r w:rsidRPr="00EC014A">
        <w:rPr>
          <w:rFonts w:ascii="Candara" w:eastAsia="Times New Roman" w:hAnsi="Candara" w:cs="Calibri"/>
          <w:bCs/>
          <w:lang w:eastAsia="pl-PL"/>
        </w:rPr>
        <w:t>- zmiany są wynikiem czasowego wstrzymania produkcji lub braków elementów składających się na przedmiot umowy,</w:t>
      </w:r>
    </w:p>
    <w:p w:rsidR="000A249A" w:rsidRPr="00EC014A" w:rsidRDefault="000A249A" w:rsidP="000A249A">
      <w:pPr>
        <w:autoSpaceDE w:val="0"/>
        <w:autoSpaceDN w:val="0"/>
        <w:adjustRightInd w:val="0"/>
        <w:spacing w:after="0"/>
        <w:ind w:left="709" w:hanging="142"/>
        <w:jc w:val="both"/>
        <w:rPr>
          <w:rFonts w:ascii="Candara" w:eastAsia="Times New Roman" w:hAnsi="Candara" w:cs="Calibri"/>
          <w:bCs/>
          <w:lang w:eastAsia="pl-PL"/>
        </w:rPr>
      </w:pPr>
      <w:r w:rsidRPr="00EC014A">
        <w:rPr>
          <w:rFonts w:ascii="Candara" w:eastAsia="Times New Roman" w:hAnsi="Candara" w:cs="Calibri"/>
          <w:bCs/>
          <w:lang w:eastAsia="pl-PL"/>
        </w:rPr>
        <w:t>- zmiany są następstwem działania władz publicznych i/lub organów administracyjnych,</w:t>
      </w:r>
    </w:p>
    <w:p w:rsidR="000A249A" w:rsidRPr="00EC014A" w:rsidRDefault="000A249A" w:rsidP="000A249A">
      <w:pPr>
        <w:autoSpaceDE w:val="0"/>
        <w:autoSpaceDN w:val="0"/>
        <w:adjustRightInd w:val="0"/>
        <w:spacing w:after="0"/>
        <w:ind w:left="709" w:hanging="142"/>
        <w:jc w:val="both"/>
        <w:rPr>
          <w:rFonts w:ascii="Candara" w:eastAsia="Times New Roman" w:hAnsi="Candara" w:cs="Calibri"/>
          <w:bCs/>
          <w:lang w:eastAsia="pl-PL"/>
        </w:rPr>
      </w:pPr>
      <w:r w:rsidRPr="00EC014A">
        <w:rPr>
          <w:rFonts w:ascii="Candara" w:eastAsia="Times New Roman" w:hAnsi="Candara" w:cs="Calibri"/>
          <w:bCs/>
          <w:lang w:eastAsia="pl-PL"/>
        </w:rPr>
        <w:t xml:space="preserve">- </w:t>
      </w:r>
      <w:r w:rsidRPr="00EC014A">
        <w:rPr>
          <w:rFonts w:ascii="Candara" w:eastAsia="Times New Roman" w:hAnsi="Candara" w:cs="Calibri"/>
          <w:lang w:eastAsia="pl-PL"/>
        </w:rPr>
        <w:t>dopuszczalna jest przez Zamawiającego zmiana/skrócenie/wydłużenie terminu wykonania przedmiotu Umowy,</w:t>
      </w:r>
    </w:p>
    <w:p w:rsidR="000A249A" w:rsidRPr="00EC014A" w:rsidRDefault="000A249A" w:rsidP="000A249A">
      <w:pPr>
        <w:autoSpaceDE w:val="0"/>
        <w:autoSpaceDN w:val="0"/>
        <w:adjustRightInd w:val="0"/>
        <w:spacing w:after="0"/>
        <w:jc w:val="both"/>
        <w:rPr>
          <w:rFonts w:ascii="Candara" w:eastAsia="Times New Roman" w:hAnsi="Candara" w:cs="Calibri"/>
          <w:lang w:eastAsia="pl-PL"/>
        </w:rPr>
      </w:pPr>
      <w:r w:rsidRPr="00EC014A">
        <w:rPr>
          <w:rFonts w:ascii="Candara" w:eastAsia="Times New Roman" w:hAnsi="Candara" w:cs="Calibri"/>
          <w:lang w:eastAsia="pl-PL"/>
        </w:rPr>
        <w:t>W przypadku zaistnienia jednej z przyczyn określonych powyżej w ust. 1 strona, której przyczyna dotyczy, poinformuje niezwłocznie druga stronę, (nie później jednak niż w terminie 3 dni od dnia zaistnienia przyczyny), proponując nowy termin dostawy lub uzgodnienia dalszej realizacji przedmiotu Umowy.</w:t>
      </w:r>
    </w:p>
    <w:p w:rsidR="000A249A" w:rsidRPr="00EC014A" w:rsidRDefault="000A249A" w:rsidP="000A249A">
      <w:pPr>
        <w:autoSpaceDE w:val="0"/>
        <w:autoSpaceDN w:val="0"/>
        <w:adjustRightInd w:val="0"/>
        <w:spacing w:after="0"/>
        <w:jc w:val="both"/>
        <w:rPr>
          <w:rFonts w:ascii="Candara" w:eastAsia="Times New Roman" w:hAnsi="Candara" w:cs="Calibri"/>
          <w:bCs/>
          <w:u w:val="single"/>
          <w:lang w:eastAsia="pl-PL"/>
        </w:rPr>
      </w:pPr>
      <w:r w:rsidRPr="00EC014A">
        <w:rPr>
          <w:rFonts w:ascii="Candara" w:eastAsia="Times New Roman" w:hAnsi="Candara" w:cs="Calibri"/>
          <w:lang w:eastAsia="pl-PL"/>
        </w:rPr>
        <w:t xml:space="preserve">Wykonawca powołujący się na przyczyny określone w ust. 1, zobowiązany jest przedstawić dowody potwierdzające okoliczności. </w:t>
      </w:r>
    </w:p>
    <w:p w:rsidR="000A249A" w:rsidRPr="00EC014A" w:rsidRDefault="000A249A" w:rsidP="000A249A">
      <w:pPr>
        <w:autoSpaceDE w:val="0"/>
        <w:autoSpaceDN w:val="0"/>
        <w:adjustRightInd w:val="0"/>
        <w:spacing w:after="0"/>
        <w:jc w:val="both"/>
        <w:rPr>
          <w:rFonts w:ascii="Candara" w:eastAsia="Times New Roman" w:hAnsi="Candara" w:cs="Calibri"/>
          <w:bCs/>
          <w:u w:val="single"/>
          <w:lang w:eastAsia="pl-PL"/>
        </w:rPr>
      </w:pPr>
      <w:r w:rsidRPr="00EC014A">
        <w:rPr>
          <w:rFonts w:ascii="Candara" w:eastAsia="Times New Roman" w:hAnsi="Candara" w:cs="Calibri"/>
          <w:bCs/>
          <w:lang w:eastAsia="pl-PL"/>
        </w:rPr>
        <w:t xml:space="preserve">W przypadku wystąpienia którejkolwiek z okoliczności wymienionych w </w:t>
      </w:r>
      <w:r w:rsidRPr="00EC014A">
        <w:rPr>
          <w:rFonts w:ascii="Candara" w:eastAsia="Times New Roman" w:hAnsi="Candara" w:cs="Calibri"/>
          <w:lang w:eastAsia="pl-PL"/>
        </w:rPr>
        <w:t>ust. 1,</w:t>
      </w:r>
      <w:r w:rsidRPr="00EC014A">
        <w:rPr>
          <w:rFonts w:ascii="Candara" w:eastAsia="Times New Roman" w:hAnsi="Candara" w:cs="Calibri"/>
          <w:bCs/>
          <w:lang w:eastAsia="pl-PL"/>
        </w:rPr>
        <w:t xml:space="preserve"> termin dostawy może ulec odpowiedniemu przedłużeniu o czas niezbędny do należytego jej wykonania, nie dłużej jednak niż o okres występowania okoliczności uzasadniających zmianę terminu dostawy.</w:t>
      </w:r>
    </w:p>
    <w:p w:rsidR="000A249A" w:rsidRPr="00EC014A" w:rsidRDefault="000A249A" w:rsidP="000A249A">
      <w:pPr>
        <w:suppressAutoHyphens/>
        <w:autoSpaceDE w:val="0"/>
        <w:autoSpaceDN w:val="0"/>
        <w:adjustRightInd w:val="0"/>
        <w:spacing w:after="0"/>
        <w:ind w:firstLine="284"/>
        <w:contextualSpacing/>
        <w:jc w:val="both"/>
        <w:rPr>
          <w:rFonts w:ascii="Candara" w:eastAsia="Times New Roman" w:hAnsi="Candara" w:cs="Calibri"/>
          <w:bCs/>
          <w:lang w:eastAsia="pl-PL"/>
        </w:rPr>
      </w:pPr>
      <w:r w:rsidRPr="00EC014A">
        <w:rPr>
          <w:rFonts w:ascii="Candara" w:eastAsia="Times New Roman" w:hAnsi="Candara" w:cs="Calibri"/>
          <w:bCs/>
          <w:lang w:eastAsia="pl-PL"/>
        </w:rPr>
        <w:t>b/ Zmiana sposobu świadczenia:</w:t>
      </w:r>
    </w:p>
    <w:p w:rsidR="000A249A" w:rsidRPr="00EC014A" w:rsidRDefault="000A249A" w:rsidP="000A249A">
      <w:pPr>
        <w:widowControl w:val="0"/>
        <w:suppressAutoHyphens/>
        <w:autoSpaceDE w:val="0"/>
        <w:autoSpaceDN w:val="0"/>
        <w:adjustRightInd w:val="0"/>
        <w:spacing w:after="0"/>
        <w:ind w:firstLine="567"/>
        <w:contextualSpacing/>
        <w:jc w:val="both"/>
        <w:textAlignment w:val="baseline"/>
        <w:rPr>
          <w:rFonts w:ascii="Candara" w:eastAsia="Times New Roman" w:hAnsi="Candara" w:cs="Calibri"/>
          <w:lang w:eastAsia="pl-PL"/>
        </w:rPr>
      </w:pPr>
      <w:r w:rsidRPr="00EC014A">
        <w:rPr>
          <w:rFonts w:ascii="Candara" w:eastAsia="Times New Roman" w:hAnsi="Candara" w:cs="Calibri"/>
          <w:lang w:eastAsia="pl-PL"/>
        </w:rPr>
        <w:t>- nieprzewidziana niemożność świadczenia przedmiotu Umowy ze strony Wykonawcy; w takim przypadku Zamawiający dopuszcza dostawę przedmiotu Umowy – przedmiotu zamiennego, równoważnego, ale jego cena nie może przewyższać ustalonej w niniejszej umowie ceny przedmiotu umowy – na powyższe wymagana jest uprzednia pisemna zgoda Zamawiającego;</w:t>
      </w:r>
      <w:r w:rsidRPr="00EC014A">
        <w:rPr>
          <w:rFonts w:ascii="Candara" w:eastAsia="Times New Roman" w:hAnsi="Candara" w:cs="Calibri"/>
          <w:b/>
          <w:bCs/>
          <w:lang w:eastAsia="pl-PL"/>
        </w:rPr>
        <w:t xml:space="preserve"> </w:t>
      </w:r>
      <w:r w:rsidRPr="00EC014A">
        <w:rPr>
          <w:rFonts w:ascii="Candara" w:eastAsia="Times New Roman" w:hAnsi="Candara" w:cs="Calibri"/>
          <w:lang w:eastAsia="pl-PL"/>
        </w:rPr>
        <w:t>Wykonawca zobowiązany jest dostarczyć go na zasadach określonych w Umowie,</w:t>
      </w:r>
    </w:p>
    <w:p w:rsidR="000A249A" w:rsidRPr="00EC014A" w:rsidRDefault="000A249A" w:rsidP="000A249A">
      <w:pPr>
        <w:widowControl w:val="0"/>
        <w:suppressAutoHyphens/>
        <w:autoSpaceDE w:val="0"/>
        <w:autoSpaceDN w:val="0"/>
        <w:adjustRightInd w:val="0"/>
        <w:spacing w:after="0"/>
        <w:ind w:firstLine="567"/>
        <w:contextualSpacing/>
        <w:jc w:val="both"/>
        <w:textAlignment w:val="baseline"/>
        <w:rPr>
          <w:rFonts w:ascii="Candara" w:eastAsia="Times New Roman" w:hAnsi="Candara" w:cs="Calibri"/>
          <w:lang w:eastAsia="pl-PL"/>
        </w:rPr>
      </w:pPr>
      <w:r w:rsidRPr="00EC014A">
        <w:rPr>
          <w:rFonts w:ascii="Candara" w:eastAsia="Times New Roman" w:hAnsi="Candara" w:cs="Calibri"/>
          <w:lang w:eastAsia="pl-PL"/>
        </w:rPr>
        <w:t>- zmiany są konieczne ze względu na zmianę przepisów powszechnie obowiązującego prawa lub warunków realizacji umowy z Narodowym Funduszem Zdrowia (zmiana umowy z NFZ dotyczy realizacji świadczenia przez NFZ lub następcą prawnym płatnika świadczeń) lub wyrażeniem indywidualnej zgody przez NFZ,</w:t>
      </w:r>
    </w:p>
    <w:p w:rsidR="000A249A" w:rsidRPr="00EC014A" w:rsidRDefault="000A249A" w:rsidP="000A249A">
      <w:pPr>
        <w:widowControl w:val="0"/>
        <w:suppressAutoHyphens/>
        <w:autoSpaceDE w:val="0"/>
        <w:autoSpaceDN w:val="0"/>
        <w:adjustRightInd w:val="0"/>
        <w:spacing w:after="0"/>
        <w:ind w:firstLine="567"/>
        <w:contextualSpacing/>
        <w:jc w:val="both"/>
        <w:textAlignment w:val="baseline"/>
        <w:rPr>
          <w:rFonts w:ascii="Candara" w:eastAsia="Times New Roman" w:hAnsi="Candara" w:cs="Calibri"/>
          <w:lang w:eastAsia="pl-PL"/>
        </w:rPr>
      </w:pPr>
      <w:r w:rsidRPr="00EC014A">
        <w:rPr>
          <w:rFonts w:ascii="Candara" w:eastAsia="Times New Roman" w:hAnsi="Candara" w:cs="Calibri"/>
          <w:lang w:eastAsia="pl-PL"/>
        </w:rPr>
        <w:t>- zmiany są konieczne ze względu na zapewnienie bezpieczeństwa lub zapobieżenie awarii,</w:t>
      </w:r>
    </w:p>
    <w:p w:rsidR="000A249A" w:rsidRPr="00EC014A" w:rsidRDefault="000A249A" w:rsidP="000A249A">
      <w:pPr>
        <w:widowControl w:val="0"/>
        <w:suppressAutoHyphens/>
        <w:autoSpaceDE w:val="0"/>
        <w:autoSpaceDN w:val="0"/>
        <w:adjustRightInd w:val="0"/>
        <w:spacing w:after="0"/>
        <w:ind w:firstLine="567"/>
        <w:contextualSpacing/>
        <w:jc w:val="both"/>
        <w:textAlignment w:val="baseline"/>
        <w:rPr>
          <w:rFonts w:ascii="Candara" w:eastAsia="Times New Roman" w:hAnsi="Candara" w:cs="Calibri"/>
          <w:lang w:eastAsia="pl-PL"/>
        </w:rPr>
      </w:pPr>
      <w:r w:rsidRPr="00EC014A">
        <w:rPr>
          <w:rFonts w:ascii="Candara" w:eastAsia="Times New Roman" w:hAnsi="Candara" w:cs="Calibri"/>
          <w:lang w:eastAsia="pl-PL"/>
        </w:rPr>
        <w:t>- o ile jest to niezbędne dla prawidłowej realizacji przedmiotu umowy, konieczna jest zmiana elementów składowych przedmiotu Umowy na zasadzie ich uzupełnienia lub wymiany,</w:t>
      </w:r>
    </w:p>
    <w:p w:rsidR="000A249A" w:rsidRPr="00EC014A" w:rsidRDefault="000A249A" w:rsidP="000A249A">
      <w:pPr>
        <w:widowControl w:val="0"/>
        <w:suppressAutoHyphens/>
        <w:autoSpaceDE w:val="0"/>
        <w:autoSpaceDN w:val="0"/>
        <w:adjustRightInd w:val="0"/>
        <w:spacing w:after="0"/>
        <w:ind w:firstLine="567"/>
        <w:contextualSpacing/>
        <w:jc w:val="both"/>
        <w:textAlignment w:val="baseline"/>
        <w:rPr>
          <w:rFonts w:ascii="Candara" w:eastAsia="Times New Roman" w:hAnsi="Candara" w:cs="Calibri"/>
          <w:lang w:eastAsia="pl-PL"/>
        </w:rPr>
      </w:pPr>
      <w:r w:rsidRPr="00EC014A">
        <w:rPr>
          <w:rFonts w:ascii="Candara" w:eastAsia="Times New Roman" w:hAnsi="Candara" w:cs="Calibri"/>
          <w:lang w:eastAsia="pl-PL"/>
        </w:rPr>
        <w:t>- dopuszczalna jest zmiana świadczenia Wykonawcy na lepszej jakości przy zachowaniu tożsamości przedmiotu umowy po uzyskaniu pisemnej zgody Zamawiającego,</w:t>
      </w:r>
    </w:p>
    <w:p w:rsidR="000A249A" w:rsidRPr="00EC014A" w:rsidRDefault="000A249A" w:rsidP="000A249A">
      <w:pPr>
        <w:widowControl w:val="0"/>
        <w:suppressAutoHyphens/>
        <w:autoSpaceDE w:val="0"/>
        <w:autoSpaceDN w:val="0"/>
        <w:adjustRightInd w:val="0"/>
        <w:spacing w:after="0"/>
        <w:ind w:firstLine="567"/>
        <w:contextualSpacing/>
        <w:jc w:val="both"/>
        <w:textAlignment w:val="baseline"/>
        <w:rPr>
          <w:rFonts w:ascii="Candara" w:eastAsia="Times New Roman" w:hAnsi="Candara" w:cs="Calibri"/>
          <w:b/>
          <w:bCs/>
          <w:lang w:eastAsia="pl-PL"/>
        </w:rPr>
      </w:pPr>
      <w:r w:rsidRPr="00EC014A">
        <w:rPr>
          <w:rFonts w:ascii="Candara" w:eastAsia="Times New Roman" w:hAnsi="Candara" w:cs="Calibri"/>
          <w:lang w:eastAsia="pl-PL"/>
        </w:rPr>
        <w:t>- dopuszczalna jest zmiana nazwy, określenia, kodu, numeru katalogowego, oznaczenia przedmiotu umowy przy zachowaniu tożsamości świadczenia i jego jakości przez Wykonawcę po wyrażeniu uprzedniej zgody Zamawiającego</w:t>
      </w:r>
      <w:r w:rsidRPr="00EC014A">
        <w:rPr>
          <w:rFonts w:ascii="Candara" w:eastAsia="Times New Roman" w:hAnsi="Candara" w:cs="Calibri"/>
          <w:b/>
          <w:bCs/>
          <w:lang w:eastAsia="pl-PL"/>
        </w:rPr>
        <w:t>,</w:t>
      </w:r>
    </w:p>
    <w:p w:rsidR="000A249A" w:rsidRPr="00EC014A" w:rsidRDefault="000A249A" w:rsidP="000A249A">
      <w:pPr>
        <w:widowControl w:val="0"/>
        <w:suppressAutoHyphens/>
        <w:autoSpaceDE w:val="0"/>
        <w:autoSpaceDN w:val="0"/>
        <w:adjustRightInd w:val="0"/>
        <w:spacing w:after="0"/>
        <w:ind w:firstLine="567"/>
        <w:contextualSpacing/>
        <w:jc w:val="both"/>
        <w:textAlignment w:val="baseline"/>
        <w:rPr>
          <w:rFonts w:ascii="Candara" w:eastAsia="Times New Roman" w:hAnsi="Candara" w:cs="Calibri"/>
          <w:lang w:eastAsia="pl-PL"/>
        </w:rPr>
      </w:pPr>
      <w:r w:rsidRPr="00EC014A">
        <w:rPr>
          <w:rFonts w:ascii="Candara" w:eastAsia="Times New Roman" w:hAnsi="Candara" w:cs="Calibri"/>
          <w:b/>
          <w:bCs/>
          <w:lang w:eastAsia="pl-PL"/>
        </w:rPr>
        <w:t xml:space="preserve">- </w:t>
      </w:r>
      <w:r w:rsidRPr="00EC014A">
        <w:rPr>
          <w:rFonts w:ascii="Candara" w:eastAsia="Times New Roman" w:hAnsi="Candara" w:cs="Calibri"/>
          <w:lang w:eastAsia="pl-PL"/>
        </w:rPr>
        <w:t>zmiana przedmiotu umowy z uwagi na wstrzymanie lub zakończenie produkcji, wycofanie z obrotu, braku dostępności, czego Wykonawca nie mógł przewidzieć w dniu zawarcia umowy na tzw. zamiennik, tj. przedmiot Umowy równoważny pod warunkiem, że spełni on wszystkie wymogi Zamawiającego określone w opisie przedmiotu zamówienia, w tym także cenę jednostkową netto po uzyskaniu uprzedniej zgody Zamawiającego,</w:t>
      </w:r>
    </w:p>
    <w:p w:rsidR="000A249A" w:rsidRPr="00EC014A" w:rsidRDefault="000A249A" w:rsidP="000A249A">
      <w:pPr>
        <w:autoSpaceDE w:val="0"/>
        <w:autoSpaceDN w:val="0"/>
        <w:adjustRightInd w:val="0"/>
        <w:spacing w:after="0"/>
        <w:jc w:val="both"/>
        <w:rPr>
          <w:rFonts w:ascii="Candara" w:eastAsia="Times New Roman" w:hAnsi="Candara" w:cs="Calibri"/>
          <w:bCs/>
          <w:lang w:eastAsia="pl-PL"/>
        </w:rPr>
      </w:pPr>
      <w:r w:rsidRPr="00EC014A">
        <w:rPr>
          <w:rFonts w:ascii="Candara" w:eastAsia="Times New Roman" w:hAnsi="Candara" w:cs="Calibri"/>
          <w:bCs/>
          <w:lang w:eastAsia="pl-PL"/>
        </w:rPr>
        <w:t>W przypadkach, o których mowa w ust. 2 cena przedmiotu zamiennego lub równoważnego nie może przewyższać ceny pierwotnego przedmiotu umowy. Wykonawca jest zobowiązany dostarczyć pełen opis przedmiotu zamiennego lub równoważnego i uzyskać uprzednią zgodę Zamawiającego.</w:t>
      </w:r>
    </w:p>
    <w:p w:rsidR="000A249A" w:rsidRPr="00EC014A" w:rsidRDefault="000A249A" w:rsidP="000A249A">
      <w:pPr>
        <w:autoSpaceDE w:val="0"/>
        <w:autoSpaceDN w:val="0"/>
        <w:adjustRightInd w:val="0"/>
        <w:spacing w:after="0"/>
        <w:jc w:val="both"/>
        <w:rPr>
          <w:rFonts w:ascii="Candara" w:eastAsia="Times New Roman" w:hAnsi="Candara" w:cs="Calibri"/>
          <w:bCs/>
          <w:lang w:eastAsia="pl-PL"/>
        </w:rPr>
      </w:pPr>
      <w:r w:rsidRPr="00EC014A">
        <w:rPr>
          <w:rFonts w:ascii="Candara" w:eastAsia="Times New Roman" w:hAnsi="Candara" w:cs="Calibri"/>
          <w:bCs/>
          <w:lang w:eastAsia="pl-PL"/>
        </w:rPr>
        <w:t>Zmiana sposobu świadczenia jest dopuszczalna wyłącznie po uzyskaniu uprzedniej pisemnej zgody Zamawiającego na proponowane rozwiązanie zamienne/równoważne/inne i zawarciu aneksu do umowy.</w:t>
      </w:r>
    </w:p>
    <w:p w:rsidR="000A249A" w:rsidRPr="00EC014A" w:rsidRDefault="000A249A" w:rsidP="000A249A">
      <w:pPr>
        <w:suppressAutoHyphens/>
        <w:autoSpaceDE w:val="0"/>
        <w:autoSpaceDN w:val="0"/>
        <w:adjustRightInd w:val="0"/>
        <w:spacing w:after="0"/>
        <w:ind w:firstLine="284"/>
        <w:contextualSpacing/>
        <w:jc w:val="both"/>
        <w:rPr>
          <w:rFonts w:ascii="Candara" w:eastAsia="Times New Roman" w:hAnsi="Candara" w:cs="Calibri"/>
          <w:bCs/>
          <w:lang w:eastAsia="pl-PL"/>
        </w:rPr>
      </w:pPr>
      <w:r w:rsidRPr="00EC014A">
        <w:rPr>
          <w:rFonts w:ascii="Candara" w:eastAsia="Times New Roman" w:hAnsi="Candara" w:cs="Calibri"/>
          <w:bCs/>
          <w:lang w:eastAsia="pl-PL"/>
        </w:rPr>
        <w:lastRenderedPageBreak/>
        <w:t xml:space="preserve">c/ Zmiany wynagrodzenia Wykonawcy: </w:t>
      </w:r>
    </w:p>
    <w:p w:rsidR="000A249A" w:rsidRPr="00EC014A" w:rsidRDefault="000A249A" w:rsidP="000A249A">
      <w:pPr>
        <w:widowControl w:val="0"/>
        <w:suppressAutoHyphens/>
        <w:autoSpaceDE w:val="0"/>
        <w:autoSpaceDN w:val="0"/>
        <w:adjustRightInd w:val="0"/>
        <w:spacing w:after="0"/>
        <w:ind w:left="709" w:hanging="283"/>
        <w:contextualSpacing/>
        <w:jc w:val="both"/>
        <w:textAlignment w:val="baseline"/>
        <w:rPr>
          <w:rFonts w:ascii="Candara" w:eastAsia="Times New Roman" w:hAnsi="Candara" w:cs="Calibri"/>
          <w:lang w:eastAsia="pl-PL"/>
        </w:rPr>
      </w:pPr>
      <w:r w:rsidRPr="00EC014A">
        <w:rPr>
          <w:rFonts w:ascii="Candara" w:eastAsia="Times New Roman" w:hAnsi="Candara" w:cs="Calibri"/>
          <w:lang w:eastAsia="pl-PL"/>
        </w:rPr>
        <w:t>1/ w przypadku, gdy stawka podatku VAT lub podatku akcyzowego wzrośnie, wówczas Zamawiający dopuszcza zmianę wynagrodzenia brutto Wykonawcy; w takim przypadku cena/wynagrodzenie netto pozostanie bez zmian, a cena/wynagrodzenie brutto należne Wykonawcy zmieni się, mając na uwadze wzrost stawki podatku VAT lub podatku akcyzowego,</w:t>
      </w:r>
    </w:p>
    <w:p w:rsidR="000A249A" w:rsidRPr="00EC014A" w:rsidRDefault="000A249A" w:rsidP="000A249A">
      <w:pPr>
        <w:widowControl w:val="0"/>
        <w:suppressAutoHyphens/>
        <w:autoSpaceDE w:val="0"/>
        <w:autoSpaceDN w:val="0"/>
        <w:adjustRightInd w:val="0"/>
        <w:spacing w:after="0"/>
        <w:ind w:left="709" w:hanging="283"/>
        <w:contextualSpacing/>
        <w:jc w:val="both"/>
        <w:textAlignment w:val="baseline"/>
        <w:rPr>
          <w:rFonts w:ascii="Candara" w:eastAsia="Times New Roman" w:hAnsi="Candara" w:cs="Calibri"/>
          <w:lang w:eastAsia="pl-PL"/>
        </w:rPr>
      </w:pPr>
      <w:r w:rsidRPr="00EC014A">
        <w:rPr>
          <w:rFonts w:ascii="Candara" w:eastAsia="Times New Roman" w:hAnsi="Candara" w:cs="Calibri"/>
          <w:lang w:eastAsia="pl-PL"/>
        </w:rPr>
        <w:t xml:space="preserve">2/ </w:t>
      </w:r>
      <w:bookmarkStart w:id="79" w:name="_Hlk59455763"/>
      <w:r w:rsidRPr="00EC014A">
        <w:rPr>
          <w:rFonts w:ascii="Candara" w:eastAsia="Times New Roman" w:hAnsi="Candara" w:cs="Calibri"/>
          <w:lang w:eastAsia="pl-PL"/>
        </w:rPr>
        <w:t>w przypadku, gdy stawka podatku VAT lub podatku akcyzowego zmniejszy się, wówczas Zamawiający dopuszcza zmianę wynagrodzenia brutto Wykonawcy. W takim przypadku cena/wynagrodzenie netto pozostanie bez zmian, a cena/wynagrodzenie brutto należne Wykonawcy zmieni się, mając na uwadze zmniejszenie się stawki podatku VAT lub podatku akcyzowego.</w:t>
      </w:r>
    </w:p>
    <w:p w:rsidR="000A249A" w:rsidRPr="00EC014A" w:rsidRDefault="000A249A" w:rsidP="000A249A">
      <w:pPr>
        <w:widowControl w:val="0"/>
        <w:autoSpaceDE w:val="0"/>
        <w:autoSpaceDN w:val="0"/>
        <w:adjustRightInd w:val="0"/>
        <w:spacing w:after="0"/>
        <w:jc w:val="both"/>
        <w:textAlignment w:val="baseline"/>
        <w:rPr>
          <w:rFonts w:ascii="Candara" w:eastAsia="Times New Roman" w:hAnsi="Candara" w:cs="Calibri"/>
          <w:lang w:eastAsia="pl-PL"/>
        </w:rPr>
      </w:pPr>
      <w:r w:rsidRPr="00EC014A">
        <w:rPr>
          <w:rFonts w:ascii="Candara" w:eastAsia="Times New Roman" w:hAnsi="Candara" w:cs="Calibri"/>
          <w:lang w:eastAsia="pl-PL"/>
        </w:rPr>
        <w:t>Zmiana wynagrodzenia, o którym mowa w pkt. 1 wchodzi w życie od dnia wejścia w życie przepisów prawa powszechnie obowiązujących uzasadniających dokonanie zmiany stawki podatku VAT lub podatku akcyzowego (wzrost stawki), po złożeniu wniosku przez Wykonawcę do Zamawiającego i po zawarciu aneksu do Umowy.</w:t>
      </w:r>
    </w:p>
    <w:p w:rsidR="000A249A" w:rsidRPr="00EC014A" w:rsidRDefault="000A249A" w:rsidP="000A249A">
      <w:pPr>
        <w:spacing w:after="0"/>
        <w:jc w:val="both"/>
        <w:rPr>
          <w:rFonts w:ascii="Candara" w:eastAsia="Times New Roman" w:hAnsi="Candara" w:cs="Calibri"/>
          <w:lang w:eastAsia="pl-PL"/>
        </w:rPr>
      </w:pPr>
      <w:r w:rsidRPr="00EC014A">
        <w:rPr>
          <w:rFonts w:ascii="Candara" w:eastAsia="Times New Roman" w:hAnsi="Candara" w:cs="Calibri"/>
          <w:lang w:eastAsia="pl-PL"/>
        </w:rPr>
        <w:t>Zmiana wynagrodzenia, o którym mowa w pkt 2 wchodzi w życie od dnia wejścia w życie przepisów prawa powszechnie obowiązujących uzasadniających dokonanie zmiany stawki podatku VAT lub podatku akcyzowego (zmniejszenie stawki), po złożeniu wniosku przez Wykonawcę  do Zamawiającego i po zawarciu aneksu do Umowy</w:t>
      </w:r>
    </w:p>
    <w:bookmarkEnd w:id="79"/>
    <w:p w:rsidR="000A249A" w:rsidRPr="00EC014A" w:rsidRDefault="000A249A" w:rsidP="000A249A">
      <w:pPr>
        <w:suppressAutoHyphens/>
        <w:autoSpaceDE w:val="0"/>
        <w:autoSpaceDN w:val="0"/>
        <w:adjustRightInd w:val="0"/>
        <w:spacing w:after="0"/>
        <w:contextualSpacing/>
        <w:jc w:val="both"/>
        <w:rPr>
          <w:rFonts w:ascii="Candara" w:eastAsia="Times New Roman" w:hAnsi="Candara" w:cs="Calibri"/>
          <w:lang w:eastAsia="pl-PL"/>
        </w:rPr>
      </w:pPr>
      <w:r w:rsidRPr="00EC014A">
        <w:rPr>
          <w:rFonts w:ascii="Candara" w:eastAsia="Times New Roman" w:hAnsi="Candara" w:cs="Calibri"/>
          <w:lang w:eastAsia="pl-PL"/>
        </w:rPr>
        <w:t>3/ Do pozostałych zmian Umowy, które nie zostały przewidziane przez strony jak wyżej, stosuję się odpowiednio art. 455 ust. 1 pkt 2, 3 i 4 oraz ust. 2 ustawy Prawo zamówień publicznych,</w:t>
      </w:r>
    </w:p>
    <w:p w:rsidR="000A249A" w:rsidRPr="00EC014A" w:rsidRDefault="000A249A" w:rsidP="000A249A">
      <w:pPr>
        <w:spacing w:after="0"/>
        <w:jc w:val="both"/>
        <w:rPr>
          <w:rFonts w:ascii="Candara" w:hAnsi="Candara"/>
        </w:rPr>
      </w:pPr>
      <w:r w:rsidRPr="00EC014A">
        <w:rPr>
          <w:rFonts w:ascii="Candara" w:hAnsi="Candara"/>
        </w:rPr>
        <w:t xml:space="preserve">   </w:t>
      </w:r>
    </w:p>
    <w:p w:rsidR="000A249A" w:rsidRPr="00EC014A" w:rsidRDefault="000A249A" w:rsidP="000A249A">
      <w:pPr>
        <w:spacing w:after="0"/>
        <w:ind w:firstLine="4536"/>
        <w:jc w:val="both"/>
        <w:rPr>
          <w:rFonts w:ascii="Candara" w:hAnsi="Candara"/>
        </w:rPr>
      </w:pPr>
      <w:r w:rsidRPr="00EC014A">
        <w:rPr>
          <w:rFonts w:ascii="Candara" w:hAnsi="Candara" w:cs="Arial"/>
        </w:rPr>
        <w:t>§</w:t>
      </w:r>
      <w:r>
        <w:rPr>
          <w:rFonts w:ascii="Candara" w:hAnsi="Candara"/>
        </w:rPr>
        <w:t>10</w:t>
      </w:r>
    </w:p>
    <w:p w:rsidR="000A249A" w:rsidRPr="00EC014A" w:rsidRDefault="000A249A" w:rsidP="000A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ndara" w:hAnsi="Candara" w:cs="Calibri"/>
          <w:b/>
          <w:bCs/>
        </w:rPr>
      </w:pPr>
      <w:r w:rsidRPr="00EC014A">
        <w:rPr>
          <w:rFonts w:ascii="Candara" w:hAnsi="Candara" w:cs="Calibri"/>
          <w:b/>
          <w:bCs/>
        </w:rPr>
        <w:t>[Klauzula w zakresie przeciwdziałaniu wspierania agresji na Ukrainę]</w:t>
      </w:r>
    </w:p>
    <w:p w:rsidR="000A249A" w:rsidRPr="00EC014A" w:rsidRDefault="000A249A" w:rsidP="000A249A">
      <w:pPr>
        <w:spacing w:after="0"/>
        <w:jc w:val="both"/>
        <w:rPr>
          <w:rFonts w:ascii="Candara" w:hAnsi="Candara" w:cs="Calibri"/>
        </w:rPr>
      </w:pPr>
      <w:r w:rsidRPr="00EC014A">
        <w:rPr>
          <w:rFonts w:ascii="Candara" w:hAnsi="Candara" w:cs="Calibri"/>
        </w:rPr>
        <w:t>W związku z wejściem w życie ustawy z dnia 13.04.2022 r. o szczególnych rozwiązaniach w zakresie przeciwdziałania wspieraniu agresji na Ukrainę oraz służących ochronie bezpieczeństwa narodowego (Dz. U. z 2022 r. poz. 835), oraz brzmieniu art. 5 k Rozporządzenia Rady (UE) 2022/576 z dnia 08.04.2022 r. w sprawie zmiany rozporządzenia (UE) nr 833/2014 dotyczącego środków ograniczających w związku z działaniami Rosji destabilizującymi sytuację na Ukrainie (Dz. Urz. UE L/111/1), oświadczam, że:</w:t>
      </w:r>
    </w:p>
    <w:p w:rsidR="000A249A" w:rsidRPr="00EC014A" w:rsidRDefault="000A249A" w:rsidP="000A249A">
      <w:pPr>
        <w:numPr>
          <w:ilvl w:val="0"/>
          <w:numId w:val="85"/>
        </w:numPr>
        <w:spacing w:after="0" w:line="276" w:lineRule="auto"/>
        <w:ind w:left="426" w:hanging="284"/>
        <w:jc w:val="both"/>
        <w:rPr>
          <w:rFonts w:ascii="Candara" w:hAnsi="Candara" w:cs="Calibri"/>
        </w:rPr>
      </w:pPr>
      <w:r w:rsidRPr="00EC014A">
        <w:rPr>
          <w:rFonts w:ascii="Candara" w:hAnsi="Candara" w:cs="Calibri"/>
        </w:rPr>
        <w:t>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0A249A" w:rsidRPr="00EC014A" w:rsidRDefault="000A249A" w:rsidP="000A249A">
      <w:pPr>
        <w:numPr>
          <w:ilvl w:val="0"/>
          <w:numId w:val="85"/>
        </w:numPr>
        <w:spacing w:after="0" w:line="276" w:lineRule="auto"/>
        <w:ind w:left="426" w:hanging="284"/>
        <w:jc w:val="both"/>
        <w:rPr>
          <w:rFonts w:ascii="Candara" w:hAnsi="Candara" w:cs="Calibri"/>
        </w:rPr>
      </w:pPr>
      <w:r w:rsidRPr="00EC014A">
        <w:rPr>
          <w:rFonts w:ascii="Candara" w:hAnsi="Candara" w:cs="Calibri"/>
        </w:rPr>
        <w:t>nie jestem Wykonawcą, którego beneficjentem rzeczywistym w rozumieniu ustawy z dnia 1 marca 2018 roku</w:t>
      </w:r>
      <w:r>
        <w:rPr>
          <w:rFonts w:ascii="Candara" w:hAnsi="Candara" w:cs="Calibri"/>
        </w:rPr>
        <w:t xml:space="preserve"> </w:t>
      </w:r>
      <w:r w:rsidRPr="00EC014A">
        <w:rPr>
          <w:rFonts w:ascii="Candara" w:hAnsi="Candara" w:cs="Calibri"/>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0A249A" w:rsidRPr="00EC014A" w:rsidRDefault="000A249A" w:rsidP="000A249A">
      <w:pPr>
        <w:numPr>
          <w:ilvl w:val="0"/>
          <w:numId w:val="85"/>
        </w:numPr>
        <w:spacing w:after="0" w:line="276" w:lineRule="auto"/>
        <w:ind w:left="426" w:hanging="284"/>
        <w:jc w:val="both"/>
        <w:rPr>
          <w:rFonts w:ascii="Candara" w:hAnsi="Candara" w:cs="Calibri"/>
        </w:rPr>
      </w:pPr>
      <w:r w:rsidRPr="00EC014A">
        <w:rPr>
          <w:rFonts w:ascii="Candara" w:hAnsi="Candara" w:cs="Calibri"/>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0A249A" w:rsidRPr="00EC014A" w:rsidRDefault="000A249A" w:rsidP="000A249A">
      <w:pPr>
        <w:spacing w:after="0"/>
        <w:jc w:val="both"/>
        <w:rPr>
          <w:rFonts w:ascii="Candara" w:hAnsi="Candara"/>
        </w:rPr>
      </w:pPr>
    </w:p>
    <w:p w:rsidR="000A249A" w:rsidRPr="00EC014A" w:rsidRDefault="000A249A" w:rsidP="000A249A">
      <w:pPr>
        <w:spacing w:after="0"/>
        <w:ind w:firstLine="4536"/>
        <w:jc w:val="both"/>
        <w:rPr>
          <w:rFonts w:ascii="Candara" w:hAnsi="Candara"/>
        </w:rPr>
      </w:pPr>
      <w:r w:rsidRPr="00EC014A">
        <w:rPr>
          <w:rFonts w:ascii="Candara" w:hAnsi="Candara" w:cs="Arial"/>
        </w:rPr>
        <w:t>§</w:t>
      </w:r>
      <w:r>
        <w:rPr>
          <w:rFonts w:ascii="Candara" w:hAnsi="Candara"/>
        </w:rPr>
        <w:t>12</w:t>
      </w:r>
    </w:p>
    <w:p w:rsidR="000A249A" w:rsidRPr="00EC014A" w:rsidRDefault="000A249A" w:rsidP="000A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ndara" w:eastAsia="Times New Roman" w:hAnsi="Candara" w:cs="Calibri"/>
          <w:b/>
          <w:bCs/>
          <w:lang w:eastAsia="pl-PL"/>
        </w:rPr>
      </w:pPr>
      <w:r w:rsidRPr="00EC014A">
        <w:rPr>
          <w:rFonts w:ascii="Candara" w:eastAsia="Times New Roman" w:hAnsi="Candara" w:cs="Calibri"/>
          <w:b/>
          <w:bCs/>
          <w:lang w:eastAsia="pl-PL"/>
        </w:rPr>
        <w:t>[Klauzula RODO do Umowy]</w:t>
      </w:r>
    </w:p>
    <w:p w:rsidR="000A249A" w:rsidRPr="00EC014A" w:rsidRDefault="000A249A" w:rsidP="000A249A">
      <w:pPr>
        <w:suppressAutoHyphens/>
        <w:spacing w:after="0"/>
        <w:contextualSpacing/>
        <w:jc w:val="both"/>
        <w:rPr>
          <w:rFonts w:ascii="Candara" w:eastAsia="Times New Roman" w:hAnsi="Candara" w:cs="Calibri"/>
          <w:lang w:eastAsia="pl-PL"/>
        </w:rPr>
      </w:pPr>
      <w:r>
        <w:rPr>
          <w:rFonts w:ascii="Candara" w:eastAsia="Times New Roman" w:hAnsi="Candara" w:cs="Calibri"/>
          <w:lang w:eastAsia="pl-PL"/>
        </w:rPr>
        <w:lastRenderedPageBreak/>
        <w:t xml:space="preserve">1/ </w:t>
      </w:r>
      <w:r w:rsidRPr="00EC014A">
        <w:rPr>
          <w:rFonts w:ascii="Candara" w:eastAsia="Times New Roman" w:hAnsi="Candara" w:cs="Calibri"/>
          <w:lang w:eastAsia="pl-PL"/>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 </w:t>
      </w:r>
    </w:p>
    <w:p w:rsidR="000A249A" w:rsidRPr="00EC014A" w:rsidRDefault="000A249A" w:rsidP="000A249A">
      <w:pPr>
        <w:suppressAutoHyphens/>
        <w:spacing w:after="0"/>
        <w:contextualSpacing/>
        <w:jc w:val="both"/>
        <w:rPr>
          <w:rFonts w:ascii="Candara" w:eastAsia="Times New Roman" w:hAnsi="Candara" w:cs="Calibri"/>
          <w:lang w:eastAsia="pl-PL"/>
        </w:rPr>
      </w:pPr>
      <w:r>
        <w:rPr>
          <w:rFonts w:ascii="Candara" w:eastAsia="Times New Roman" w:hAnsi="Candara" w:cs="Calibri"/>
          <w:lang w:eastAsia="pl-PL"/>
        </w:rPr>
        <w:t xml:space="preserve">2/ </w:t>
      </w:r>
      <w:r w:rsidRPr="00EC014A">
        <w:rPr>
          <w:rFonts w:ascii="Candara" w:eastAsia="Times New Roman" w:hAnsi="Candara" w:cs="Calibri"/>
          <w:lang w:eastAsia="pl-PL"/>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rsidR="000A249A" w:rsidRPr="00EC014A" w:rsidRDefault="000A249A" w:rsidP="000A249A">
      <w:pPr>
        <w:suppressAutoHyphens/>
        <w:spacing w:after="0"/>
        <w:contextualSpacing/>
        <w:jc w:val="both"/>
        <w:rPr>
          <w:rFonts w:ascii="Candara" w:eastAsia="Times New Roman" w:hAnsi="Candara" w:cs="Calibri"/>
          <w:lang w:eastAsia="pl-PL"/>
        </w:rPr>
      </w:pPr>
      <w:r>
        <w:rPr>
          <w:rFonts w:ascii="Candara" w:eastAsia="Times New Roman" w:hAnsi="Candara" w:cs="Calibri"/>
          <w:lang w:eastAsia="pl-PL"/>
        </w:rPr>
        <w:t xml:space="preserve">3/ </w:t>
      </w:r>
      <w:r w:rsidRPr="00EC014A">
        <w:rPr>
          <w:rFonts w:ascii="Candara" w:eastAsia="Times New Roman" w:hAnsi="Candara" w:cs="Calibri"/>
          <w:lang w:eastAsia="pl-PL"/>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(tj. Dz. U. z 2019 r. poz. 1781 ze zm.) oraz przepisami RODO.</w:t>
      </w:r>
    </w:p>
    <w:p w:rsidR="000A249A" w:rsidRPr="00EC014A" w:rsidRDefault="000A249A" w:rsidP="000A249A">
      <w:pPr>
        <w:suppressAutoHyphens/>
        <w:spacing w:after="0"/>
        <w:contextualSpacing/>
        <w:jc w:val="both"/>
        <w:rPr>
          <w:rFonts w:ascii="Candara" w:eastAsia="Times New Roman" w:hAnsi="Candara" w:cs="Calibri"/>
          <w:lang w:eastAsia="pl-PL"/>
        </w:rPr>
      </w:pPr>
      <w:r>
        <w:rPr>
          <w:rFonts w:ascii="Candara" w:eastAsia="Times New Roman" w:hAnsi="Candara" w:cs="Calibri"/>
          <w:lang w:eastAsia="pl-PL"/>
        </w:rPr>
        <w:t xml:space="preserve">4/ </w:t>
      </w:r>
      <w:r w:rsidRPr="00EC014A">
        <w:rPr>
          <w:rFonts w:ascii="Candara" w:eastAsia="Times New Roman" w:hAnsi="Candara" w:cs="Calibri"/>
          <w:lang w:eastAsia="pl-PL"/>
        </w:rPr>
        <w:t>Strony zobowiązują się poinformować osoby fizyczne niepodpisujące niniejszą Umowę, o których mowa w ust. 1, o treści niniejszego paragrafu.</w:t>
      </w:r>
    </w:p>
    <w:p w:rsidR="000A249A" w:rsidRPr="00EC014A" w:rsidRDefault="000A249A" w:rsidP="000A249A">
      <w:pPr>
        <w:spacing w:after="0"/>
        <w:ind w:firstLine="4536"/>
        <w:jc w:val="both"/>
        <w:rPr>
          <w:rFonts w:ascii="Candara" w:hAnsi="Candara"/>
        </w:rPr>
      </w:pPr>
    </w:p>
    <w:p w:rsidR="000A249A" w:rsidRPr="00EC014A" w:rsidRDefault="000A249A" w:rsidP="000A249A">
      <w:pPr>
        <w:spacing w:after="0"/>
        <w:ind w:firstLine="4536"/>
        <w:jc w:val="both"/>
        <w:rPr>
          <w:rFonts w:ascii="Candara" w:hAnsi="Candara"/>
        </w:rPr>
      </w:pPr>
      <w:r w:rsidRPr="00EC014A">
        <w:rPr>
          <w:rFonts w:ascii="Candara" w:hAnsi="Candara"/>
        </w:rPr>
        <w:t>§ 1</w:t>
      </w:r>
      <w:r>
        <w:rPr>
          <w:rFonts w:ascii="Candara" w:hAnsi="Candara"/>
        </w:rPr>
        <w:t>3</w:t>
      </w:r>
    </w:p>
    <w:p w:rsidR="000A249A" w:rsidRPr="00EC014A" w:rsidRDefault="000A249A" w:rsidP="000A249A">
      <w:pPr>
        <w:spacing w:after="0"/>
        <w:jc w:val="both"/>
        <w:rPr>
          <w:rFonts w:ascii="Candara" w:hAnsi="Candara"/>
        </w:rPr>
      </w:pPr>
      <w:r w:rsidRPr="00EC014A">
        <w:rPr>
          <w:rFonts w:ascii="Candara" w:hAnsi="Candara"/>
        </w:rPr>
        <w:t>1/ W sprawach nie uregulowanych niniejszą umową zastosowanie mają przepisy Kodeksu cywilnego oraz inne właściwe przedmiotowi umowy przepisy powszechnie obowiązującego prawa,</w:t>
      </w:r>
    </w:p>
    <w:p w:rsidR="000A249A" w:rsidRPr="00EC014A" w:rsidRDefault="000A249A" w:rsidP="000A249A">
      <w:pPr>
        <w:spacing w:after="0"/>
        <w:jc w:val="both"/>
        <w:rPr>
          <w:rFonts w:ascii="Candara" w:hAnsi="Candara"/>
        </w:rPr>
      </w:pPr>
      <w:r w:rsidRPr="00EC014A">
        <w:rPr>
          <w:rFonts w:ascii="Candara" w:hAnsi="Candara"/>
        </w:rPr>
        <w:t>2/ Ewentualne spory mogące wyniknąć ze stosowania umowy, rozstrzygać będzie sąd właściwy miejscowo dla Zamawiającego</w:t>
      </w:r>
    </w:p>
    <w:p w:rsidR="000A249A" w:rsidRPr="00EC014A" w:rsidRDefault="000A249A" w:rsidP="000A249A">
      <w:pPr>
        <w:spacing w:after="0"/>
        <w:jc w:val="both"/>
        <w:rPr>
          <w:rFonts w:ascii="Candara" w:hAnsi="Candara"/>
        </w:rPr>
      </w:pPr>
      <w:r w:rsidRPr="00EC014A">
        <w:rPr>
          <w:rFonts w:ascii="Candara" w:hAnsi="Candara"/>
        </w:rPr>
        <w:t>3/ Umowę sporządzono w dwóch jednobrzmiących egzemplarzach, po jednym dla każdej ze stron.</w:t>
      </w:r>
    </w:p>
    <w:p w:rsidR="000A249A" w:rsidRPr="00EC014A" w:rsidRDefault="000A249A" w:rsidP="000A249A">
      <w:pPr>
        <w:pStyle w:val="Tekstpodstawowy"/>
        <w:tabs>
          <w:tab w:val="left" w:pos="284"/>
        </w:tabs>
        <w:rPr>
          <w:rFonts w:ascii="Candara" w:hAnsi="Candara" w:cs="Verdana"/>
        </w:rPr>
      </w:pPr>
      <w:r w:rsidRPr="00EC014A">
        <w:rPr>
          <w:rFonts w:ascii="Candara" w:hAnsi="Candara" w:cs="Verdana"/>
        </w:rPr>
        <w:t>4/ Wszelkie zmiany umowy wymagają, dla swej ważności, zgody obu stron wyrażonej w formie pisemnej,</w:t>
      </w:r>
    </w:p>
    <w:p w:rsidR="000A249A" w:rsidRPr="00EC014A" w:rsidRDefault="000A249A" w:rsidP="000A249A">
      <w:pPr>
        <w:pStyle w:val="Tekstpodstawowy"/>
        <w:tabs>
          <w:tab w:val="left" w:pos="284"/>
        </w:tabs>
        <w:rPr>
          <w:rFonts w:ascii="Candara" w:hAnsi="Candara" w:cs="Verdana"/>
        </w:rPr>
      </w:pPr>
      <w:r w:rsidRPr="00EC014A">
        <w:rPr>
          <w:rFonts w:ascii="Candara" w:hAnsi="Candara" w:cs="Verdana"/>
        </w:rPr>
        <w:t>5/ Strony ustalają, że adresy podane na wstępie umowy są również adresami dla doręczeń korespondencji związanej z realizacją niniejszej umowy; korespondencja wysłana na wskazane adresy, nieodebrana przez adresata i zwrócona drugiej stronie, będzie uznawana za skutecznie doręczoną ze skutkami z tego wynikającymi,</w:t>
      </w:r>
    </w:p>
    <w:p w:rsidR="000A249A" w:rsidRPr="00EC014A" w:rsidRDefault="000A249A" w:rsidP="000A249A">
      <w:pPr>
        <w:spacing w:after="0"/>
        <w:jc w:val="both"/>
        <w:rPr>
          <w:rFonts w:ascii="Candara" w:eastAsia="Times New Roman" w:hAnsi="Candara" w:cs="Calibri"/>
          <w:lang w:eastAsia="pl-PL"/>
        </w:rPr>
      </w:pPr>
      <w:r w:rsidRPr="00EC014A">
        <w:rPr>
          <w:rFonts w:ascii="Candara" w:hAnsi="Candara" w:cs="Verdana"/>
        </w:rPr>
        <w:t xml:space="preserve">6/ Każda ze stron ma obowiązek niezwłocznego zawiadomienia drugiej strony o </w:t>
      </w:r>
      <w:r w:rsidRPr="00EC014A">
        <w:rPr>
          <w:rFonts w:ascii="Candara" w:eastAsia="Times New Roman" w:hAnsi="Candara" w:cs="Calibri"/>
          <w:lang w:eastAsia="pl-PL"/>
        </w:rPr>
        <w:t>wszelkich sytuacjach mających wpływ lub mogących mieć wpływ na należyte wykonanie przedmiotu Umowy.</w:t>
      </w:r>
    </w:p>
    <w:p w:rsidR="000A249A" w:rsidRPr="00EC014A" w:rsidRDefault="000A249A" w:rsidP="000A249A">
      <w:pPr>
        <w:spacing w:after="0"/>
        <w:jc w:val="both"/>
        <w:rPr>
          <w:rFonts w:ascii="Candara" w:hAnsi="Candara"/>
        </w:rPr>
      </w:pPr>
      <w:r w:rsidRPr="00EC014A">
        <w:rPr>
          <w:rFonts w:ascii="Candara" w:hAnsi="Candara"/>
        </w:rPr>
        <w:t xml:space="preserve">                </w:t>
      </w:r>
      <w:r>
        <w:rPr>
          <w:rFonts w:ascii="Candara" w:hAnsi="Candara"/>
        </w:rPr>
        <w:t xml:space="preserve">           </w:t>
      </w:r>
      <w:r w:rsidRPr="00EC014A">
        <w:rPr>
          <w:rFonts w:ascii="Candara" w:hAnsi="Candara"/>
        </w:rPr>
        <w:t>Zamawiający                                                                                  Wykonawca</w:t>
      </w:r>
    </w:p>
    <w:p w:rsidR="002C4C93" w:rsidRPr="002C4C93" w:rsidRDefault="002C4C93" w:rsidP="002C4C93">
      <w:pPr>
        <w:spacing w:after="0" w:line="276" w:lineRule="auto"/>
        <w:jc w:val="both"/>
        <w:rPr>
          <w:rFonts w:cs="Calibri"/>
          <w:color w:val="auto"/>
          <w:sz w:val="20"/>
          <w:szCs w:val="20"/>
        </w:rPr>
      </w:pPr>
    </w:p>
    <w:p w:rsidR="002C4C93" w:rsidRPr="002C4C93" w:rsidRDefault="002C4C93" w:rsidP="002C4C93">
      <w:pPr>
        <w:spacing w:after="0" w:line="276" w:lineRule="auto"/>
        <w:jc w:val="both"/>
        <w:rPr>
          <w:rFonts w:cs="Calibri"/>
          <w:color w:val="auto"/>
          <w:sz w:val="20"/>
          <w:szCs w:val="20"/>
        </w:rPr>
      </w:pPr>
    </w:p>
    <w:p w:rsidR="002C4C93" w:rsidRPr="002C4C93" w:rsidRDefault="002C4C93" w:rsidP="002C4C93">
      <w:pPr>
        <w:spacing w:after="0" w:line="276" w:lineRule="auto"/>
        <w:jc w:val="center"/>
        <w:rPr>
          <w:rFonts w:cs="Calibri"/>
          <w:b/>
          <w:bCs/>
          <w:color w:val="auto"/>
          <w:sz w:val="20"/>
          <w:szCs w:val="20"/>
        </w:rPr>
      </w:pPr>
      <w:r w:rsidRPr="002C4C93">
        <w:rPr>
          <w:rFonts w:cs="Calibri"/>
          <w:b/>
          <w:bCs/>
          <w:color w:val="auto"/>
          <w:sz w:val="20"/>
          <w:szCs w:val="20"/>
        </w:rPr>
        <w:t>Zamawiający                                                                                  Wykonawca</w:t>
      </w:r>
    </w:p>
    <w:p w:rsidR="001F7BFB" w:rsidRPr="001F7BFB" w:rsidRDefault="001F7BFB" w:rsidP="001F7BFB">
      <w:pPr>
        <w:spacing w:after="0" w:line="276" w:lineRule="auto"/>
        <w:rPr>
          <w:rFonts w:cs="Calibri"/>
          <w:sz w:val="20"/>
          <w:szCs w:val="20"/>
        </w:rPr>
      </w:pPr>
    </w:p>
    <w:p w:rsidR="001F7BFB" w:rsidRPr="001F7BFB" w:rsidRDefault="001F7BFB" w:rsidP="001F7BFB">
      <w:pPr>
        <w:spacing w:after="0" w:line="276" w:lineRule="auto"/>
        <w:rPr>
          <w:rFonts w:cs="Calibri"/>
          <w:i/>
          <w:sz w:val="20"/>
          <w:szCs w:val="20"/>
        </w:rPr>
      </w:pPr>
      <w:r w:rsidRPr="001F7BFB">
        <w:rPr>
          <w:rFonts w:cs="Times New Roman"/>
        </w:rPr>
        <w:br w:type="page"/>
      </w:r>
    </w:p>
    <w:p w:rsidR="00DD7142" w:rsidRDefault="00DD7142" w:rsidP="007D559B">
      <w:pPr>
        <w:pStyle w:val="Nagwek11"/>
        <w:spacing w:before="0"/>
        <w:rPr>
          <w:rFonts w:asciiTheme="majorHAnsi" w:hAnsiTheme="majorHAnsi"/>
          <w:sz w:val="28"/>
          <w:u w:val="none"/>
        </w:rPr>
        <w:sectPr w:rsidR="00DD7142" w:rsidSect="009F0B9C">
          <w:footerReference w:type="default" r:id="rId22"/>
          <w:footerReference w:type="first" r:id="rId23"/>
          <w:pgSz w:w="11906" w:h="16838"/>
          <w:pgMar w:top="720" w:right="765" w:bottom="720" w:left="720" w:header="0" w:footer="709" w:gutter="0"/>
          <w:cols w:space="708"/>
          <w:formProt w:val="0"/>
          <w:titlePg/>
          <w:docGrid w:linePitch="360"/>
        </w:sectPr>
      </w:pPr>
      <w:bookmarkStart w:id="80" w:name="_Toc95987093"/>
      <w:bookmarkStart w:id="81" w:name="_Toc116843211"/>
    </w:p>
    <w:p w:rsidR="00DB07AC" w:rsidRDefault="00341985" w:rsidP="007D559B">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bookmarkEnd w:id="80"/>
      <w:bookmarkEnd w:id="81"/>
    </w:p>
    <w:p w:rsidR="00DB07AC" w:rsidRDefault="00DB07AC" w:rsidP="007D559B">
      <w:pPr>
        <w:spacing w:after="0"/>
      </w:pPr>
    </w:p>
    <w:p w:rsidR="00DB07AC" w:rsidRDefault="00341985" w:rsidP="002C4C93">
      <w:pPr>
        <w:spacing w:after="0" w:line="276" w:lineRule="auto"/>
        <w:rPr>
          <w:rFonts w:asciiTheme="minorHAnsi" w:hAnsiTheme="minorHAnsi" w:cstheme="minorHAnsi"/>
          <w:b/>
          <w:color w:val="7030A0"/>
          <w:sz w:val="20"/>
        </w:rPr>
      </w:pPr>
      <w:r w:rsidRPr="001F7BFB">
        <w:rPr>
          <w:rFonts w:asciiTheme="minorHAnsi" w:hAnsiTheme="minorHAnsi" w:cstheme="minorHAnsi"/>
          <w:b/>
          <w:color w:val="7030A0"/>
          <w:sz w:val="20"/>
        </w:rPr>
        <w:t>PRZEDMIOT ZAMÓWIENIA</w:t>
      </w:r>
    </w:p>
    <w:p w:rsidR="00DD7142" w:rsidRDefault="00DD7142" w:rsidP="00DD7142">
      <w:pPr>
        <w:spacing w:after="0" w:line="276" w:lineRule="auto"/>
        <w:ind w:left="360"/>
        <w:jc w:val="both"/>
        <w:rPr>
          <w:rFonts w:ascii="Arial" w:eastAsia="Times New Roman" w:hAnsi="Arial" w:cs="Arial"/>
          <w:b/>
          <w:color w:val="auto"/>
          <w:sz w:val="18"/>
          <w:szCs w:val="18"/>
        </w:rPr>
      </w:pP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 xml:space="preserve">Serwer aplikacji - 1 szt. </w:t>
      </w:r>
      <w:r w:rsidRPr="00DD7142">
        <w:rPr>
          <w:rFonts w:eastAsia="Times New Roman" w:cs="Calibri"/>
          <w:b/>
          <w:bCs/>
          <w:color w:val="auto"/>
          <w:sz w:val="20"/>
          <w:szCs w:val="20"/>
        </w:rPr>
        <w:br/>
        <w:t xml:space="preserve">Producent:  …........................................................................................ </w:t>
      </w:r>
      <w:r w:rsidRPr="00DD7142">
        <w:rPr>
          <w:rFonts w:eastAsia="Times New Roman" w:cs="Calibri"/>
          <w:b/>
          <w:bCs/>
          <w:color w:val="auto"/>
          <w:sz w:val="20"/>
          <w:szCs w:val="20"/>
        </w:rPr>
        <w:br/>
        <w:t>Model:...................................................................................................</w:t>
      </w:r>
    </w:p>
    <w:tbl>
      <w:tblPr>
        <w:tblW w:w="15451"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377"/>
        <w:gridCol w:w="1300"/>
        <w:gridCol w:w="10372"/>
        <w:gridCol w:w="3402"/>
      </w:tblGrid>
      <w:tr w:rsidR="00DD7142" w:rsidRPr="002C4C93" w:rsidTr="002C4C93">
        <w:trPr>
          <w:trHeight w:val="765"/>
        </w:trPr>
        <w:tc>
          <w:tcPr>
            <w:tcW w:w="377" w:type="dxa"/>
            <w:shd w:val="clear" w:color="auto" w:fill="DEEAF6" w:themeFill="accent5" w:themeFillTint="33"/>
            <w:vAlign w:val="center"/>
            <w:hideMark/>
          </w:tcPr>
          <w:p w:rsidR="00DD7142" w:rsidRPr="002C4C93" w:rsidRDefault="00DD7142" w:rsidP="002C4C93">
            <w:pPr>
              <w:spacing w:after="0" w:line="276" w:lineRule="auto"/>
              <w:jc w:val="center"/>
              <w:rPr>
                <w:rFonts w:asciiTheme="minorHAnsi" w:eastAsia="Times New Roman" w:hAnsiTheme="minorHAnsi" w:cstheme="minorHAnsi"/>
                <w:b/>
                <w:bCs/>
                <w:sz w:val="20"/>
                <w:szCs w:val="20"/>
              </w:rPr>
            </w:pPr>
            <w:proofErr w:type="spellStart"/>
            <w:r w:rsidRPr="002C4C93">
              <w:rPr>
                <w:rFonts w:asciiTheme="minorHAnsi" w:eastAsia="Times New Roman" w:hAnsiTheme="minorHAnsi" w:cstheme="minorHAnsi"/>
                <w:b/>
                <w:bCs/>
                <w:color w:val="auto"/>
                <w:sz w:val="20"/>
                <w:szCs w:val="20"/>
              </w:rPr>
              <w:t>Lp</w:t>
            </w:r>
            <w:proofErr w:type="spellEnd"/>
          </w:p>
        </w:tc>
        <w:tc>
          <w:tcPr>
            <w:tcW w:w="1300" w:type="dxa"/>
            <w:shd w:val="clear" w:color="auto" w:fill="DEEAF6" w:themeFill="accent5" w:themeFillTint="33"/>
            <w:vAlign w:val="center"/>
          </w:tcPr>
          <w:p w:rsidR="00DD7142" w:rsidRPr="002C4C93" w:rsidRDefault="00DD7142" w:rsidP="002C4C93">
            <w:pPr>
              <w:widowControl w:val="0"/>
              <w:spacing w:after="0" w:line="276" w:lineRule="auto"/>
              <w:jc w:val="center"/>
              <w:rPr>
                <w:rFonts w:asciiTheme="minorHAnsi" w:eastAsia="Times New Roman" w:hAnsiTheme="minorHAnsi" w:cstheme="minorHAnsi"/>
                <w:b/>
                <w:bCs/>
                <w:sz w:val="20"/>
                <w:szCs w:val="20"/>
              </w:rPr>
            </w:pPr>
            <w:r w:rsidRPr="002C4C93">
              <w:rPr>
                <w:rFonts w:asciiTheme="minorHAnsi" w:eastAsia="Times New Roman" w:hAnsiTheme="minorHAnsi" w:cstheme="minorHAnsi"/>
                <w:b/>
                <w:bCs/>
                <w:color w:val="auto"/>
                <w:sz w:val="20"/>
                <w:szCs w:val="20"/>
              </w:rPr>
              <w:t>Parametr lub warunek</w:t>
            </w:r>
          </w:p>
        </w:tc>
        <w:tc>
          <w:tcPr>
            <w:tcW w:w="10372" w:type="dxa"/>
            <w:shd w:val="clear" w:color="auto" w:fill="DEEAF6" w:themeFill="accent5" w:themeFillTint="33"/>
            <w:vAlign w:val="center"/>
            <w:hideMark/>
          </w:tcPr>
          <w:p w:rsidR="00DD7142" w:rsidRPr="002C4C93" w:rsidRDefault="00DD7142" w:rsidP="002C4C93">
            <w:pPr>
              <w:spacing w:after="0" w:line="276" w:lineRule="auto"/>
              <w:jc w:val="center"/>
              <w:rPr>
                <w:rFonts w:asciiTheme="minorHAnsi" w:eastAsia="Times New Roman" w:hAnsiTheme="minorHAnsi" w:cstheme="minorHAnsi"/>
                <w:b/>
                <w:bCs/>
                <w:sz w:val="20"/>
                <w:szCs w:val="20"/>
              </w:rPr>
            </w:pPr>
            <w:r w:rsidRPr="002C4C93">
              <w:rPr>
                <w:rFonts w:asciiTheme="minorHAnsi" w:eastAsia="Times New Roman" w:hAnsiTheme="minorHAnsi" w:cstheme="minorHAnsi"/>
                <w:b/>
                <w:bCs/>
                <w:color w:val="auto"/>
                <w:sz w:val="20"/>
                <w:szCs w:val="20"/>
              </w:rPr>
              <w:t>Opis parametrów technicznych / Minimalne w tym graniczne</w:t>
            </w:r>
          </w:p>
        </w:tc>
        <w:tc>
          <w:tcPr>
            <w:tcW w:w="3402" w:type="dxa"/>
            <w:shd w:val="clear" w:color="auto" w:fill="DEEAF6" w:themeFill="accent5" w:themeFillTint="33"/>
            <w:vAlign w:val="center"/>
            <w:hideMark/>
          </w:tcPr>
          <w:p w:rsidR="00DD7142" w:rsidRPr="002C4C93" w:rsidRDefault="00DD7142" w:rsidP="002C4C93">
            <w:pPr>
              <w:spacing w:after="0" w:line="276" w:lineRule="auto"/>
              <w:jc w:val="center"/>
              <w:rPr>
                <w:rFonts w:asciiTheme="minorHAnsi" w:eastAsia="Times New Roman" w:hAnsiTheme="minorHAnsi" w:cstheme="minorHAnsi"/>
                <w:b/>
                <w:color w:val="auto"/>
                <w:sz w:val="20"/>
                <w:szCs w:val="20"/>
                <w:lang w:eastAsia="ar-SA"/>
              </w:rPr>
            </w:pPr>
            <w:r w:rsidRPr="002C4C93">
              <w:rPr>
                <w:rFonts w:asciiTheme="minorHAnsi" w:eastAsia="Times New Roman" w:hAnsiTheme="minorHAnsi" w:cstheme="minorHAnsi"/>
                <w:b/>
                <w:color w:val="auto"/>
                <w:sz w:val="20"/>
                <w:szCs w:val="20"/>
                <w:lang w:eastAsia="ar-SA"/>
              </w:rPr>
              <w:t>Potwierdzenie</w:t>
            </w:r>
            <w:r w:rsidR="002C4C93" w:rsidRPr="002C4C93">
              <w:rPr>
                <w:rFonts w:asciiTheme="minorHAnsi" w:eastAsia="Times New Roman" w:hAnsiTheme="minorHAnsi" w:cstheme="minorHAnsi"/>
                <w:b/>
                <w:color w:val="auto"/>
                <w:sz w:val="20"/>
                <w:szCs w:val="20"/>
                <w:lang w:eastAsia="ar-SA"/>
              </w:rPr>
              <w:t xml:space="preserve"> spełnienia minimalnych wymagań (</w:t>
            </w:r>
            <w:r w:rsidRPr="002C4C93">
              <w:rPr>
                <w:rFonts w:asciiTheme="minorHAnsi" w:eastAsia="Times New Roman" w:hAnsiTheme="minorHAnsi" w:cstheme="minorHAnsi"/>
                <w:b/>
                <w:bCs/>
                <w:color w:val="000000"/>
                <w:sz w:val="20"/>
                <w:szCs w:val="20"/>
              </w:rPr>
              <w:t>WPISAĆ TAK lub NIE)</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1</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Obudowa</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5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Typu RACK, wysokość nie więcej niż 2U;</w:t>
            </w:r>
          </w:p>
          <w:p w:rsidR="00DD7142" w:rsidRPr="002C4C93" w:rsidRDefault="00DD7142" w:rsidP="006058EF">
            <w:pPr>
              <w:numPr>
                <w:ilvl w:val="0"/>
                <w:numId w:val="5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Szyny umożliwiające wysunięcie serwera z szafy stelażowej;</w:t>
            </w:r>
          </w:p>
          <w:p w:rsidR="00DD7142" w:rsidRPr="002C4C93" w:rsidRDefault="00DD7142" w:rsidP="006058EF">
            <w:pPr>
              <w:numPr>
                <w:ilvl w:val="0"/>
                <w:numId w:val="5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Opcjonalne ramię porządkujące ułożenie przewodów z tyłu serwera;</w:t>
            </w:r>
          </w:p>
          <w:p w:rsidR="00DD7142" w:rsidRPr="002C4C93" w:rsidRDefault="00DD7142" w:rsidP="006058EF">
            <w:pPr>
              <w:numPr>
                <w:ilvl w:val="0"/>
                <w:numId w:val="5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Możliwość zainstalowania min 16 dysków twardych hot plug </w:t>
            </w:r>
          </w:p>
          <w:p w:rsidR="00DD7142" w:rsidRPr="002C4C93" w:rsidRDefault="00DD7142" w:rsidP="006058EF">
            <w:pPr>
              <w:numPr>
                <w:ilvl w:val="0"/>
                <w:numId w:val="5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Możliwość zainstalowania fizycznego zabezpieczenia (np. na klucz lub elektrozamek) uniemożliwiającego fizyczny dostęp do dysków twardych;</w:t>
            </w:r>
          </w:p>
          <w:p w:rsidR="00DD7142" w:rsidRPr="002C4C93" w:rsidRDefault="00DD7142" w:rsidP="006058EF">
            <w:pPr>
              <w:numPr>
                <w:ilvl w:val="0"/>
                <w:numId w:val="51"/>
              </w:numPr>
              <w:spacing w:after="0" w:line="276" w:lineRule="auto"/>
              <w:jc w:val="both"/>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Zainstalowane dyski:</w:t>
            </w:r>
          </w:p>
          <w:p w:rsidR="00DD7142" w:rsidRPr="002C4C93" w:rsidRDefault="00DD7142" w:rsidP="002C4C93">
            <w:pPr>
              <w:spacing w:after="0" w:line="276" w:lineRule="auto"/>
              <w:ind w:left="720"/>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- 5 </w:t>
            </w:r>
            <w:proofErr w:type="spellStart"/>
            <w:r w:rsidRPr="002C4C93">
              <w:rPr>
                <w:rFonts w:asciiTheme="minorHAnsi" w:eastAsia="Times New Roman" w:hAnsiTheme="minorHAnsi" w:cstheme="minorHAnsi"/>
                <w:color w:val="auto"/>
                <w:sz w:val="20"/>
                <w:szCs w:val="20"/>
              </w:rPr>
              <w:t>szt</w:t>
            </w:r>
            <w:proofErr w:type="spellEnd"/>
            <w:r w:rsidRPr="002C4C93">
              <w:rPr>
                <w:rFonts w:asciiTheme="minorHAnsi" w:eastAsia="Times New Roman" w:hAnsiTheme="minorHAnsi" w:cstheme="minorHAnsi"/>
                <w:color w:val="auto"/>
                <w:sz w:val="20"/>
                <w:szCs w:val="20"/>
              </w:rPr>
              <w:t xml:space="preserve"> dysków SSD min 480 GB</w:t>
            </w:r>
          </w:p>
          <w:p w:rsidR="00DD7142" w:rsidRPr="002C4C93" w:rsidRDefault="00DD7142" w:rsidP="002C4C93">
            <w:pPr>
              <w:spacing w:after="0" w:line="276" w:lineRule="auto"/>
              <w:ind w:left="720"/>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- 5 szt. dysków SAS</w:t>
            </w:r>
            <w:r w:rsidRPr="002C4C93">
              <w:rPr>
                <w:rFonts w:asciiTheme="minorHAnsi" w:eastAsia="Times New Roman" w:hAnsiTheme="minorHAnsi" w:cstheme="minorHAnsi"/>
                <w:color w:val="000000"/>
                <w:sz w:val="20"/>
                <w:szCs w:val="20"/>
              </w:rPr>
              <w:t xml:space="preserve"> 10k RPM</w:t>
            </w:r>
            <w:r w:rsidRPr="002C4C93">
              <w:rPr>
                <w:rFonts w:asciiTheme="minorHAnsi" w:eastAsia="Times New Roman" w:hAnsiTheme="minorHAnsi" w:cstheme="minorHAnsi"/>
                <w:color w:val="auto"/>
                <w:sz w:val="20"/>
                <w:szCs w:val="20"/>
              </w:rPr>
              <w:t xml:space="preserve"> min 1,8  TB </w:t>
            </w:r>
          </w:p>
        </w:tc>
        <w:tc>
          <w:tcPr>
            <w:tcW w:w="3402"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2</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Płyta główna</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52"/>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Dwuprocesorowa;</w:t>
            </w:r>
          </w:p>
          <w:p w:rsidR="00DD7142" w:rsidRPr="002C4C93" w:rsidRDefault="00DD7142" w:rsidP="006058EF">
            <w:pPr>
              <w:numPr>
                <w:ilvl w:val="0"/>
                <w:numId w:val="52"/>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Wyprodukowana i zaprojektowana przez producenta serwera</w:t>
            </w:r>
          </w:p>
          <w:p w:rsidR="00DD7142" w:rsidRPr="002C4C93" w:rsidRDefault="00DD7142" w:rsidP="006058EF">
            <w:pPr>
              <w:numPr>
                <w:ilvl w:val="0"/>
                <w:numId w:val="52"/>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Możliwość instalacji procesorów 38-rdzeniowych;</w:t>
            </w:r>
          </w:p>
          <w:p w:rsidR="00DD7142" w:rsidRPr="002C4C93" w:rsidRDefault="00DD7142" w:rsidP="006058EF">
            <w:pPr>
              <w:numPr>
                <w:ilvl w:val="0"/>
                <w:numId w:val="52"/>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Zainstalowany moduł TPM 2.0;</w:t>
            </w:r>
          </w:p>
          <w:p w:rsidR="00DD7142" w:rsidRPr="002C4C93" w:rsidRDefault="00DD7142" w:rsidP="006058EF">
            <w:pPr>
              <w:numPr>
                <w:ilvl w:val="0"/>
                <w:numId w:val="52"/>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7 złącz PCI Express generacji 4 w tym:</w:t>
            </w:r>
          </w:p>
          <w:p w:rsidR="00DD7142" w:rsidRPr="002C4C93" w:rsidRDefault="00DD7142" w:rsidP="006058EF">
            <w:pPr>
              <w:numPr>
                <w:ilvl w:val="1"/>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4 fizyczne złącza o prędkości x16;</w:t>
            </w:r>
          </w:p>
          <w:p w:rsidR="00DD7142" w:rsidRPr="002C4C93" w:rsidRDefault="00DD7142" w:rsidP="006058EF">
            <w:pPr>
              <w:numPr>
                <w:ilvl w:val="1"/>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3 fizyczne złącza o prędkości x8;</w:t>
            </w:r>
          </w:p>
          <w:p w:rsidR="00DD7142" w:rsidRPr="002C4C93" w:rsidRDefault="00DD7142" w:rsidP="006058EF">
            <w:pPr>
              <w:numPr>
                <w:ilvl w:val="1"/>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Opcjonalnie możliwość uzyskania 2 złącz typu pełnej wysokości;</w:t>
            </w:r>
          </w:p>
          <w:p w:rsidR="00DD7142" w:rsidRPr="002C4C93" w:rsidRDefault="00DD7142" w:rsidP="006058EF">
            <w:pPr>
              <w:numPr>
                <w:ilvl w:val="1"/>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Opcjonalnie możliwość uzyskania 8 aktywnych złącz PCI-e;</w:t>
            </w:r>
          </w:p>
          <w:p w:rsidR="00DD7142" w:rsidRPr="002C4C93" w:rsidRDefault="00DD7142" w:rsidP="006058EF">
            <w:pPr>
              <w:numPr>
                <w:ilvl w:val="0"/>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32 gniazda pamięci RAM;</w:t>
            </w:r>
          </w:p>
          <w:p w:rsidR="00DD7142" w:rsidRPr="002C4C93" w:rsidRDefault="00DD7142" w:rsidP="006058EF">
            <w:pPr>
              <w:numPr>
                <w:ilvl w:val="0"/>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Obsługa minimum 4TB pamięci RAM DDR4;</w:t>
            </w:r>
          </w:p>
          <w:p w:rsidR="00DD7142" w:rsidRPr="002C4C93" w:rsidRDefault="00DD7142" w:rsidP="006058EF">
            <w:pPr>
              <w:numPr>
                <w:ilvl w:val="0"/>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Obsługa minimum 12TB pamięci RAM DDR4 + pamięć nieulotna</w:t>
            </w:r>
          </w:p>
          <w:p w:rsidR="00DD7142" w:rsidRPr="002C4C93" w:rsidRDefault="00DD7142" w:rsidP="006058EF">
            <w:pPr>
              <w:numPr>
                <w:ilvl w:val="0"/>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Wsparcie dla technologii:</w:t>
            </w:r>
          </w:p>
          <w:p w:rsidR="00DD7142" w:rsidRPr="002C4C93" w:rsidRDefault="00DD7142" w:rsidP="006058EF">
            <w:pPr>
              <w:numPr>
                <w:ilvl w:val="1"/>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Memory </w:t>
            </w:r>
            <w:proofErr w:type="spellStart"/>
            <w:r w:rsidRPr="002C4C93">
              <w:rPr>
                <w:rFonts w:asciiTheme="minorHAnsi" w:eastAsia="Times New Roman" w:hAnsiTheme="minorHAnsi" w:cstheme="minorHAnsi"/>
                <w:color w:val="auto"/>
                <w:sz w:val="20"/>
                <w:szCs w:val="20"/>
              </w:rPr>
              <w:t>Scrubbing</w:t>
            </w:r>
            <w:proofErr w:type="spellEnd"/>
          </w:p>
          <w:p w:rsidR="00DD7142" w:rsidRPr="002C4C93" w:rsidRDefault="00DD7142" w:rsidP="006058EF">
            <w:pPr>
              <w:numPr>
                <w:ilvl w:val="1"/>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SDDC</w:t>
            </w:r>
          </w:p>
          <w:p w:rsidR="00DD7142" w:rsidRPr="002C4C93" w:rsidRDefault="00DD7142" w:rsidP="006058EF">
            <w:pPr>
              <w:numPr>
                <w:ilvl w:val="1"/>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ECC</w:t>
            </w:r>
          </w:p>
          <w:p w:rsidR="00DD7142" w:rsidRPr="002C4C93" w:rsidRDefault="00DD7142" w:rsidP="006058EF">
            <w:pPr>
              <w:numPr>
                <w:ilvl w:val="1"/>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lastRenderedPageBreak/>
              <w:t>Memory Mirroring</w:t>
            </w:r>
          </w:p>
          <w:p w:rsidR="00DD7142" w:rsidRPr="002C4C93" w:rsidRDefault="00DD7142" w:rsidP="006058EF">
            <w:pPr>
              <w:numPr>
                <w:ilvl w:val="1"/>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ADDDC;</w:t>
            </w:r>
          </w:p>
          <w:p w:rsidR="00DD7142" w:rsidRPr="002C4C93" w:rsidRDefault="00DD7142" w:rsidP="006058EF">
            <w:pPr>
              <w:numPr>
                <w:ilvl w:val="0"/>
                <w:numId w:val="5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rsidR="00DD7142" w:rsidRPr="002C4C93" w:rsidRDefault="00DD7142" w:rsidP="006058EF">
            <w:pPr>
              <w:numPr>
                <w:ilvl w:val="0"/>
                <w:numId w:val="54"/>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Minimum 2 sloty dla dysków M.2 na płycie głównej (lub dedykowanej karcie PCI Express)  nie zajmujące klatek dla dysków hot-plug;</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lastRenderedPageBreak/>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lastRenderedPageBreak/>
              <w:t>3</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Procesory</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5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Jeden procesor 12-rdzeniowy</w:t>
            </w:r>
          </w:p>
          <w:p w:rsidR="00DD7142" w:rsidRPr="002C4C93" w:rsidRDefault="00DD7142" w:rsidP="006058EF">
            <w:pPr>
              <w:numPr>
                <w:ilvl w:val="0"/>
                <w:numId w:val="5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Taktowanie 2,1GHz</w:t>
            </w:r>
          </w:p>
          <w:p w:rsidR="00DD7142" w:rsidRPr="002C4C93" w:rsidRDefault="00DD7142" w:rsidP="006058EF">
            <w:pPr>
              <w:numPr>
                <w:ilvl w:val="0"/>
                <w:numId w:val="5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architektura x86_64</w:t>
            </w:r>
          </w:p>
          <w:p w:rsidR="00DD7142" w:rsidRPr="002C4C93" w:rsidRDefault="00DD7142" w:rsidP="006058EF">
            <w:pPr>
              <w:numPr>
                <w:ilvl w:val="0"/>
                <w:numId w:val="56"/>
              </w:numPr>
              <w:spacing w:after="0" w:line="276" w:lineRule="auto"/>
              <w:contextualSpacing/>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osiągające w teście SPEC CPU2017 </w:t>
            </w:r>
            <w:proofErr w:type="spellStart"/>
            <w:r w:rsidRPr="002C4C93">
              <w:rPr>
                <w:rFonts w:asciiTheme="minorHAnsi" w:eastAsia="Times New Roman" w:hAnsiTheme="minorHAnsi" w:cstheme="minorHAnsi"/>
                <w:color w:val="auto"/>
                <w:sz w:val="20"/>
                <w:szCs w:val="20"/>
              </w:rPr>
              <w:t>Floating</w:t>
            </w:r>
            <w:proofErr w:type="spellEnd"/>
            <w:r w:rsidRPr="002C4C93">
              <w:rPr>
                <w:rFonts w:asciiTheme="minorHAnsi" w:eastAsia="Times New Roman" w:hAnsiTheme="minorHAnsi" w:cstheme="minorHAnsi"/>
                <w:color w:val="auto"/>
                <w:sz w:val="20"/>
                <w:szCs w:val="20"/>
              </w:rPr>
              <w:t xml:space="preserve"> Point wynik SPECrate2017_fp_base minimum 189 pkt  (wynik osiągnięty dla zainstalowanych dla dwóch procesorów). Wynik musi być opublikowany na stronie </w:t>
            </w:r>
            <w:hyperlink r:id="rId24" w:history="1">
              <w:r w:rsidRPr="002C4C93">
                <w:rPr>
                  <w:rFonts w:asciiTheme="minorHAnsi" w:eastAsia="Times New Roman" w:hAnsiTheme="minorHAnsi" w:cstheme="minorHAnsi"/>
                  <w:color w:val="0563C1"/>
                  <w:sz w:val="20"/>
                  <w:szCs w:val="20"/>
                  <w:u w:val="single"/>
                </w:rPr>
                <w:t>https://www.spec.org/cpu2017/results/cpu2017.html</w:t>
              </w:r>
            </w:hyperlink>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799"/>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4</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Pamięć RAM</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57"/>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128 GB pamięci RAM</w:t>
            </w:r>
          </w:p>
          <w:p w:rsidR="00DD7142" w:rsidRPr="002C4C93" w:rsidRDefault="00DD7142" w:rsidP="006058EF">
            <w:pPr>
              <w:numPr>
                <w:ilvl w:val="0"/>
                <w:numId w:val="57"/>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DDR4 </w:t>
            </w:r>
            <w:proofErr w:type="spellStart"/>
            <w:r w:rsidRPr="002C4C93">
              <w:rPr>
                <w:rFonts w:asciiTheme="minorHAnsi" w:eastAsia="Times New Roman" w:hAnsiTheme="minorHAnsi" w:cstheme="minorHAnsi"/>
                <w:color w:val="auto"/>
                <w:sz w:val="20"/>
                <w:szCs w:val="20"/>
              </w:rPr>
              <w:t>Registered</w:t>
            </w:r>
            <w:proofErr w:type="spellEnd"/>
          </w:p>
          <w:p w:rsidR="00DD7142" w:rsidRPr="002C4C93" w:rsidRDefault="00DD7142" w:rsidP="006058EF">
            <w:pPr>
              <w:numPr>
                <w:ilvl w:val="0"/>
                <w:numId w:val="58"/>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3200Mhz</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5</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Kontrolery LAN</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59"/>
              </w:numPr>
              <w:spacing w:after="0" w:line="276" w:lineRule="auto"/>
              <w:contextualSpacing/>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Karta LAN, nie zajmująca żadnego z dostępnych slotów PCI Express, wyposażona minimum w interfejsy: 4x 1Gbit Base-T, możliwość wymiany zainstalowanych interfejsów na 2x 100Gbit QSFP28 bez konieczności instalacji kart w slotach </w:t>
            </w:r>
            <w:proofErr w:type="spellStart"/>
            <w:r w:rsidRPr="002C4C93">
              <w:rPr>
                <w:rFonts w:asciiTheme="minorHAnsi" w:eastAsia="Times New Roman" w:hAnsiTheme="minorHAnsi" w:cstheme="minorHAnsi"/>
                <w:color w:val="auto"/>
                <w:sz w:val="20"/>
                <w:szCs w:val="20"/>
              </w:rPr>
              <w:t>PCIe</w:t>
            </w:r>
            <w:proofErr w:type="spellEnd"/>
            <w:r w:rsidRPr="002C4C93">
              <w:rPr>
                <w:rFonts w:asciiTheme="minorHAnsi" w:eastAsia="Times New Roman" w:hAnsiTheme="minorHAnsi" w:cstheme="minorHAnsi"/>
                <w:color w:val="auto"/>
                <w:sz w:val="20"/>
                <w:szCs w:val="20"/>
              </w:rPr>
              <w:t>;</w:t>
            </w:r>
          </w:p>
          <w:p w:rsidR="00DD7142" w:rsidRPr="002C4C93" w:rsidRDefault="00DD7142" w:rsidP="006058EF">
            <w:pPr>
              <w:numPr>
                <w:ilvl w:val="0"/>
                <w:numId w:val="59"/>
              </w:numPr>
              <w:spacing w:after="0" w:line="276" w:lineRule="auto"/>
              <w:contextualSpacing/>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Dodatkowa karta LAN 2-portowa 10 </w:t>
            </w:r>
            <w:proofErr w:type="spellStart"/>
            <w:r w:rsidRPr="002C4C93">
              <w:rPr>
                <w:rFonts w:asciiTheme="minorHAnsi" w:eastAsia="Times New Roman" w:hAnsiTheme="minorHAnsi" w:cstheme="minorHAnsi"/>
                <w:color w:val="auto"/>
                <w:sz w:val="20"/>
                <w:szCs w:val="20"/>
              </w:rPr>
              <w:t>Gbit</w:t>
            </w:r>
            <w:proofErr w:type="spellEnd"/>
            <w:r w:rsidRPr="002C4C93">
              <w:rPr>
                <w:rFonts w:asciiTheme="minorHAnsi" w:eastAsia="Times New Roman" w:hAnsiTheme="minorHAnsi" w:cstheme="minorHAnsi"/>
                <w:color w:val="000000"/>
                <w:sz w:val="20"/>
                <w:szCs w:val="20"/>
              </w:rPr>
              <w:t xml:space="preserve"> obsadzona modułami MMF LC</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6</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Kontrolery I/O</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60"/>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Zainstalowany kontroler SAS RAID obsługujący poziomy </w:t>
            </w:r>
            <w:r w:rsidRPr="002C4C93">
              <w:rPr>
                <w:rFonts w:asciiTheme="minorHAnsi" w:eastAsia="Times New Roman" w:hAnsiTheme="minorHAnsi" w:cstheme="minorHAnsi"/>
                <w:color w:val="3C3C35"/>
                <w:sz w:val="20"/>
                <w:szCs w:val="20"/>
                <w:shd w:val="clear" w:color="auto" w:fill="FFFFFF"/>
              </w:rPr>
              <w:t>0, 1, 10, 5, 50, 6, 60 z min 8 GB cache</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7</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Porty</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6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Zintegrowana karta graficzna ze złączem VGA z tyłu serwera;</w:t>
            </w:r>
          </w:p>
          <w:p w:rsidR="00DD7142" w:rsidRPr="002C4C93" w:rsidRDefault="00DD7142" w:rsidP="006058EF">
            <w:pPr>
              <w:numPr>
                <w:ilvl w:val="0"/>
                <w:numId w:val="6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2 port USB 3.0 wewnętrzne;</w:t>
            </w:r>
          </w:p>
          <w:p w:rsidR="00DD7142" w:rsidRPr="002C4C93" w:rsidRDefault="00DD7142" w:rsidP="006058EF">
            <w:pPr>
              <w:numPr>
                <w:ilvl w:val="0"/>
                <w:numId w:val="6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2 porty USB 3.0 dostępne z tyłu serwera;</w:t>
            </w:r>
          </w:p>
          <w:p w:rsidR="00DD7142" w:rsidRPr="002C4C93" w:rsidRDefault="00DD7142" w:rsidP="006058EF">
            <w:pPr>
              <w:numPr>
                <w:ilvl w:val="0"/>
                <w:numId w:val="6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Opcjonalny port serial, możliwość wykorzystania portu serial do zarządzania serwerem;</w:t>
            </w:r>
          </w:p>
          <w:p w:rsidR="00DD7142" w:rsidRPr="002C4C93" w:rsidRDefault="00DD7142" w:rsidP="006058EF">
            <w:pPr>
              <w:numPr>
                <w:ilvl w:val="0"/>
                <w:numId w:val="6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Ilość dostępnych złącz USB nie może być osiągnięta poprzez stosowanie zewnętrznych przejściówek, rozgałęziaczy czy dodatkowych kart rozszerzeń zajmujących jakikolwiek slot PCI Express i/lub USB serwera;</w:t>
            </w:r>
          </w:p>
          <w:p w:rsidR="00DD7142" w:rsidRPr="002C4C93" w:rsidRDefault="00DD7142" w:rsidP="006058EF">
            <w:pPr>
              <w:numPr>
                <w:ilvl w:val="0"/>
                <w:numId w:val="62"/>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2 porty USB 3.0 na panelu przednim</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8</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Zasilanie, chłodzenie</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63"/>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Redundantne zasilacze </w:t>
            </w:r>
            <w:proofErr w:type="spellStart"/>
            <w:r w:rsidRPr="002C4C93">
              <w:rPr>
                <w:rFonts w:asciiTheme="minorHAnsi" w:eastAsia="Times New Roman" w:hAnsiTheme="minorHAnsi" w:cstheme="minorHAnsi"/>
                <w:color w:val="auto"/>
                <w:sz w:val="20"/>
                <w:szCs w:val="20"/>
              </w:rPr>
              <w:t>hotplug</w:t>
            </w:r>
            <w:proofErr w:type="spellEnd"/>
            <w:r w:rsidRPr="002C4C93">
              <w:rPr>
                <w:rFonts w:asciiTheme="minorHAnsi" w:eastAsia="Times New Roman" w:hAnsiTheme="minorHAnsi" w:cstheme="minorHAnsi"/>
                <w:color w:val="auto"/>
                <w:sz w:val="20"/>
                <w:szCs w:val="20"/>
              </w:rPr>
              <w:t xml:space="preserve"> (tzw. klasa </w:t>
            </w:r>
            <w:proofErr w:type="spellStart"/>
            <w:r w:rsidRPr="002C4C93">
              <w:rPr>
                <w:rFonts w:asciiTheme="minorHAnsi" w:eastAsia="Times New Roman" w:hAnsiTheme="minorHAnsi" w:cstheme="minorHAnsi"/>
                <w:color w:val="auto"/>
                <w:sz w:val="20"/>
                <w:szCs w:val="20"/>
              </w:rPr>
              <w:t>titanum</w:t>
            </w:r>
            <w:proofErr w:type="spellEnd"/>
            <w:r w:rsidRPr="002C4C93">
              <w:rPr>
                <w:rFonts w:asciiTheme="minorHAnsi" w:eastAsia="Times New Roman" w:hAnsiTheme="minorHAnsi" w:cstheme="minorHAnsi"/>
                <w:color w:val="auto"/>
                <w:sz w:val="20"/>
                <w:szCs w:val="20"/>
              </w:rPr>
              <w:t xml:space="preserve"> lub </w:t>
            </w:r>
            <w:proofErr w:type="spellStart"/>
            <w:r w:rsidRPr="002C4C93">
              <w:rPr>
                <w:rFonts w:asciiTheme="minorHAnsi" w:eastAsia="Times New Roman" w:hAnsiTheme="minorHAnsi" w:cstheme="minorHAnsi"/>
                <w:color w:val="auto"/>
                <w:sz w:val="20"/>
                <w:szCs w:val="20"/>
              </w:rPr>
              <w:t>platinum</w:t>
            </w:r>
            <w:proofErr w:type="spellEnd"/>
            <w:r w:rsidRPr="002C4C93">
              <w:rPr>
                <w:rFonts w:asciiTheme="minorHAnsi" w:eastAsia="Times New Roman" w:hAnsiTheme="minorHAnsi" w:cstheme="minorHAnsi"/>
                <w:color w:val="auto"/>
                <w:sz w:val="20"/>
                <w:szCs w:val="20"/>
              </w:rPr>
              <w:t>) o mocy minimalnej 900W;</w:t>
            </w:r>
          </w:p>
          <w:p w:rsidR="00DD7142" w:rsidRPr="002C4C93" w:rsidRDefault="00DD7142" w:rsidP="006058EF">
            <w:pPr>
              <w:numPr>
                <w:ilvl w:val="0"/>
                <w:numId w:val="64"/>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Redundantne wentylatory </w:t>
            </w:r>
            <w:proofErr w:type="spellStart"/>
            <w:r w:rsidRPr="002C4C93">
              <w:rPr>
                <w:rFonts w:asciiTheme="minorHAnsi" w:eastAsia="Times New Roman" w:hAnsiTheme="minorHAnsi" w:cstheme="minorHAnsi"/>
                <w:color w:val="auto"/>
                <w:sz w:val="20"/>
                <w:szCs w:val="20"/>
              </w:rPr>
              <w:t>hotplug</w:t>
            </w:r>
            <w:proofErr w:type="spellEnd"/>
            <w:r w:rsidRPr="002C4C93">
              <w:rPr>
                <w:rFonts w:asciiTheme="minorHAnsi" w:eastAsia="Times New Roman" w:hAnsiTheme="minorHAnsi" w:cstheme="minorHAnsi"/>
                <w:color w:val="auto"/>
                <w:sz w:val="20"/>
                <w:szCs w:val="20"/>
              </w:rPr>
              <w:t xml:space="preserve">; </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9</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Zarządzanie</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Wbudowane diody informacyjne lub wyświetlacz informujące o stanie serwera - system przewidywania, rozpoznawania awarii</w:t>
            </w:r>
          </w:p>
          <w:p w:rsidR="00DD7142" w:rsidRPr="002C4C93" w:rsidRDefault="00DD7142" w:rsidP="006058EF">
            <w:pPr>
              <w:numPr>
                <w:ilvl w:val="1"/>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informacja o statusie pracy (poprawny, przewidywana usterka lub usterka) następujących komponentów:</w:t>
            </w:r>
          </w:p>
          <w:p w:rsidR="00DD7142" w:rsidRPr="002C4C93" w:rsidRDefault="00DD7142" w:rsidP="006058EF">
            <w:pPr>
              <w:numPr>
                <w:ilvl w:val="2"/>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karty rozszerzeń zainstalowane w dowolnym  slocie PCI Express</w:t>
            </w:r>
          </w:p>
          <w:p w:rsidR="00DD7142" w:rsidRPr="002C4C93" w:rsidRDefault="00DD7142" w:rsidP="006058EF">
            <w:pPr>
              <w:numPr>
                <w:ilvl w:val="2"/>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lastRenderedPageBreak/>
              <w:t>procesory CPU</w:t>
            </w:r>
          </w:p>
          <w:p w:rsidR="00DD7142" w:rsidRPr="002C4C93" w:rsidRDefault="00DD7142" w:rsidP="006058EF">
            <w:pPr>
              <w:numPr>
                <w:ilvl w:val="2"/>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pamięć RAM z dokładnością umożliwiającą jednoznaczną identyfikację uszkodzonego modułu pamięci RAM</w:t>
            </w:r>
          </w:p>
          <w:p w:rsidR="00DD7142" w:rsidRPr="002C4C93" w:rsidRDefault="00DD7142" w:rsidP="006058EF">
            <w:pPr>
              <w:numPr>
                <w:ilvl w:val="2"/>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wbudowany na płycie głównej nośnik pamięci M.2 SSD</w:t>
            </w:r>
          </w:p>
          <w:p w:rsidR="00DD7142" w:rsidRPr="002C4C93" w:rsidRDefault="00DD7142" w:rsidP="006058EF">
            <w:pPr>
              <w:numPr>
                <w:ilvl w:val="2"/>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status karty zrządzającej serwera</w:t>
            </w:r>
          </w:p>
          <w:p w:rsidR="00DD7142" w:rsidRPr="002C4C93" w:rsidRDefault="00DD7142" w:rsidP="006058EF">
            <w:pPr>
              <w:numPr>
                <w:ilvl w:val="2"/>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wentylatory</w:t>
            </w:r>
          </w:p>
          <w:p w:rsidR="00DD7142" w:rsidRPr="002C4C93" w:rsidRDefault="00DD7142" w:rsidP="006058EF">
            <w:pPr>
              <w:numPr>
                <w:ilvl w:val="2"/>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bateria podtrzymująca ustawienia BIOS płyty główne</w:t>
            </w:r>
          </w:p>
          <w:p w:rsidR="00DD7142" w:rsidRPr="002C4C93" w:rsidRDefault="00DD7142" w:rsidP="006058EF">
            <w:pPr>
              <w:numPr>
                <w:ilvl w:val="2"/>
                <w:numId w:val="65"/>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zasilacze</w:t>
            </w:r>
          </w:p>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Zintegrowany z płytą główną serwera kontroler sprzętowy zdalnego zarządzania zgodny z IPMI 2.0 o funkcjonalnościach:</w:t>
            </w:r>
          </w:p>
          <w:p w:rsidR="00DD7142" w:rsidRPr="002C4C93" w:rsidRDefault="00DD7142" w:rsidP="006058EF">
            <w:pPr>
              <w:numPr>
                <w:ilvl w:val="0"/>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Niezależny od systemu operacyjnego, sprzętowy kontroler umożliwiający zarządzanie, zdalny restart serwera;</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Dedykowana karta LAN 1 </w:t>
            </w:r>
            <w:proofErr w:type="spellStart"/>
            <w:r w:rsidRPr="002C4C93">
              <w:rPr>
                <w:rFonts w:asciiTheme="minorHAnsi" w:eastAsia="Times New Roman" w:hAnsiTheme="minorHAnsi" w:cstheme="minorHAnsi"/>
                <w:color w:val="auto"/>
                <w:sz w:val="20"/>
                <w:szCs w:val="20"/>
              </w:rPr>
              <w:t>Gb</w:t>
            </w:r>
            <w:proofErr w:type="spellEnd"/>
            <w:r w:rsidRPr="002C4C93">
              <w:rPr>
                <w:rFonts w:asciiTheme="minorHAnsi" w:eastAsia="Times New Roman" w:hAnsiTheme="minorHAnsi" w:cstheme="minorHAnsi"/>
                <w:color w:val="auto"/>
                <w:sz w:val="20"/>
                <w:szCs w:val="20"/>
              </w:rPr>
              <w:t>/s, dedykowane złącze RJ-45 do komunikacji wyłącznie z kontrolerem zdalnego zarządzania z możliwością przeniesienia tej komunikacji na inną kartę sieciową współdzieloną z systemem operacyjnym;</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Dostęp poprzez przeglądarkę Web, SSH;</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Zarządzanie mocą i jej zużyciem oraz monitoring zużycia energii;</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Zarządzanie alarmami (zdarzenia poprzez SNMP)</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Możliwość przejęcia konsoli tekstowej</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Przekierowanie konsoli graficznej na poziomie sprzętowym oraz możliwość montowania zdalnych napędów i ich obrazów na poziomie sprzętowym (cyfrowy KVM)</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Obsługa serwerów </w:t>
            </w:r>
            <w:proofErr w:type="spellStart"/>
            <w:r w:rsidRPr="002C4C93">
              <w:rPr>
                <w:rFonts w:asciiTheme="minorHAnsi" w:eastAsia="Times New Roman" w:hAnsiTheme="minorHAnsi" w:cstheme="minorHAnsi"/>
                <w:color w:val="auto"/>
                <w:sz w:val="20"/>
                <w:szCs w:val="20"/>
              </w:rPr>
              <w:t>proxy</w:t>
            </w:r>
            <w:proofErr w:type="spellEnd"/>
            <w:r w:rsidRPr="002C4C93">
              <w:rPr>
                <w:rFonts w:asciiTheme="minorHAnsi" w:eastAsia="Times New Roman" w:hAnsiTheme="minorHAnsi" w:cstheme="minorHAnsi"/>
                <w:color w:val="auto"/>
                <w:sz w:val="20"/>
                <w:szCs w:val="20"/>
              </w:rPr>
              <w:t xml:space="preserve"> (autentykacja)</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Obsługa VLAN</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Możliwość konfiguracji parametru Max. </w:t>
            </w:r>
            <w:proofErr w:type="spellStart"/>
            <w:r w:rsidRPr="002C4C93">
              <w:rPr>
                <w:rFonts w:asciiTheme="minorHAnsi" w:eastAsia="Times New Roman" w:hAnsiTheme="minorHAnsi" w:cstheme="minorHAnsi"/>
                <w:color w:val="auto"/>
                <w:sz w:val="20"/>
                <w:szCs w:val="20"/>
              </w:rPr>
              <w:t>Transmission</w:t>
            </w:r>
            <w:proofErr w:type="spellEnd"/>
            <w:r w:rsidRPr="002C4C93">
              <w:rPr>
                <w:rFonts w:asciiTheme="minorHAnsi" w:eastAsia="Times New Roman" w:hAnsiTheme="minorHAnsi" w:cstheme="minorHAnsi"/>
                <w:color w:val="auto"/>
                <w:sz w:val="20"/>
                <w:szCs w:val="20"/>
              </w:rPr>
              <w:t xml:space="preserve"> Unit (MTU)</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Wsparcie dla protokołu SSDP</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Obsługa protokołów TLS 1.2, SSL v3</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Obsługa protokołu LDAP</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Integracja z HP SIM</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Synchronizacja czasu poprzez protokół NTP</w:t>
            </w:r>
          </w:p>
          <w:p w:rsidR="00DD7142" w:rsidRPr="002C4C93" w:rsidRDefault="00DD7142" w:rsidP="006058EF">
            <w:pPr>
              <w:numPr>
                <w:ilvl w:val="1"/>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Możliwość backupu i odtworzenia ustawień bios serwera oraz ustawień karty zarządzającej</w:t>
            </w:r>
          </w:p>
          <w:p w:rsidR="00DD7142" w:rsidRPr="002C4C93" w:rsidRDefault="00DD7142" w:rsidP="006058EF">
            <w:pPr>
              <w:numPr>
                <w:ilvl w:val="0"/>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DD7142" w:rsidRPr="002C4C93" w:rsidRDefault="00DD7142" w:rsidP="006058EF">
            <w:pPr>
              <w:numPr>
                <w:ilvl w:val="0"/>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Dedykowana, do wbudowania w kartę zarządzającą (lub zainstalowana) pamięć </w:t>
            </w:r>
            <w:proofErr w:type="spellStart"/>
            <w:r w:rsidRPr="002C4C93">
              <w:rPr>
                <w:rFonts w:asciiTheme="minorHAnsi" w:eastAsia="Times New Roman" w:hAnsiTheme="minorHAnsi" w:cstheme="minorHAnsi"/>
                <w:color w:val="auto"/>
                <w:sz w:val="20"/>
                <w:szCs w:val="20"/>
              </w:rPr>
              <w:t>flash</w:t>
            </w:r>
            <w:proofErr w:type="spellEnd"/>
            <w:r w:rsidRPr="002C4C93">
              <w:rPr>
                <w:rFonts w:asciiTheme="minorHAnsi" w:eastAsia="Times New Roman" w:hAnsiTheme="minorHAnsi" w:cstheme="minorHAnsi"/>
                <w:color w:val="auto"/>
                <w:sz w:val="20"/>
                <w:szCs w:val="20"/>
              </w:rPr>
              <w:t xml:space="preserve"> o pojemności minimum 16 GB;</w:t>
            </w:r>
          </w:p>
          <w:p w:rsidR="00DD7142" w:rsidRPr="002C4C93" w:rsidRDefault="00DD7142" w:rsidP="006058EF">
            <w:pPr>
              <w:numPr>
                <w:ilvl w:val="0"/>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Możliwość zdalnej </w:t>
            </w:r>
            <w:proofErr w:type="spellStart"/>
            <w:r w:rsidRPr="002C4C93">
              <w:rPr>
                <w:rFonts w:asciiTheme="minorHAnsi" w:eastAsia="Times New Roman" w:hAnsiTheme="minorHAnsi" w:cstheme="minorHAnsi"/>
                <w:color w:val="auto"/>
                <w:sz w:val="20"/>
                <w:szCs w:val="20"/>
              </w:rPr>
              <w:t>reinstalacji</w:t>
            </w:r>
            <w:proofErr w:type="spellEnd"/>
            <w:r w:rsidRPr="002C4C93">
              <w:rPr>
                <w:rFonts w:asciiTheme="minorHAnsi" w:eastAsia="Times New Roman" w:hAnsiTheme="minorHAnsi" w:cstheme="minorHAnsi"/>
                <w:color w:val="auto"/>
                <w:sz w:val="20"/>
                <w:szCs w:val="20"/>
              </w:rPr>
              <w:t xml:space="preserve"> systemu lub aplikacji z obrazów zainstalowanych w obrębie dedykowanej pamięci </w:t>
            </w:r>
            <w:proofErr w:type="spellStart"/>
            <w:r w:rsidRPr="002C4C93">
              <w:rPr>
                <w:rFonts w:asciiTheme="minorHAnsi" w:eastAsia="Times New Roman" w:hAnsiTheme="minorHAnsi" w:cstheme="minorHAnsi"/>
                <w:color w:val="auto"/>
                <w:sz w:val="20"/>
                <w:szCs w:val="20"/>
              </w:rPr>
              <w:t>flash</w:t>
            </w:r>
            <w:proofErr w:type="spellEnd"/>
            <w:r w:rsidRPr="002C4C93">
              <w:rPr>
                <w:rFonts w:asciiTheme="minorHAnsi" w:eastAsia="Times New Roman" w:hAnsiTheme="minorHAnsi" w:cstheme="minorHAnsi"/>
                <w:color w:val="auto"/>
                <w:sz w:val="20"/>
                <w:szCs w:val="20"/>
              </w:rPr>
              <w:t xml:space="preserve"> bez użytkowania zewnętrznych nośników lub kopiowania danych poprzez sieć LAN;</w:t>
            </w:r>
          </w:p>
          <w:p w:rsidR="00DD7142" w:rsidRPr="002C4C93" w:rsidRDefault="00DD7142" w:rsidP="006058EF">
            <w:pPr>
              <w:numPr>
                <w:ilvl w:val="0"/>
                <w:numId w:val="66"/>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lastRenderedPageBreak/>
              <w:t xml:space="preserve">Serwer posiada możliwość konfiguracji i wykonania aktualizacji BIOS, </w:t>
            </w:r>
            <w:proofErr w:type="spellStart"/>
            <w:r w:rsidRPr="002C4C93">
              <w:rPr>
                <w:rFonts w:asciiTheme="minorHAnsi" w:eastAsia="Times New Roman" w:hAnsiTheme="minorHAnsi" w:cstheme="minorHAnsi"/>
                <w:color w:val="auto"/>
                <w:sz w:val="20"/>
                <w:szCs w:val="20"/>
              </w:rPr>
              <w:t>Firmware</w:t>
            </w:r>
            <w:proofErr w:type="spellEnd"/>
            <w:r w:rsidRPr="002C4C93">
              <w:rPr>
                <w:rFonts w:asciiTheme="minorHAnsi" w:eastAsia="Times New Roman" w:hAnsiTheme="minorHAnsi" w:cstheme="minorHAnsi"/>
                <w:color w:val="auto"/>
                <w:sz w:val="20"/>
                <w:szCs w:val="20"/>
              </w:rPr>
              <w:t>, sterowników serwera bezpośrednio z GUI (graficzny interfejs) karty zarządzającej serwera bez pośrednictwa innych nośników zewnętrznych i wewnętrznych poza obrębem karty zarządzającej.</w:t>
            </w:r>
          </w:p>
          <w:p w:rsidR="00DD7142" w:rsidRPr="002C4C93" w:rsidRDefault="00DD7142" w:rsidP="006058EF">
            <w:pPr>
              <w:numPr>
                <w:ilvl w:val="0"/>
                <w:numId w:val="67"/>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BIOS UEFI w specyfikacji 2.7; </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lastRenderedPageBreak/>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lastRenderedPageBreak/>
              <w:t>10</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Wspierane OS</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68"/>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lang w:val="en-US"/>
              </w:rPr>
              <w:t>Microsoft Windows Server 2022, 2019, 2016</w:t>
            </w:r>
          </w:p>
          <w:p w:rsidR="00DD7142" w:rsidRPr="002C4C93" w:rsidRDefault="00DD7142" w:rsidP="006058EF">
            <w:pPr>
              <w:numPr>
                <w:ilvl w:val="0"/>
                <w:numId w:val="68"/>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lang w:val="en-US"/>
              </w:rPr>
              <w:t>VMWare vSphere 6.7, 7.0</w:t>
            </w:r>
          </w:p>
          <w:p w:rsidR="00DD7142" w:rsidRPr="002C4C93" w:rsidRDefault="00DD7142" w:rsidP="006058EF">
            <w:pPr>
              <w:numPr>
                <w:ilvl w:val="0"/>
                <w:numId w:val="68"/>
              </w:numPr>
              <w:spacing w:after="0" w:line="276" w:lineRule="auto"/>
              <w:rPr>
                <w:rFonts w:asciiTheme="minorHAnsi" w:eastAsia="Times New Roman" w:hAnsiTheme="minorHAnsi" w:cstheme="minorHAnsi"/>
                <w:color w:val="auto"/>
                <w:sz w:val="20"/>
                <w:szCs w:val="20"/>
              </w:rPr>
            </w:pPr>
            <w:proofErr w:type="spellStart"/>
            <w:r w:rsidRPr="002C4C93">
              <w:rPr>
                <w:rFonts w:asciiTheme="minorHAnsi" w:eastAsia="Times New Roman" w:hAnsiTheme="minorHAnsi" w:cstheme="minorHAnsi"/>
                <w:color w:val="auto"/>
                <w:sz w:val="20"/>
                <w:szCs w:val="20"/>
                <w:lang w:val="en-US"/>
              </w:rPr>
              <w:t>Suse</w:t>
            </w:r>
            <w:proofErr w:type="spellEnd"/>
            <w:r w:rsidRPr="002C4C93">
              <w:rPr>
                <w:rFonts w:asciiTheme="minorHAnsi" w:eastAsia="Times New Roman" w:hAnsiTheme="minorHAnsi" w:cstheme="minorHAnsi"/>
                <w:color w:val="auto"/>
                <w:sz w:val="20"/>
                <w:szCs w:val="20"/>
                <w:lang w:val="en-US"/>
              </w:rPr>
              <w:t xml:space="preserve"> Linux Enterprise Server 15</w:t>
            </w:r>
          </w:p>
          <w:p w:rsidR="00DD7142" w:rsidRPr="002C4C93" w:rsidRDefault="00DD7142" w:rsidP="006058EF">
            <w:pPr>
              <w:numPr>
                <w:ilvl w:val="0"/>
                <w:numId w:val="68"/>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lang w:val="en-US"/>
              </w:rPr>
              <w:t>Red Hat Enterprise Linux 7.9, 8.3</w:t>
            </w:r>
          </w:p>
          <w:p w:rsidR="00DD7142" w:rsidRPr="002C4C93" w:rsidRDefault="00DD7142" w:rsidP="006058EF">
            <w:pPr>
              <w:numPr>
                <w:ilvl w:val="0"/>
                <w:numId w:val="69"/>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lang w:val="en-US"/>
              </w:rPr>
              <w:t>Hyper-V Server 2016, 2019</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11</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Gwarancja</w:t>
            </w:r>
          </w:p>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70"/>
              </w:numPr>
              <w:spacing w:after="0" w:line="276" w:lineRule="auto"/>
              <w:contextualSpacing/>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60 miesięcy gwarancji producenta serwera w trybie on-</w:t>
            </w:r>
            <w:proofErr w:type="spellStart"/>
            <w:r w:rsidRPr="002C4C93">
              <w:rPr>
                <w:rFonts w:asciiTheme="minorHAnsi" w:eastAsia="Times New Roman" w:hAnsiTheme="minorHAnsi" w:cstheme="minorHAnsi"/>
                <w:color w:val="auto"/>
                <w:sz w:val="20"/>
                <w:szCs w:val="20"/>
              </w:rPr>
              <w:t>site</w:t>
            </w:r>
            <w:proofErr w:type="spellEnd"/>
            <w:r w:rsidRPr="002C4C93">
              <w:rPr>
                <w:rFonts w:asciiTheme="minorHAnsi" w:eastAsia="Times New Roman" w:hAnsiTheme="minorHAnsi" w:cstheme="minorHAnsi"/>
                <w:color w:val="auto"/>
                <w:sz w:val="20"/>
                <w:szCs w:val="20"/>
              </w:rPr>
              <w:t xml:space="preserve"> z gwarantowaną skuteczną naprawą w miejscu użytkowania sprzętu do końca następnego dnia od zgłoszenia. Naprawa realizowana przez producenta serwera lub autoryzowany przez producenta serwis.</w:t>
            </w:r>
          </w:p>
          <w:p w:rsidR="00DD7142" w:rsidRPr="002C4C93" w:rsidRDefault="00DD7142" w:rsidP="006058EF">
            <w:pPr>
              <w:numPr>
                <w:ilvl w:val="0"/>
                <w:numId w:val="70"/>
              </w:numPr>
              <w:spacing w:after="0" w:line="276" w:lineRule="auto"/>
              <w:contextualSpacing/>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Uszkodzone dyski twarde nie podlegają zwrotowi organizacji serwisowej;</w:t>
            </w:r>
          </w:p>
          <w:p w:rsidR="00DD7142" w:rsidRPr="002C4C93" w:rsidRDefault="00DD7142" w:rsidP="006058EF">
            <w:pPr>
              <w:numPr>
                <w:ilvl w:val="0"/>
                <w:numId w:val="70"/>
              </w:numPr>
              <w:spacing w:after="0" w:line="276" w:lineRule="auto"/>
              <w:contextualSpacing/>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Funkcja zgłaszania usterek i awarii sprzętowych poprzez automatyczne założenie zgłoszenia w systemie helpdesk/</w:t>
            </w:r>
            <w:proofErr w:type="spellStart"/>
            <w:r w:rsidRPr="002C4C93">
              <w:rPr>
                <w:rFonts w:asciiTheme="minorHAnsi" w:eastAsia="Times New Roman" w:hAnsiTheme="minorHAnsi" w:cstheme="minorHAnsi"/>
                <w:color w:val="auto"/>
                <w:sz w:val="20"/>
                <w:szCs w:val="20"/>
              </w:rPr>
              <w:t>servicedesk</w:t>
            </w:r>
            <w:proofErr w:type="spellEnd"/>
            <w:r w:rsidRPr="002C4C93">
              <w:rPr>
                <w:rFonts w:asciiTheme="minorHAnsi" w:eastAsia="Times New Roman" w:hAnsiTheme="minorHAnsi" w:cstheme="minorHAnsi"/>
                <w:color w:val="auto"/>
                <w:sz w:val="20"/>
                <w:szCs w:val="20"/>
              </w:rPr>
              <w:t xml:space="preserve"> producenta sprzętu;</w:t>
            </w:r>
          </w:p>
          <w:p w:rsidR="00DD7142" w:rsidRPr="002C4C93" w:rsidRDefault="00DD7142" w:rsidP="006058EF">
            <w:pPr>
              <w:numPr>
                <w:ilvl w:val="0"/>
                <w:numId w:val="70"/>
              </w:numPr>
              <w:spacing w:after="0" w:line="276" w:lineRule="auto"/>
              <w:contextualSpacing/>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Firma serwisująca musi posiadać ISO 9001:2000 na świadczenie usług serwisowych;</w:t>
            </w:r>
          </w:p>
          <w:p w:rsidR="00DD7142" w:rsidRPr="002C4C93" w:rsidRDefault="00DD7142" w:rsidP="006058EF">
            <w:pPr>
              <w:numPr>
                <w:ilvl w:val="0"/>
                <w:numId w:val="70"/>
              </w:numPr>
              <w:spacing w:after="0" w:line="276" w:lineRule="auto"/>
              <w:contextualSpacing/>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Bezpłatna dostępność poprawek i aktualizacji BIOS/</w:t>
            </w:r>
            <w:proofErr w:type="spellStart"/>
            <w:r w:rsidRPr="002C4C93">
              <w:rPr>
                <w:rFonts w:asciiTheme="minorHAnsi" w:eastAsia="Times New Roman" w:hAnsiTheme="minorHAnsi" w:cstheme="minorHAnsi"/>
                <w:color w:val="auto"/>
                <w:sz w:val="20"/>
                <w:szCs w:val="20"/>
              </w:rPr>
              <w:t>Firmware</w:t>
            </w:r>
            <w:proofErr w:type="spellEnd"/>
            <w:r w:rsidRPr="002C4C93">
              <w:rPr>
                <w:rFonts w:asciiTheme="minorHAnsi" w:eastAsia="Times New Roman" w:hAnsiTheme="minorHAnsi" w:cstheme="minorHAnsi"/>
                <w:color w:val="auto"/>
                <w:sz w:val="20"/>
                <w:szCs w:val="20"/>
              </w:rPr>
              <w:t>/sterowników dożywotnio dla oferowanego serwera – jeżeli funkcjonalność ta wymaga dodatkowego serwisu lub licencji producenta serwera, takowy element musi być uwzględniona w ofercie;</w:t>
            </w:r>
          </w:p>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 xml:space="preserve">Możliwość odpłatnego wydłużenia gwarancji producenta do 7 lat w trybie </w:t>
            </w:r>
            <w:proofErr w:type="spellStart"/>
            <w:r w:rsidRPr="002C4C93">
              <w:rPr>
                <w:rFonts w:asciiTheme="minorHAnsi" w:eastAsia="Times New Roman" w:hAnsiTheme="minorHAnsi" w:cstheme="minorHAnsi"/>
                <w:color w:val="auto"/>
                <w:sz w:val="20"/>
                <w:szCs w:val="20"/>
              </w:rPr>
              <w:t>onsite</w:t>
            </w:r>
            <w:proofErr w:type="spellEnd"/>
            <w:r w:rsidRPr="002C4C93">
              <w:rPr>
                <w:rFonts w:asciiTheme="minorHAnsi" w:eastAsia="Times New Roman" w:hAnsiTheme="minorHAnsi" w:cstheme="minorHAnsi"/>
                <w:color w:val="auto"/>
                <w:sz w:val="20"/>
                <w:szCs w:val="20"/>
              </w:rPr>
              <w:t xml:space="preserve"> z gwarantowanym skutecznym zakończeniem naprawy serwera najpóźniej w następnym dniu roboczym od zgłoszenia usterki (podać koszt na dzień składania oferty);</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t> </w:t>
            </w:r>
          </w:p>
        </w:tc>
      </w:tr>
      <w:tr w:rsidR="00DD7142" w:rsidRPr="002C4C93" w:rsidTr="002C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PrEx>
        <w:trPr>
          <w:trHeight w:val="298"/>
        </w:trPr>
        <w:tc>
          <w:tcPr>
            <w:tcW w:w="377"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12</w:t>
            </w:r>
          </w:p>
        </w:tc>
        <w:tc>
          <w:tcPr>
            <w:tcW w:w="1300"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rsidR="00DD7142" w:rsidRPr="002C4C93" w:rsidRDefault="00DD7142" w:rsidP="002C4C93">
            <w:pPr>
              <w:spacing w:after="0" w:line="276" w:lineRule="auto"/>
              <w:jc w:val="center"/>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Dokumentacja, inne</w:t>
            </w:r>
          </w:p>
        </w:tc>
        <w:tc>
          <w:tcPr>
            <w:tcW w:w="10372" w:type="dxa"/>
            <w:tcBorders>
              <w:top w:val="nil"/>
              <w:left w:val="nil"/>
              <w:bottom w:val="single" w:sz="8" w:space="0" w:color="00000A"/>
              <w:right w:val="single" w:sz="8" w:space="0" w:color="00000A"/>
            </w:tcBorders>
            <w:tcMar>
              <w:top w:w="0" w:type="dxa"/>
              <w:left w:w="5" w:type="dxa"/>
              <w:bottom w:w="0" w:type="dxa"/>
              <w:right w:w="70" w:type="dxa"/>
            </w:tcMar>
            <w:hideMark/>
          </w:tcPr>
          <w:p w:rsidR="00DD7142" w:rsidRPr="002C4C93" w:rsidRDefault="00DD7142" w:rsidP="006058EF">
            <w:pPr>
              <w:numPr>
                <w:ilvl w:val="0"/>
                <w:numId w:val="7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Elementy, z których zbudowane są serwery muszą być produktami producenta tych serwerów lub być przez niego certyfikowane oraz całe muszą być objęte gwarancją producenta, o wymaganym w specyfikacji poziomie SLA – wymaganie oświadczenie producenta dołączone do oferty;</w:t>
            </w:r>
          </w:p>
          <w:p w:rsidR="00DD7142" w:rsidRPr="002C4C93" w:rsidRDefault="00DD7142" w:rsidP="006058EF">
            <w:pPr>
              <w:numPr>
                <w:ilvl w:val="0"/>
                <w:numId w:val="7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Serwer musi być fabrycznie nowy i pochodzić z oficjalnego kanału dystrybucyjnego w UE – wymaganie oświadczenie producenta dołączone do oferty;</w:t>
            </w:r>
          </w:p>
          <w:p w:rsidR="00DD7142" w:rsidRPr="002C4C93" w:rsidRDefault="00DD7142" w:rsidP="006058EF">
            <w:pPr>
              <w:numPr>
                <w:ilvl w:val="0"/>
                <w:numId w:val="7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Ogólnopolska, telefoniczna infolinia/linia techniczna producenta serwera, w ofercie należy podać link do strony producenta na której znajduje się nr telefonu oraz maila na który można zgłaszać usterki;</w:t>
            </w:r>
          </w:p>
          <w:p w:rsidR="00DD7142" w:rsidRPr="002C4C93" w:rsidRDefault="00DD7142" w:rsidP="006058EF">
            <w:pPr>
              <w:numPr>
                <w:ilvl w:val="0"/>
                <w:numId w:val="7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DD7142" w:rsidRPr="002C4C93" w:rsidRDefault="00DD7142" w:rsidP="006058EF">
            <w:pPr>
              <w:numPr>
                <w:ilvl w:val="0"/>
                <w:numId w:val="7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Możliwość aktualizacji i pobrania sterowników do oferowanego modelu serwera w najnowszych certyfikowanych wersjach bezpośrednio z sieci Internet za pośrednictwem strony www producenta serwera;</w:t>
            </w:r>
          </w:p>
          <w:p w:rsidR="00DD7142" w:rsidRPr="002C4C93" w:rsidRDefault="00DD7142" w:rsidP="006058EF">
            <w:pPr>
              <w:numPr>
                <w:ilvl w:val="0"/>
                <w:numId w:val="71"/>
              </w:num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t>Możliwość pracy w pomieszczeniach o wilgotności w zawierającej się w przedziale 10 - 85 %;</w:t>
            </w:r>
          </w:p>
          <w:p w:rsidR="00DD7142" w:rsidRPr="002C4C93" w:rsidRDefault="00DD7142" w:rsidP="006058EF">
            <w:pPr>
              <w:numPr>
                <w:ilvl w:val="0"/>
                <w:numId w:val="72"/>
              </w:numPr>
              <w:spacing w:after="0" w:line="276" w:lineRule="auto"/>
              <w:contextualSpacing/>
              <w:rPr>
                <w:rFonts w:asciiTheme="minorHAnsi" w:eastAsia="Times New Roman" w:hAnsiTheme="minorHAnsi" w:cstheme="minorHAnsi"/>
                <w:color w:val="auto"/>
                <w:sz w:val="20"/>
                <w:szCs w:val="20"/>
              </w:rPr>
            </w:pPr>
            <w:r w:rsidRPr="002C4C93">
              <w:rPr>
                <w:rFonts w:asciiTheme="minorHAnsi" w:eastAsia="Times New Roman" w:hAnsiTheme="minorHAnsi" w:cstheme="minorHAnsi"/>
                <w:color w:val="auto"/>
                <w:sz w:val="20"/>
                <w:szCs w:val="20"/>
              </w:rPr>
              <w:lastRenderedPageBreak/>
              <w:t xml:space="preserve">Zgodność z normami: CB, </w:t>
            </w:r>
            <w:proofErr w:type="spellStart"/>
            <w:r w:rsidRPr="002C4C93">
              <w:rPr>
                <w:rFonts w:asciiTheme="minorHAnsi" w:eastAsia="Times New Roman" w:hAnsiTheme="minorHAnsi" w:cstheme="minorHAnsi"/>
                <w:color w:val="auto"/>
                <w:sz w:val="20"/>
                <w:szCs w:val="20"/>
              </w:rPr>
              <w:t>RoHS</w:t>
            </w:r>
            <w:proofErr w:type="spellEnd"/>
            <w:r w:rsidRPr="002C4C93">
              <w:rPr>
                <w:rFonts w:asciiTheme="minorHAnsi" w:eastAsia="Times New Roman" w:hAnsiTheme="minorHAnsi" w:cstheme="minorHAnsi"/>
                <w:color w:val="auto"/>
                <w:sz w:val="20"/>
                <w:szCs w:val="20"/>
              </w:rPr>
              <w:t>, WEEE, GS oraz CE;</w:t>
            </w:r>
          </w:p>
        </w:tc>
        <w:tc>
          <w:tcPr>
            <w:tcW w:w="3402" w:type="dxa"/>
            <w:tcBorders>
              <w:top w:val="nil"/>
              <w:left w:val="nil"/>
              <w:bottom w:val="single" w:sz="8" w:space="0" w:color="00000A"/>
              <w:right w:val="single" w:sz="8" w:space="0" w:color="00000A"/>
            </w:tcBorders>
            <w:tcMar>
              <w:top w:w="0" w:type="dxa"/>
              <w:left w:w="0" w:type="dxa"/>
              <w:bottom w:w="0" w:type="dxa"/>
              <w:right w:w="70" w:type="dxa"/>
            </w:tcMar>
            <w:hideMark/>
          </w:tcPr>
          <w:p w:rsidR="00DD7142" w:rsidRPr="002C4C93" w:rsidRDefault="00DD7142" w:rsidP="002C4C93">
            <w:pPr>
              <w:spacing w:after="0" w:line="276" w:lineRule="auto"/>
              <w:rPr>
                <w:rFonts w:asciiTheme="minorHAnsi" w:eastAsia="Times New Roman" w:hAnsiTheme="minorHAnsi" w:cstheme="minorHAnsi"/>
                <w:color w:val="auto"/>
                <w:sz w:val="20"/>
                <w:szCs w:val="20"/>
              </w:rPr>
            </w:pPr>
            <w:r w:rsidRPr="002C4C93">
              <w:rPr>
                <w:rFonts w:asciiTheme="minorHAnsi" w:eastAsia="Times New Roman" w:hAnsiTheme="minorHAnsi" w:cstheme="minorHAnsi"/>
                <w:sz w:val="20"/>
                <w:szCs w:val="20"/>
              </w:rPr>
              <w:lastRenderedPageBreak/>
              <w:t> </w:t>
            </w:r>
          </w:p>
        </w:tc>
      </w:tr>
    </w:tbl>
    <w:p w:rsidR="00DD7142" w:rsidRPr="00DD7142" w:rsidRDefault="00DD7142" w:rsidP="00DD7142">
      <w:pPr>
        <w:spacing w:after="0" w:line="240" w:lineRule="auto"/>
        <w:rPr>
          <w:rFonts w:eastAsia="Times New Roman" w:cs="Calibri"/>
          <w:b/>
          <w:bCs/>
          <w:color w:val="auto"/>
          <w:sz w:val="20"/>
          <w:szCs w:val="20"/>
        </w:rPr>
      </w:pPr>
    </w:p>
    <w:p w:rsidR="00DD7142" w:rsidRPr="00DD7142" w:rsidRDefault="00DD7142" w:rsidP="00DD7142">
      <w:pPr>
        <w:spacing w:before="100" w:beforeAutospacing="1" w:after="0" w:line="276" w:lineRule="auto"/>
        <w:rPr>
          <w:rFonts w:eastAsia="Times New Roman" w:cs="Calibri"/>
          <w:b/>
          <w:bCs/>
          <w:color w:val="auto"/>
          <w:sz w:val="20"/>
          <w:szCs w:val="20"/>
        </w:rPr>
      </w:pPr>
      <w:r w:rsidRPr="00DD7142">
        <w:rPr>
          <w:rFonts w:eastAsia="Times New Roman" w:cs="Times New Roman"/>
          <w:color w:val="auto"/>
        </w:rPr>
        <w:t> </w:t>
      </w:r>
      <w:r w:rsidRPr="00DD7142">
        <w:rPr>
          <w:rFonts w:eastAsia="Times New Roman" w:cs="Calibri"/>
          <w:b/>
          <w:bCs/>
          <w:color w:val="auto"/>
          <w:sz w:val="20"/>
          <w:szCs w:val="20"/>
        </w:rPr>
        <w:t>Wraz z serwerem należy dostarczyć:</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min 2 licencje systemu Windows Server 2022 Standard lub równoważne (pozwalające na uruchomienie min 2 maszyn wirtualnych per licencja)</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- 1 licencje systemu Windows Server 2022 Standard lub równoważne (pozwalające na uruchomienie min 2 maszyn wirtualnych per licencja na użytkowanym obecnie serwerze Fujitsu </w:t>
      </w:r>
      <w:proofErr w:type="spellStart"/>
      <w:r w:rsidRPr="00DD7142">
        <w:rPr>
          <w:rFonts w:eastAsia="Times New Roman" w:cs="Calibri"/>
          <w:color w:val="auto"/>
          <w:sz w:val="20"/>
          <w:szCs w:val="20"/>
        </w:rPr>
        <w:t>Primergy</w:t>
      </w:r>
      <w:proofErr w:type="spellEnd"/>
      <w:r w:rsidRPr="00DD7142">
        <w:rPr>
          <w:rFonts w:eastAsia="Times New Roman" w:cs="Calibri"/>
          <w:color w:val="auto"/>
          <w:sz w:val="20"/>
          <w:szCs w:val="20"/>
        </w:rPr>
        <w:t xml:space="preserve"> RX)</w:t>
      </w:r>
    </w:p>
    <w:p w:rsidR="00DD7142" w:rsidRPr="00DD7142" w:rsidRDefault="00DD7142" w:rsidP="00DD7142">
      <w:pPr>
        <w:spacing w:after="0" w:line="240" w:lineRule="auto"/>
        <w:rPr>
          <w:rFonts w:eastAsia="Times New Roman" w:cs="Times New Roman"/>
          <w:color w:val="auto"/>
          <w:sz w:val="20"/>
          <w:szCs w:val="20"/>
        </w:rPr>
      </w:pPr>
      <w:r w:rsidRPr="00DD7142">
        <w:rPr>
          <w:rFonts w:eastAsia="Times New Roman" w:cs="Times New Roman"/>
          <w:color w:val="auto"/>
          <w:sz w:val="20"/>
          <w:szCs w:val="20"/>
        </w:rPr>
        <w:t xml:space="preserve">- min 10 licencji kompatybilnych z dostarczonym systemem operacyjnym w wersji na użytkownika pozwalających na dostęp lokalny do serwerów </w:t>
      </w:r>
    </w:p>
    <w:p w:rsidR="00DD7142" w:rsidRPr="00DD7142" w:rsidRDefault="00DD7142" w:rsidP="00DD7142">
      <w:pPr>
        <w:spacing w:after="0" w:line="240" w:lineRule="auto"/>
        <w:rPr>
          <w:rFonts w:eastAsia="Times New Roman" w:cs="Times New Roman"/>
          <w:color w:val="auto"/>
          <w:sz w:val="20"/>
          <w:szCs w:val="20"/>
        </w:rPr>
      </w:pPr>
      <w:r w:rsidRPr="00DD7142">
        <w:rPr>
          <w:rFonts w:eastAsia="Times New Roman" w:cs="Times New Roman"/>
          <w:color w:val="auto"/>
          <w:sz w:val="20"/>
          <w:szCs w:val="20"/>
        </w:rPr>
        <w:t>- min 10 licencji kompatybilnych z dostarczonym systemem operacyjnym w wersji na użytkownika pozwalających na dostęp zdalny do serwerów</w:t>
      </w:r>
    </w:p>
    <w:p w:rsidR="00DD7142" w:rsidRPr="00DD7142" w:rsidRDefault="00DD7142" w:rsidP="00DD7142">
      <w:pPr>
        <w:spacing w:after="0" w:line="240" w:lineRule="auto"/>
        <w:rPr>
          <w:rFonts w:eastAsia="Times New Roman" w:cs="Times New Roman"/>
          <w:color w:val="auto"/>
          <w:sz w:val="20"/>
          <w:szCs w:val="20"/>
        </w:rPr>
      </w:pPr>
      <w:r w:rsidRPr="00DD7142">
        <w:rPr>
          <w:rFonts w:eastAsia="Times New Roman" w:cs="Times New Roman"/>
          <w:color w:val="auto"/>
          <w:sz w:val="20"/>
          <w:szCs w:val="20"/>
        </w:rPr>
        <w:t xml:space="preserve">- 1 </w:t>
      </w:r>
      <w:proofErr w:type="spellStart"/>
      <w:r w:rsidRPr="00DD7142">
        <w:rPr>
          <w:rFonts w:eastAsia="Times New Roman" w:cs="Times New Roman"/>
          <w:color w:val="auto"/>
          <w:sz w:val="20"/>
          <w:szCs w:val="20"/>
        </w:rPr>
        <w:t>szt</w:t>
      </w:r>
      <w:proofErr w:type="spellEnd"/>
      <w:r w:rsidRPr="00DD7142">
        <w:rPr>
          <w:rFonts w:eastAsia="Times New Roman" w:cs="Times New Roman"/>
          <w:color w:val="auto"/>
          <w:sz w:val="20"/>
          <w:szCs w:val="20"/>
        </w:rPr>
        <w:t xml:space="preserve"> – karta sieciowa 2 portowa 10 </w:t>
      </w:r>
      <w:proofErr w:type="spellStart"/>
      <w:r w:rsidRPr="00DD7142">
        <w:rPr>
          <w:rFonts w:eastAsia="Times New Roman" w:cs="Times New Roman"/>
          <w:color w:val="auto"/>
          <w:sz w:val="20"/>
          <w:szCs w:val="20"/>
        </w:rPr>
        <w:t>Gb</w:t>
      </w:r>
      <w:proofErr w:type="spellEnd"/>
      <w:r w:rsidRPr="00DD7142">
        <w:rPr>
          <w:rFonts w:eastAsia="Times New Roman" w:cs="Times New Roman"/>
          <w:color w:val="auto"/>
          <w:sz w:val="20"/>
          <w:szCs w:val="20"/>
        </w:rPr>
        <w:t xml:space="preserve">/s wraz z modułami nadawczo-odbiorczymi – do posiadanego serwera Fujitsu </w:t>
      </w:r>
      <w:proofErr w:type="spellStart"/>
      <w:r w:rsidRPr="00DD7142">
        <w:rPr>
          <w:rFonts w:eastAsia="Times New Roman" w:cs="Times New Roman"/>
          <w:color w:val="auto"/>
          <w:sz w:val="20"/>
          <w:szCs w:val="20"/>
        </w:rPr>
        <w:t>Primergy</w:t>
      </w:r>
      <w:proofErr w:type="spellEnd"/>
      <w:r w:rsidRPr="00DD7142">
        <w:rPr>
          <w:rFonts w:eastAsia="Times New Roman" w:cs="Times New Roman"/>
          <w:color w:val="auto"/>
          <w:sz w:val="20"/>
          <w:szCs w:val="20"/>
        </w:rPr>
        <w:t xml:space="preserve"> RX</w:t>
      </w:r>
    </w:p>
    <w:p w:rsidR="00DD7142" w:rsidRPr="00DD7142" w:rsidRDefault="00DD7142" w:rsidP="00DD7142">
      <w:pPr>
        <w:spacing w:after="200" w:line="276" w:lineRule="auto"/>
        <w:rPr>
          <w:rFonts w:eastAsia="Times New Roman" w:cs="Times New Roman"/>
          <w:color w:val="auto"/>
        </w:rPr>
      </w:pP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 xml:space="preserve">Serwer plików NAS - 2 szt. </w:t>
      </w:r>
      <w:r w:rsidRPr="00DD7142">
        <w:rPr>
          <w:rFonts w:eastAsia="Times New Roman" w:cs="Calibri"/>
          <w:b/>
          <w:bCs/>
          <w:color w:val="auto"/>
          <w:sz w:val="20"/>
          <w:szCs w:val="20"/>
        </w:rPr>
        <w:br/>
        <w:t xml:space="preserve">Producent:  …........................................................................................ </w:t>
      </w:r>
      <w:r w:rsidRPr="00DD7142">
        <w:rPr>
          <w:rFonts w:eastAsia="Times New Roman" w:cs="Calibri"/>
          <w:b/>
          <w:bCs/>
          <w:color w:val="auto"/>
          <w:sz w:val="20"/>
          <w:szCs w:val="20"/>
        </w:rPr>
        <w:br/>
        <w:t>Model:...................................................................................................</w:t>
      </w:r>
    </w:p>
    <w:tbl>
      <w:tblPr>
        <w:tblW w:w="15451"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26"/>
        <w:gridCol w:w="2531"/>
        <w:gridCol w:w="9092"/>
        <w:gridCol w:w="3402"/>
      </w:tblGrid>
      <w:tr w:rsidR="00DD7142" w:rsidRPr="00DD7142" w:rsidTr="00AE5737">
        <w:trPr>
          <w:trHeight w:val="765"/>
        </w:trPr>
        <w:tc>
          <w:tcPr>
            <w:tcW w:w="426" w:type="dxa"/>
            <w:shd w:val="clear" w:color="auto" w:fill="DEEAF6" w:themeFill="accent5" w:themeFillTint="33"/>
            <w:vAlign w:val="center"/>
            <w:hideMark/>
          </w:tcPr>
          <w:p w:rsidR="00DD7142" w:rsidRPr="00DD7142" w:rsidRDefault="00DD7142" w:rsidP="002C4C93">
            <w:pPr>
              <w:spacing w:after="0" w:line="240" w:lineRule="auto"/>
              <w:jc w:val="center"/>
              <w:rPr>
                <w:rFonts w:eastAsia="Times New Roman" w:cs="Calibri"/>
                <w:b/>
                <w:bCs/>
                <w:sz w:val="20"/>
                <w:szCs w:val="20"/>
              </w:rPr>
            </w:pPr>
            <w:proofErr w:type="spellStart"/>
            <w:r w:rsidRPr="00DD7142">
              <w:rPr>
                <w:rFonts w:eastAsia="Times New Roman" w:cs="Calibri"/>
                <w:b/>
                <w:bCs/>
                <w:color w:val="auto"/>
                <w:sz w:val="20"/>
                <w:szCs w:val="20"/>
              </w:rPr>
              <w:t>Lp</w:t>
            </w:r>
            <w:proofErr w:type="spellEnd"/>
          </w:p>
        </w:tc>
        <w:tc>
          <w:tcPr>
            <w:tcW w:w="2531" w:type="dxa"/>
            <w:shd w:val="clear" w:color="auto" w:fill="DEEAF6" w:themeFill="accent5" w:themeFillTint="33"/>
            <w:vAlign w:val="center"/>
          </w:tcPr>
          <w:p w:rsidR="00DD7142" w:rsidRPr="00DD7142" w:rsidRDefault="00DD7142" w:rsidP="00DD7142">
            <w:pPr>
              <w:widowControl w:val="0"/>
              <w:spacing w:after="0" w:line="240" w:lineRule="auto"/>
              <w:jc w:val="center"/>
              <w:rPr>
                <w:rFonts w:eastAsia="Times New Roman" w:cs="Calibri"/>
                <w:b/>
                <w:bCs/>
                <w:sz w:val="20"/>
                <w:szCs w:val="20"/>
              </w:rPr>
            </w:pPr>
            <w:r w:rsidRPr="00DD7142">
              <w:rPr>
                <w:rFonts w:eastAsia="Times New Roman" w:cs="Calibri"/>
                <w:b/>
                <w:bCs/>
                <w:color w:val="auto"/>
                <w:sz w:val="20"/>
                <w:szCs w:val="20"/>
              </w:rPr>
              <w:t>Parametr lub warunek</w:t>
            </w:r>
          </w:p>
        </w:tc>
        <w:tc>
          <w:tcPr>
            <w:tcW w:w="9092"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Calibri"/>
                <w:b/>
                <w:bCs/>
                <w:color w:val="auto"/>
                <w:sz w:val="20"/>
                <w:szCs w:val="20"/>
              </w:rPr>
              <w:t>Opis parametrów technicznych / Minimalne w tym graniczne</w:t>
            </w:r>
          </w:p>
        </w:tc>
        <w:tc>
          <w:tcPr>
            <w:tcW w:w="3402" w:type="dxa"/>
            <w:shd w:val="clear" w:color="auto" w:fill="DEEAF6" w:themeFill="accent5" w:themeFillTint="33"/>
            <w:vAlign w:val="center"/>
            <w:hideMark/>
          </w:tcPr>
          <w:p w:rsidR="00DD7142" w:rsidRPr="00AE5737" w:rsidRDefault="00DD7142" w:rsidP="00AE5737">
            <w:pPr>
              <w:spacing w:after="0" w:line="240" w:lineRule="auto"/>
              <w:jc w:val="center"/>
              <w:rPr>
                <w:rFonts w:eastAsia="Times New Roman" w:cs="Calibri"/>
                <w:b/>
                <w:color w:val="auto"/>
                <w:sz w:val="20"/>
                <w:szCs w:val="20"/>
                <w:lang w:eastAsia="ar-SA"/>
              </w:rPr>
            </w:pPr>
            <w:r w:rsidRPr="00DD7142">
              <w:rPr>
                <w:rFonts w:eastAsia="Times New Roman" w:cs="Calibri"/>
                <w:b/>
                <w:color w:val="auto"/>
                <w:sz w:val="20"/>
                <w:szCs w:val="20"/>
                <w:lang w:eastAsia="ar-SA"/>
              </w:rPr>
              <w:t>Potwierdzenie spełnienia minimalnych wyma</w:t>
            </w:r>
            <w:r w:rsidR="00AE5737">
              <w:rPr>
                <w:rFonts w:eastAsia="Times New Roman" w:cs="Calibri"/>
                <w:b/>
                <w:color w:val="auto"/>
                <w:sz w:val="20"/>
                <w:szCs w:val="20"/>
                <w:lang w:eastAsia="ar-SA"/>
              </w:rPr>
              <w:t xml:space="preserve">gań </w:t>
            </w:r>
            <w:r w:rsidRPr="00DD7142">
              <w:rPr>
                <w:rFonts w:eastAsia="Times New Roman" w:cs="Times New Roman"/>
                <w:b/>
                <w:bCs/>
                <w:color w:val="000000"/>
                <w:sz w:val="18"/>
                <w:szCs w:val="18"/>
              </w:rPr>
              <w:t>(WPISAĆ TAK lub NIE)</w:t>
            </w: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sz w:val="20"/>
                <w:szCs w:val="20"/>
              </w:rPr>
            </w:pPr>
            <w:r w:rsidRPr="00DD7142">
              <w:rPr>
                <w:rFonts w:eastAsia="Times New Roman" w:cs="Calibri"/>
                <w:color w:val="auto"/>
                <w:sz w:val="20"/>
                <w:szCs w:val="20"/>
              </w:rPr>
              <w:t>1</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Procesor</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Architektura 64 bit, min 4-rdzeniowy</w:t>
            </w:r>
          </w:p>
        </w:tc>
        <w:tc>
          <w:tcPr>
            <w:tcW w:w="3402" w:type="dxa"/>
            <w:vAlign w:val="center"/>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sz w:val="20"/>
                <w:szCs w:val="20"/>
              </w:rPr>
            </w:pPr>
            <w:r w:rsidRPr="00DD7142">
              <w:rPr>
                <w:rFonts w:eastAsia="Times New Roman" w:cs="Calibri"/>
                <w:color w:val="auto"/>
                <w:sz w:val="20"/>
                <w:szCs w:val="20"/>
              </w:rPr>
              <w:t>2</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Pamięć RAM</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Nie mniej niż 4GB DDR4, możliwość rozszerzenia do 16 GB</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Pamięć Flash</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Nie mniej niż 512MB</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3</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Liczba zatok na dyski twarde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Minimum 8</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4</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Obsługiwane dyski twarde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3.5" oraz 2.5"  SATA</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5</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Pojemność możliwych do stosowania dysków twardych</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do 18TB</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6</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Porty LAN</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 xml:space="preserve">Minimum 2 x 2,5 </w:t>
            </w:r>
            <w:proofErr w:type="spellStart"/>
            <w:r w:rsidRPr="00DD7142">
              <w:rPr>
                <w:rFonts w:eastAsia="Times New Roman" w:cs="Calibri"/>
                <w:color w:val="000000"/>
                <w:sz w:val="20"/>
                <w:szCs w:val="20"/>
              </w:rPr>
              <w:t>Gb</w:t>
            </w:r>
            <w:proofErr w:type="spellEnd"/>
            <w:r w:rsidRPr="00DD7142">
              <w:rPr>
                <w:rFonts w:eastAsia="Times New Roman" w:cs="Calibri"/>
                <w:color w:val="000000"/>
                <w:sz w:val="20"/>
                <w:szCs w:val="20"/>
              </w:rPr>
              <w:t>/s</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7</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 xml:space="preserve">Porty LAN 10 </w:t>
            </w:r>
            <w:proofErr w:type="spellStart"/>
            <w:r w:rsidRPr="00DD7142">
              <w:rPr>
                <w:rFonts w:eastAsia="Times New Roman" w:cs="Calibri"/>
                <w:color w:val="000000"/>
                <w:sz w:val="20"/>
                <w:szCs w:val="20"/>
              </w:rPr>
              <w:t>Gb</w:t>
            </w:r>
            <w:proofErr w:type="spellEnd"/>
            <w:r w:rsidRPr="00DD7142">
              <w:rPr>
                <w:rFonts w:eastAsia="Times New Roman" w:cs="Calibri"/>
                <w:color w:val="000000"/>
                <w:sz w:val="20"/>
                <w:szCs w:val="20"/>
              </w:rPr>
              <w:t>/s</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Minimum 2 na złączu SFP+ (wymagane dostarczenie modułów nadawczo-odbiorczych)</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8</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Diody LED</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Minimum Status, LAN, HDD,</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9</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Porty USB 3.2</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Minimum 4</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10</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 xml:space="preserve">Port </w:t>
            </w:r>
            <w:proofErr w:type="spellStart"/>
            <w:r w:rsidRPr="00DD7142">
              <w:rPr>
                <w:rFonts w:eastAsia="Times New Roman" w:cs="Calibri"/>
                <w:color w:val="000000"/>
                <w:sz w:val="20"/>
                <w:szCs w:val="20"/>
              </w:rPr>
              <w:t>PCiE</w:t>
            </w:r>
            <w:proofErr w:type="spellEnd"/>
            <w:r w:rsidRPr="00DD7142">
              <w:rPr>
                <w:rFonts w:eastAsia="Times New Roman" w:cs="Calibri"/>
                <w:color w:val="000000"/>
                <w:sz w:val="20"/>
                <w:szCs w:val="20"/>
              </w:rPr>
              <w:t xml:space="preserve"> umożliwiające rozbudowę urządzenia o dodatkowe karty rozszerzeń</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Tak, minimum 1</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11</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Typ obudowy</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 xml:space="preserve">RACK, 2U – szyny </w:t>
            </w:r>
            <w:proofErr w:type="spellStart"/>
            <w:r w:rsidRPr="00DD7142">
              <w:rPr>
                <w:rFonts w:eastAsia="Times New Roman" w:cs="Calibri"/>
                <w:color w:val="000000"/>
                <w:sz w:val="20"/>
                <w:szCs w:val="20"/>
              </w:rPr>
              <w:t>rack</w:t>
            </w:r>
            <w:proofErr w:type="spellEnd"/>
            <w:r w:rsidRPr="00DD7142">
              <w:rPr>
                <w:rFonts w:eastAsia="Times New Roman" w:cs="Calibri"/>
                <w:color w:val="000000"/>
                <w:sz w:val="20"/>
                <w:szCs w:val="20"/>
              </w:rPr>
              <w:t xml:space="preserve"> w komplecie</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12</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Zasilanie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Zasilacz redundantny max. 2x250 W, 100-240 V</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13</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Agregacja łączy</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Tak</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lastRenderedPageBreak/>
              <w:t>14</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Obsługiwane systemy plików</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Dyski wewnętrzne: EXT4</w:t>
            </w:r>
            <w:r w:rsidRPr="00DD7142">
              <w:rPr>
                <w:rFonts w:eastAsia="Times New Roman" w:cs="Calibri"/>
                <w:color w:val="000000"/>
                <w:sz w:val="20"/>
                <w:szCs w:val="20"/>
              </w:rPr>
              <w:br/>
              <w:t>Dyski zewnętrzne: EXT3, EXT4, NTFS, FAT32, HFS+</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15</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Możliwość podłączenia karty WLAN na USB</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Tak</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16</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Szyfrowanie wolumenów</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Tak, min AES 256</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17</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Zarządzanie dyskami</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 xml:space="preserve">Pojedynczy Dysk, 0, 1, 5, 6, 10, 50, 60, JBOD, </w:t>
            </w:r>
            <w:r w:rsidRPr="00DD7142">
              <w:rPr>
                <w:rFonts w:eastAsia="Times New Roman" w:cs="Calibri"/>
                <w:color w:val="000000"/>
                <w:sz w:val="20"/>
                <w:szCs w:val="20"/>
              </w:rPr>
              <w:br/>
              <w:t xml:space="preserve">Obsługa Hot </w:t>
            </w:r>
            <w:proofErr w:type="spellStart"/>
            <w:r w:rsidRPr="00DD7142">
              <w:rPr>
                <w:rFonts w:eastAsia="Times New Roman" w:cs="Calibri"/>
                <w:color w:val="000000"/>
                <w:sz w:val="20"/>
                <w:szCs w:val="20"/>
              </w:rPr>
              <w:t>Spare</w:t>
            </w:r>
            <w:proofErr w:type="spellEnd"/>
            <w:r w:rsidRPr="00DD7142">
              <w:rPr>
                <w:rFonts w:eastAsia="Times New Roman" w:cs="Calibri"/>
                <w:color w:val="000000"/>
                <w:sz w:val="20"/>
                <w:szCs w:val="20"/>
              </w:rPr>
              <w:t xml:space="preserve"> per grupa RAID oraz </w:t>
            </w:r>
            <w:proofErr w:type="spellStart"/>
            <w:r w:rsidRPr="00DD7142">
              <w:rPr>
                <w:rFonts w:eastAsia="Times New Roman" w:cs="Calibri"/>
                <w:color w:val="000000"/>
                <w:sz w:val="20"/>
                <w:szCs w:val="20"/>
              </w:rPr>
              <w:t>global</w:t>
            </w:r>
            <w:proofErr w:type="spellEnd"/>
            <w:r w:rsidRPr="00DD7142">
              <w:rPr>
                <w:rFonts w:eastAsia="Times New Roman" w:cs="Calibri"/>
                <w:color w:val="000000"/>
                <w:sz w:val="20"/>
                <w:szCs w:val="20"/>
              </w:rPr>
              <w:t xml:space="preserve"> hot </w:t>
            </w:r>
            <w:proofErr w:type="spellStart"/>
            <w:r w:rsidRPr="00DD7142">
              <w:rPr>
                <w:rFonts w:eastAsia="Times New Roman" w:cs="Calibri"/>
                <w:color w:val="000000"/>
                <w:sz w:val="20"/>
                <w:szCs w:val="20"/>
              </w:rPr>
              <w:t>spare</w:t>
            </w:r>
            <w:proofErr w:type="spellEnd"/>
            <w:r w:rsidRPr="00DD7142">
              <w:rPr>
                <w:rFonts w:eastAsia="Times New Roman" w:cs="Calibri"/>
                <w:color w:val="000000"/>
                <w:sz w:val="20"/>
                <w:szCs w:val="20"/>
              </w:rPr>
              <w:br/>
              <w:t>Rozszerzanie pojemności Online RAID</w:t>
            </w:r>
            <w:r w:rsidRPr="00DD7142">
              <w:rPr>
                <w:rFonts w:eastAsia="Times New Roman" w:cs="Calibri"/>
                <w:color w:val="000000"/>
                <w:sz w:val="20"/>
                <w:szCs w:val="20"/>
              </w:rPr>
              <w:br/>
              <w:t>Migracja poziomów Online RAID</w:t>
            </w:r>
            <w:r w:rsidRPr="00DD7142">
              <w:rPr>
                <w:rFonts w:eastAsia="Times New Roman" w:cs="Calibri"/>
                <w:color w:val="000000"/>
                <w:sz w:val="20"/>
                <w:szCs w:val="20"/>
              </w:rPr>
              <w:br/>
              <w:t>HDD S.M.A.R.T.</w:t>
            </w:r>
            <w:r w:rsidRPr="00DD7142">
              <w:rPr>
                <w:rFonts w:eastAsia="Times New Roman" w:cs="Calibri"/>
                <w:color w:val="000000"/>
                <w:sz w:val="20"/>
                <w:szCs w:val="20"/>
              </w:rPr>
              <w:br/>
              <w:t>Skanowanie uszkodzonych bloków (pliku)</w:t>
            </w:r>
            <w:r w:rsidRPr="00DD7142">
              <w:rPr>
                <w:rFonts w:eastAsia="Times New Roman" w:cs="Calibri"/>
                <w:color w:val="000000"/>
                <w:sz w:val="20"/>
                <w:szCs w:val="20"/>
              </w:rPr>
              <w:br/>
              <w:t>Przywracanie macierzy RAID</w:t>
            </w:r>
            <w:r w:rsidRPr="00DD7142">
              <w:rPr>
                <w:rFonts w:eastAsia="Times New Roman" w:cs="Calibri"/>
                <w:color w:val="000000"/>
                <w:sz w:val="20"/>
                <w:szCs w:val="20"/>
              </w:rPr>
              <w:br/>
              <w:t>Obsługa map bitowych</w:t>
            </w:r>
            <w:r w:rsidRPr="00DD7142">
              <w:rPr>
                <w:rFonts w:eastAsia="Times New Roman" w:cs="Calibri"/>
                <w:color w:val="000000"/>
                <w:sz w:val="20"/>
                <w:szCs w:val="20"/>
              </w:rPr>
              <w:br/>
              <w:t>Pula pamięci masowej</w:t>
            </w:r>
            <w:r w:rsidRPr="00DD7142">
              <w:rPr>
                <w:rFonts w:eastAsia="Times New Roman" w:cs="Calibri"/>
                <w:color w:val="000000"/>
                <w:sz w:val="20"/>
                <w:szCs w:val="20"/>
              </w:rPr>
              <w:br/>
              <w:t>Obsługa migawek woluminów i LUN blokowych</w:t>
            </w:r>
            <w:r w:rsidRPr="00DD7142">
              <w:rPr>
                <w:rFonts w:eastAsia="Times New Roman" w:cs="Calibri"/>
                <w:color w:val="000000"/>
                <w:sz w:val="20"/>
                <w:szCs w:val="20"/>
              </w:rPr>
              <w:br/>
              <w:t>Obsługa replikacji migawek</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18</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 xml:space="preserve">Wbudowana obsługa </w:t>
            </w:r>
            <w:proofErr w:type="spellStart"/>
            <w:r w:rsidRPr="00DD7142">
              <w:rPr>
                <w:rFonts w:eastAsia="Times New Roman" w:cs="Calibri"/>
                <w:color w:val="000000"/>
                <w:sz w:val="20"/>
                <w:szCs w:val="20"/>
              </w:rPr>
              <w:t>iSCSI</w:t>
            </w:r>
            <w:proofErr w:type="spellEnd"/>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Multi-LUN na Target</w:t>
            </w:r>
            <w:r w:rsidRPr="00DD7142">
              <w:rPr>
                <w:rFonts w:eastAsia="Times New Roman" w:cs="Calibri"/>
                <w:color w:val="000000"/>
                <w:sz w:val="20"/>
                <w:szCs w:val="20"/>
              </w:rPr>
              <w:br/>
              <w:t xml:space="preserve">Obsługa LUN </w:t>
            </w:r>
            <w:proofErr w:type="spellStart"/>
            <w:r w:rsidRPr="00DD7142">
              <w:rPr>
                <w:rFonts w:eastAsia="Times New Roman" w:cs="Calibri"/>
                <w:color w:val="000000"/>
                <w:sz w:val="20"/>
                <w:szCs w:val="20"/>
              </w:rPr>
              <w:t>Mapping</w:t>
            </w:r>
            <w:proofErr w:type="spellEnd"/>
            <w:r w:rsidRPr="00DD7142">
              <w:rPr>
                <w:rFonts w:eastAsia="Times New Roman" w:cs="Calibri"/>
                <w:color w:val="000000"/>
                <w:sz w:val="20"/>
                <w:szCs w:val="20"/>
              </w:rPr>
              <w:t xml:space="preserve"> &amp; </w:t>
            </w:r>
            <w:proofErr w:type="spellStart"/>
            <w:r w:rsidRPr="00DD7142">
              <w:rPr>
                <w:rFonts w:eastAsia="Times New Roman" w:cs="Calibri"/>
                <w:color w:val="000000"/>
                <w:sz w:val="20"/>
                <w:szCs w:val="20"/>
              </w:rPr>
              <w:t>Masking</w:t>
            </w:r>
            <w:proofErr w:type="spellEnd"/>
            <w:r w:rsidRPr="00DD7142">
              <w:rPr>
                <w:rFonts w:eastAsia="Times New Roman" w:cs="Calibri"/>
                <w:color w:val="000000"/>
                <w:sz w:val="20"/>
                <w:szCs w:val="20"/>
              </w:rPr>
              <w:br/>
              <w:t xml:space="preserve">Obsługa MPIO </w:t>
            </w:r>
            <w:r w:rsidRPr="00DD7142">
              <w:rPr>
                <w:rFonts w:eastAsia="Times New Roman" w:cs="Calibri"/>
                <w:color w:val="000000"/>
                <w:sz w:val="20"/>
                <w:szCs w:val="20"/>
              </w:rPr>
              <w:br/>
              <w:t xml:space="preserve">Migawka LUN </w:t>
            </w:r>
            <w:r w:rsidRPr="00DD7142">
              <w:rPr>
                <w:rFonts w:eastAsia="Times New Roman" w:cs="Calibri"/>
                <w:color w:val="000000"/>
                <w:sz w:val="20"/>
                <w:szCs w:val="20"/>
              </w:rPr>
              <w:br/>
              <w:t xml:space="preserve">Kopia zapasowa </w:t>
            </w:r>
            <w:proofErr w:type="spellStart"/>
            <w:r w:rsidRPr="00DD7142">
              <w:rPr>
                <w:rFonts w:eastAsia="Times New Roman" w:cs="Calibri"/>
                <w:color w:val="000000"/>
                <w:sz w:val="20"/>
                <w:szCs w:val="20"/>
              </w:rPr>
              <w:t>iSCSI</w:t>
            </w:r>
            <w:proofErr w:type="spellEnd"/>
            <w:r w:rsidRPr="00DD7142">
              <w:rPr>
                <w:rFonts w:eastAsia="Times New Roman" w:cs="Calibri"/>
                <w:color w:val="000000"/>
                <w:sz w:val="20"/>
                <w:szCs w:val="20"/>
              </w:rPr>
              <w:t xml:space="preserve"> LUN</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19</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Zarządzanie prawami dostępu</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Ograniczenie dostępnej pojemności dysku dla użytkownika</w:t>
            </w:r>
            <w:r w:rsidRPr="00DD7142">
              <w:rPr>
                <w:rFonts w:eastAsia="Times New Roman" w:cs="Calibri"/>
                <w:color w:val="000000"/>
                <w:sz w:val="20"/>
                <w:szCs w:val="20"/>
              </w:rPr>
              <w:br/>
              <w:t>Importowanie listy użytkowników</w:t>
            </w:r>
            <w:r w:rsidRPr="00DD7142">
              <w:rPr>
                <w:rFonts w:eastAsia="Times New Roman" w:cs="Calibri"/>
                <w:color w:val="000000"/>
                <w:sz w:val="20"/>
                <w:szCs w:val="20"/>
              </w:rPr>
              <w:br/>
              <w:t xml:space="preserve">Zarządzanie kontami użytkowników </w:t>
            </w:r>
            <w:r w:rsidRPr="00DD7142">
              <w:rPr>
                <w:rFonts w:eastAsia="Times New Roman" w:cs="Calibri"/>
                <w:color w:val="000000"/>
                <w:sz w:val="20"/>
                <w:szCs w:val="20"/>
              </w:rPr>
              <w:br/>
              <w:t xml:space="preserve">Zarządzanie grupą użytkowników </w:t>
            </w:r>
            <w:r w:rsidRPr="00DD7142">
              <w:rPr>
                <w:rFonts w:eastAsia="Times New Roman" w:cs="Calibri"/>
                <w:color w:val="000000"/>
                <w:sz w:val="20"/>
                <w:szCs w:val="20"/>
              </w:rPr>
              <w:br/>
              <w:t xml:space="preserve">Zarządzanie współdzieleniem w sieci </w:t>
            </w:r>
            <w:r w:rsidRPr="00DD7142">
              <w:rPr>
                <w:rFonts w:eastAsia="Times New Roman" w:cs="Calibri"/>
                <w:color w:val="000000"/>
                <w:sz w:val="20"/>
                <w:szCs w:val="20"/>
              </w:rPr>
              <w:br/>
              <w:t>Tworzenie użytkowników za pomocą makr</w:t>
            </w:r>
            <w:r w:rsidRPr="00DD7142">
              <w:rPr>
                <w:rFonts w:eastAsia="Times New Roman" w:cs="Calibri"/>
                <w:color w:val="000000"/>
                <w:sz w:val="20"/>
                <w:szCs w:val="20"/>
              </w:rPr>
              <w:br/>
              <w:t xml:space="preserve">Obsługa zaawansowanych uprawnień dla </w:t>
            </w:r>
            <w:proofErr w:type="spellStart"/>
            <w:r w:rsidRPr="00DD7142">
              <w:rPr>
                <w:rFonts w:eastAsia="Times New Roman" w:cs="Calibri"/>
                <w:color w:val="000000"/>
                <w:sz w:val="20"/>
                <w:szCs w:val="20"/>
              </w:rPr>
              <w:t>podfolderów</w:t>
            </w:r>
            <w:proofErr w:type="spellEnd"/>
            <w:r w:rsidRPr="00DD7142">
              <w:rPr>
                <w:rFonts w:eastAsia="Times New Roman" w:cs="Calibri"/>
                <w:color w:val="000000"/>
                <w:sz w:val="20"/>
                <w:szCs w:val="20"/>
              </w:rPr>
              <w:t>, Windows ACL</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20</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Obsługa Windows AD</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Logowanie użytkowników  poprzez CIFS/SMB, AFP, FTP oraz menadżera plików sieci Web</w:t>
            </w:r>
            <w:r w:rsidRPr="00DD7142">
              <w:rPr>
                <w:rFonts w:eastAsia="Times New Roman" w:cs="Calibri"/>
                <w:color w:val="000000"/>
                <w:sz w:val="20"/>
                <w:szCs w:val="20"/>
              </w:rPr>
              <w:br/>
              <w:t>Funkcja serwera LDAP</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21</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Funkcje backup</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 xml:space="preserve">Oprogramowanie do tworzenia kopii bezpieczeństwa producenta urządzenia dla systemów Windows,  backup na zewnętrzne dyski twarde, </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8A6F0F"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22</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Współpraca z zewnętrznymi dostawcami usług chmury</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lang w:val="en-US"/>
              </w:rPr>
            </w:pPr>
            <w:proofErr w:type="spellStart"/>
            <w:r w:rsidRPr="00DD7142">
              <w:rPr>
                <w:rFonts w:eastAsia="Times New Roman" w:cs="Calibri"/>
                <w:color w:val="000000"/>
                <w:sz w:val="20"/>
                <w:szCs w:val="20"/>
                <w:lang w:val="en-US"/>
              </w:rPr>
              <w:t>Przynajmniej</w:t>
            </w:r>
            <w:proofErr w:type="spellEnd"/>
            <w:r w:rsidRPr="00DD7142">
              <w:rPr>
                <w:rFonts w:eastAsia="Times New Roman" w:cs="Calibri"/>
                <w:color w:val="000000"/>
                <w:sz w:val="20"/>
                <w:szCs w:val="20"/>
                <w:lang w:val="en-US"/>
              </w:rPr>
              <w:t xml:space="preserve">: Google Drive, Dropbox, Microsoft OneDrive, Microsoft OneDrive for Business </w:t>
            </w:r>
            <w:proofErr w:type="spellStart"/>
            <w:r w:rsidRPr="00DD7142">
              <w:rPr>
                <w:rFonts w:eastAsia="Times New Roman" w:cs="Calibri"/>
                <w:color w:val="000000"/>
                <w:sz w:val="20"/>
                <w:szCs w:val="20"/>
                <w:lang w:val="en-US"/>
              </w:rPr>
              <w:t>i</w:t>
            </w:r>
            <w:proofErr w:type="spellEnd"/>
            <w:r w:rsidRPr="00DD7142">
              <w:rPr>
                <w:rFonts w:eastAsia="Times New Roman" w:cs="Calibri"/>
                <w:color w:val="000000"/>
                <w:sz w:val="20"/>
                <w:szCs w:val="20"/>
                <w:lang w:val="en-US"/>
              </w:rPr>
              <w:t xml:space="preserve"> Box</w:t>
            </w:r>
          </w:p>
        </w:tc>
        <w:tc>
          <w:tcPr>
            <w:tcW w:w="3402" w:type="dxa"/>
          </w:tcPr>
          <w:p w:rsidR="00DD7142" w:rsidRPr="00DD7142" w:rsidRDefault="00DD7142" w:rsidP="00DD7142">
            <w:pPr>
              <w:spacing w:after="0" w:line="240" w:lineRule="auto"/>
              <w:rPr>
                <w:rFonts w:eastAsia="Times New Roman" w:cs="Calibri"/>
                <w:sz w:val="20"/>
                <w:szCs w:val="20"/>
                <w:lang w:val="en-US"/>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23</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Darmowe aplikacje na urządzenia mobilne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Monitoring i zarządzanie urządzeniem</w:t>
            </w:r>
            <w:r w:rsidRPr="00DD7142">
              <w:rPr>
                <w:rFonts w:eastAsia="Times New Roman" w:cs="Calibri"/>
                <w:color w:val="000000"/>
                <w:sz w:val="20"/>
                <w:szCs w:val="20"/>
              </w:rPr>
              <w:br/>
              <w:t xml:space="preserve">Synchronizacja plików </w:t>
            </w:r>
            <w:r w:rsidRPr="00DD7142">
              <w:rPr>
                <w:rFonts w:eastAsia="Times New Roman" w:cs="Calibri"/>
                <w:color w:val="000000"/>
                <w:sz w:val="20"/>
                <w:szCs w:val="20"/>
              </w:rPr>
              <w:br/>
              <w:t>Obsługa kamer</w:t>
            </w:r>
            <w:r w:rsidRPr="00DD7142">
              <w:rPr>
                <w:rFonts w:eastAsia="Times New Roman" w:cs="Calibri"/>
                <w:color w:val="000000"/>
                <w:sz w:val="20"/>
                <w:szCs w:val="20"/>
              </w:rPr>
              <w:br/>
              <w:t>Dostępne na systemy iOS oraz Android</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24</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 xml:space="preserve">Minimum obsługiwane </w:t>
            </w:r>
            <w:r w:rsidRPr="00DD7142">
              <w:rPr>
                <w:rFonts w:eastAsia="Times New Roman" w:cs="Calibri"/>
                <w:color w:val="000000"/>
                <w:sz w:val="20"/>
                <w:szCs w:val="20"/>
              </w:rPr>
              <w:lastRenderedPageBreak/>
              <w:t>serwery</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lastRenderedPageBreak/>
              <w:t>Serwer plików</w:t>
            </w:r>
            <w:r w:rsidRPr="00DD7142">
              <w:rPr>
                <w:rFonts w:eastAsia="Times New Roman" w:cs="Calibri"/>
                <w:color w:val="000000"/>
                <w:sz w:val="20"/>
                <w:szCs w:val="20"/>
              </w:rPr>
              <w:br/>
            </w:r>
            <w:r w:rsidRPr="00DD7142">
              <w:rPr>
                <w:rFonts w:eastAsia="Times New Roman" w:cs="Calibri"/>
                <w:color w:val="000000"/>
                <w:sz w:val="20"/>
                <w:szCs w:val="20"/>
              </w:rPr>
              <w:lastRenderedPageBreak/>
              <w:t>Serwer FTP</w:t>
            </w:r>
            <w:r w:rsidRPr="00DD7142">
              <w:rPr>
                <w:rFonts w:eastAsia="Times New Roman" w:cs="Calibri"/>
                <w:color w:val="000000"/>
                <w:sz w:val="20"/>
                <w:szCs w:val="20"/>
              </w:rPr>
              <w:br/>
              <w:t>Serwer WEB</w:t>
            </w:r>
            <w:r w:rsidRPr="00DD7142">
              <w:rPr>
                <w:rFonts w:eastAsia="Times New Roman" w:cs="Calibri"/>
                <w:color w:val="000000"/>
                <w:sz w:val="20"/>
                <w:szCs w:val="20"/>
              </w:rPr>
              <w:br/>
              <w:t>Serwer kopii zapasowych</w:t>
            </w:r>
            <w:r w:rsidRPr="00DD7142">
              <w:rPr>
                <w:rFonts w:eastAsia="Times New Roman" w:cs="Calibri"/>
                <w:color w:val="000000"/>
                <w:sz w:val="20"/>
                <w:szCs w:val="20"/>
              </w:rPr>
              <w:br/>
              <w:t xml:space="preserve">Serwer multimediów </w:t>
            </w:r>
            <w:proofErr w:type="spellStart"/>
            <w:r w:rsidRPr="00DD7142">
              <w:rPr>
                <w:rFonts w:eastAsia="Times New Roman" w:cs="Calibri"/>
                <w:color w:val="000000"/>
                <w:sz w:val="20"/>
                <w:szCs w:val="20"/>
              </w:rPr>
              <w:t>UPnP</w:t>
            </w:r>
            <w:proofErr w:type="spellEnd"/>
            <w:r w:rsidRPr="00DD7142">
              <w:rPr>
                <w:rFonts w:eastAsia="Times New Roman" w:cs="Calibri"/>
                <w:color w:val="000000"/>
                <w:sz w:val="20"/>
                <w:szCs w:val="20"/>
              </w:rPr>
              <w:br/>
              <w:t>Serwer pobierania (</w:t>
            </w:r>
            <w:proofErr w:type="spellStart"/>
            <w:r w:rsidRPr="00DD7142">
              <w:rPr>
                <w:rFonts w:eastAsia="Times New Roman" w:cs="Calibri"/>
                <w:color w:val="000000"/>
                <w:sz w:val="20"/>
                <w:szCs w:val="20"/>
              </w:rPr>
              <w:t>Bittorrent</w:t>
            </w:r>
            <w:proofErr w:type="spellEnd"/>
            <w:r w:rsidRPr="00DD7142">
              <w:rPr>
                <w:rFonts w:eastAsia="Times New Roman" w:cs="Calibri"/>
                <w:color w:val="000000"/>
                <w:sz w:val="20"/>
                <w:szCs w:val="20"/>
              </w:rPr>
              <w:t xml:space="preserve"> / HTTP / FTP)</w:t>
            </w:r>
            <w:r w:rsidRPr="00DD7142">
              <w:rPr>
                <w:rFonts w:eastAsia="Times New Roman" w:cs="Calibri"/>
                <w:color w:val="000000"/>
                <w:sz w:val="20"/>
                <w:szCs w:val="20"/>
              </w:rPr>
              <w:br/>
              <w:t>Serwer Monitoringu</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8A6F0F"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lastRenderedPageBreak/>
              <w:t>25</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VPN</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lang w:val="en-US"/>
              </w:rPr>
            </w:pPr>
            <w:r w:rsidRPr="00DD7142">
              <w:rPr>
                <w:rFonts w:eastAsia="Times New Roman" w:cs="Calibri"/>
                <w:color w:val="000000"/>
                <w:sz w:val="20"/>
                <w:szCs w:val="20"/>
                <w:lang w:val="en-US"/>
              </w:rPr>
              <w:t>VPN client / VPN server</w:t>
            </w:r>
            <w:r w:rsidRPr="00DD7142">
              <w:rPr>
                <w:rFonts w:eastAsia="Times New Roman" w:cs="Calibri"/>
                <w:color w:val="000000"/>
                <w:sz w:val="20"/>
                <w:szCs w:val="20"/>
                <w:lang w:val="en-US"/>
              </w:rPr>
              <w:br/>
            </w:r>
            <w:proofErr w:type="spellStart"/>
            <w:r w:rsidRPr="00DD7142">
              <w:rPr>
                <w:rFonts w:eastAsia="Times New Roman" w:cs="Calibri"/>
                <w:color w:val="000000"/>
                <w:sz w:val="20"/>
                <w:szCs w:val="20"/>
                <w:lang w:val="en-US"/>
              </w:rPr>
              <w:t>Obsługa</w:t>
            </w:r>
            <w:proofErr w:type="spellEnd"/>
            <w:r w:rsidRPr="00DD7142">
              <w:rPr>
                <w:rFonts w:eastAsia="Times New Roman" w:cs="Calibri"/>
                <w:color w:val="000000"/>
                <w:sz w:val="20"/>
                <w:szCs w:val="20"/>
                <w:lang w:val="en-US"/>
              </w:rPr>
              <w:t xml:space="preserve"> PPTP</w:t>
            </w:r>
            <w:r w:rsidRPr="00DD7142">
              <w:rPr>
                <w:rFonts w:eastAsia="Times New Roman" w:cs="Calibri"/>
                <w:color w:val="000000"/>
                <w:sz w:val="20"/>
                <w:szCs w:val="20"/>
                <w:lang w:val="en-US"/>
              </w:rPr>
              <w:br/>
            </w:r>
            <w:proofErr w:type="spellStart"/>
            <w:r w:rsidRPr="00DD7142">
              <w:rPr>
                <w:rFonts w:eastAsia="Times New Roman" w:cs="Calibri"/>
                <w:color w:val="000000"/>
                <w:sz w:val="20"/>
                <w:szCs w:val="20"/>
                <w:lang w:val="en-US"/>
              </w:rPr>
              <w:t>OpenVPN</w:t>
            </w:r>
            <w:proofErr w:type="spellEnd"/>
          </w:p>
        </w:tc>
        <w:tc>
          <w:tcPr>
            <w:tcW w:w="3402" w:type="dxa"/>
          </w:tcPr>
          <w:p w:rsidR="00DD7142" w:rsidRPr="00DD7142" w:rsidRDefault="00DD7142" w:rsidP="00DD7142">
            <w:pPr>
              <w:spacing w:after="0" w:line="240" w:lineRule="auto"/>
              <w:rPr>
                <w:rFonts w:eastAsia="Times New Roman" w:cs="Calibri"/>
                <w:sz w:val="20"/>
                <w:szCs w:val="20"/>
                <w:lang w:val="en-US"/>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26</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highlight w:val="yellow"/>
              </w:rPr>
            </w:pPr>
            <w:r w:rsidRPr="00DD7142">
              <w:rPr>
                <w:rFonts w:eastAsia="Times New Roman" w:cs="Calibri"/>
                <w:color w:val="000000"/>
                <w:sz w:val="20"/>
                <w:szCs w:val="20"/>
              </w:rPr>
              <w:t>Zabezpieczenia</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highlight w:val="yellow"/>
              </w:rPr>
            </w:pPr>
            <w:r w:rsidRPr="00DD7142">
              <w:rPr>
                <w:rFonts w:eastAsia="Times New Roman" w:cs="Calibri"/>
                <w:color w:val="000000"/>
                <w:sz w:val="20"/>
                <w:szCs w:val="20"/>
              </w:rPr>
              <w:t>Filtracja IP</w:t>
            </w:r>
            <w:r w:rsidRPr="00DD7142">
              <w:rPr>
                <w:rFonts w:eastAsia="Times New Roman" w:cs="Calibri"/>
                <w:color w:val="000000"/>
                <w:sz w:val="20"/>
                <w:szCs w:val="20"/>
              </w:rPr>
              <w:br/>
              <w:t xml:space="preserve">Ochrona dostępu do sieci z  automatycznym blokowaniem oraz blokowanie na podstawie </w:t>
            </w:r>
            <w:proofErr w:type="spellStart"/>
            <w:r w:rsidRPr="00DD7142">
              <w:rPr>
                <w:rFonts w:eastAsia="Times New Roman" w:cs="Calibri"/>
                <w:color w:val="000000"/>
                <w:sz w:val="20"/>
                <w:szCs w:val="20"/>
              </w:rPr>
              <w:t>Geolokalizacji</w:t>
            </w:r>
            <w:proofErr w:type="spellEnd"/>
            <w:r w:rsidRPr="00DD7142">
              <w:rPr>
                <w:rFonts w:eastAsia="Times New Roman" w:cs="Calibri"/>
                <w:color w:val="000000"/>
                <w:sz w:val="20"/>
                <w:szCs w:val="20"/>
              </w:rPr>
              <w:br/>
              <w:t>Połączenie HTTPS</w:t>
            </w:r>
            <w:r w:rsidRPr="00DD7142">
              <w:rPr>
                <w:rFonts w:eastAsia="Times New Roman" w:cs="Calibri"/>
                <w:color w:val="000000"/>
                <w:sz w:val="20"/>
                <w:szCs w:val="20"/>
              </w:rPr>
              <w:br/>
              <w:t>FTP z SSL/TLS (</w:t>
            </w:r>
            <w:proofErr w:type="spellStart"/>
            <w:r w:rsidRPr="00DD7142">
              <w:rPr>
                <w:rFonts w:eastAsia="Times New Roman" w:cs="Calibri"/>
                <w:color w:val="000000"/>
                <w:sz w:val="20"/>
                <w:szCs w:val="20"/>
              </w:rPr>
              <w:t>Explicit</w:t>
            </w:r>
            <w:proofErr w:type="spellEnd"/>
            <w:r w:rsidRPr="00DD7142">
              <w:rPr>
                <w:rFonts w:eastAsia="Times New Roman" w:cs="Calibri"/>
                <w:color w:val="000000"/>
                <w:sz w:val="20"/>
                <w:szCs w:val="20"/>
              </w:rPr>
              <w:t>)</w:t>
            </w:r>
            <w:r w:rsidRPr="00DD7142">
              <w:rPr>
                <w:rFonts w:eastAsia="Times New Roman" w:cs="Calibri"/>
                <w:color w:val="000000"/>
                <w:sz w:val="20"/>
                <w:szCs w:val="20"/>
              </w:rPr>
              <w:br/>
              <w:t>Obsługa SFTP (tylko admin)</w:t>
            </w:r>
            <w:r w:rsidRPr="00DD7142">
              <w:rPr>
                <w:rFonts w:eastAsia="Times New Roman" w:cs="Calibri"/>
                <w:color w:val="000000"/>
                <w:sz w:val="20"/>
                <w:szCs w:val="20"/>
              </w:rPr>
              <w:br/>
              <w:t>Szyfrowanie AES 256-bit</w:t>
            </w:r>
            <w:r w:rsidRPr="00DD7142">
              <w:rPr>
                <w:rFonts w:eastAsia="Times New Roman" w:cs="Calibri"/>
                <w:color w:val="000000"/>
                <w:sz w:val="20"/>
                <w:szCs w:val="20"/>
              </w:rPr>
              <w:br/>
              <w:t>Szyfrowana zdalna replikacja (</w:t>
            </w:r>
            <w:proofErr w:type="spellStart"/>
            <w:r w:rsidRPr="00DD7142">
              <w:rPr>
                <w:rFonts w:eastAsia="Times New Roman" w:cs="Calibri"/>
                <w:color w:val="000000"/>
                <w:sz w:val="20"/>
                <w:szCs w:val="20"/>
              </w:rPr>
              <w:t>Rsync</w:t>
            </w:r>
            <w:proofErr w:type="spellEnd"/>
            <w:r w:rsidRPr="00DD7142">
              <w:rPr>
                <w:rFonts w:eastAsia="Times New Roman" w:cs="Calibri"/>
                <w:color w:val="000000"/>
                <w:sz w:val="20"/>
                <w:szCs w:val="20"/>
              </w:rPr>
              <w:t xml:space="preserve"> poprzez SSH)</w:t>
            </w:r>
            <w:r w:rsidRPr="00DD7142">
              <w:rPr>
                <w:rFonts w:eastAsia="Times New Roman" w:cs="Calibri"/>
                <w:color w:val="000000"/>
                <w:sz w:val="20"/>
                <w:szCs w:val="20"/>
              </w:rPr>
              <w:br/>
              <w:t>Import certyfikatu SSL</w:t>
            </w:r>
            <w:r w:rsidRPr="00DD7142">
              <w:rPr>
                <w:rFonts w:eastAsia="Times New Roman" w:cs="Calibri"/>
                <w:color w:val="000000"/>
                <w:sz w:val="20"/>
                <w:szCs w:val="20"/>
              </w:rPr>
              <w:br/>
              <w:t>Powiadomienia o  zdarzeniach za pośrednictwem Email i SMS</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27</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rPr>
            </w:pPr>
            <w:r w:rsidRPr="00DD7142">
              <w:rPr>
                <w:rFonts w:eastAsia="Times New Roman" w:cs="Calibri"/>
                <w:sz w:val="20"/>
                <w:szCs w:val="20"/>
              </w:rPr>
              <w:t>Pozostałe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Serwer ma zostać dostarczony z 8 dyskami SATA o pojemności min 3 TB kompatybilnymi z zaoferowanym urządzeniem</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28</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rPr>
            </w:pPr>
            <w:r w:rsidRPr="00DD7142">
              <w:rPr>
                <w:rFonts w:eastAsia="Times New Roman" w:cs="Calibri"/>
                <w:sz w:val="20"/>
                <w:szCs w:val="20"/>
              </w:rPr>
              <w:t>Gwarancja</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60 miesięcy</w:t>
            </w:r>
          </w:p>
        </w:tc>
        <w:tc>
          <w:tcPr>
            <w:tcW w:w="3402" w:type="dxa"/>
          </w:tcPr>
          <w:p w:rsidR="00DD7142" w:rsidRPr="00DD7142" w:rsidRDefault="00DD7142" w:rsidP="00DD7142">
            <w:pPr>
              <w:spacing w:after="0" w:line="240" w:lineRule="auto"/>
              <w:rPr>
                <w:rFonts w:eastAsia="Times New Roman" w:cs="Calibri"/>
                <w:sz w:val="20"/>
                <w:szCs w:val="20"/>
              </w:rPr>
            </w:pPr>
          </w:p>
        </w:tc>
      </w:tr>
    </w:tbl>
    <w:p w:rsidR="00DD7142" w:rsidRPr="00DD7142" w:rsidRDefault="00DD7142" w:rsidP="00DD7142">
      <w:pPr>
        <w:spacing w:after="0" w:line="240" w:lineRule="auto"/>
        <w:rPr>
          <w:rFonts w:eastAsia="Times New Roman" w:cs="Calibri"/>
          <w:color w:val="auto"/>
        </w:rPr>
      </w:pP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 xml:space="preserve">Urządzenie UTM  - 1 szt. </w:t>
      </w:r>
      <w:r w:rsidRPr="00DD7142">
        <w:rPr>
          <w:rFonts w:eastAsia="Times New Roman" w:cs="Calibri"/>
          <w:b/>
          <w:bCs/>
          <w:color w:val="auto"/>
          <w:sz w:val="20"/>
          <w:szCs w:val="20"/>
        </w:rPr>
        <w:br/>
        <w:t xml:space="preserve">Producent:  …........................................................................................ </w:t>
      </w:r>
      <w:r w:rsidRPr="00DD7142">
        <w:rPr>
          <w:rFonts w:eastAsia="Times New Roman" w:cs="Calibri"/>
          <w:b/>
          <w:bCs/>
          <w:color w:val="auto"/>
          <w:sz w:val="20"/>
          <w:szCs w:val="20"/>
        </w:rPr>
        <w:br/>
        <w:t>Model:...................................................................................................</w:t>
      </w:r>
    </w:p>
    <w:tbl>
      <w:tblPr>
        <w:tblW w:w="15451"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26"/>
        <w:gridCol w:w="2531"/>
        <w:gridCol w:w="9092"/>
        <w:gridCol w:w="3402"/>
      </w:tblGrid>
      <w:tr w:rsidR="00DD7142" w:rsidRPr="00DD7142" w:rsidTr="00AE5737">
        <w:trPr>
          <w:trHeight w:val="765"/>
        </w:trPr>
        <w:tc>
          <w:tcPr>
            <w:tcW w:w="426" w:type="dxa"/>
            <w:shd w:val="clear" w:color="auto" w:fill="DEEAF6" w:themeFill="accent5" w:themeFillTint="33"/>
            <w:vAlign w:val="center"/>
            <w:hideMark/>
          </w:tcPr>
          <w:p w:rsidR="00DD7142" w:rsidRPr="00DD7142" w:rsidRDefault="00DD7142" w:rsidP="002C4C93">
            <w:pPr>
              <w:spacing w:after="0" w:line="240" w:lineRule="auto"/>
              <w:jc w:val="center"/>
              <w:rPr>
                <w:rFonts w:eastAsia="Times New Roman" w:cs="Calibri"/>
                <w:b/>
                <w:bCs/>
                <w:sz w:val="20"/>
                <w:szCs w:val="20"/>
              </w:rPr>
            </w:pPr>
            <w:proofErr w:type="spellStart"/>
            <w:r w:rsidRPr="00DD7142">
              <w:rPr>
                <w:rFonts w:eastAsia="Times New Roman" w:cs="Calibri"/>
                <w:b/>
                <w:bCs/>
                <w:color w:val="auto"/>
                <w:sz w:val="20"/>
                <w:szCs w:val="20"/>
              </w:rPr>
              <w:t>Lp</w:t>
            </w:r>
            <w:proofErr w:type="spellEnd"/>
          </w:p>
        </w:tc>
        <w:tc>
          <w:tcPr>
            <w:tcW w:w="2531" w:type="dxa"/>
            <w:shd w:val="clear" w:color="auto" w:fill="DEEAF6" w:themeFill="accent5" w:themeFillTint="33"/>
            <w:vAlign w:val="center"/>
          </w:tcPr>
          <w:p w:rsidR="00DD7142" w:rsidRPr="00DD7142" w:rsidRDefault="00DD7142" w:rsidP="00DD7142">
            <w:pPr>
              <w:widowControl w:val="0"/>
              <w:spacing w:after="0" w:line="240" w:lineRule="auto"/>
              <w:jc w:val="center"/>
              <w:rPr>
                <w:rFonts w:eastAsia="Times New Roman" w:cs="Calibri"/>
                <w:b/>
                <w:bCs/>
                <w:sz w:val="20"/>
                <w:szCs w:val="20"/>
              </w:rPr>
            </w:pPr>
            <w:r w:rsidRPr="00DD7142">
              <w:rPr>
                <w:rFonts w:eastAsia="Times New Roman" w:cs="Calibri"/>
                <w:b/>
                <w:bCs/>
                <w:color w:val="auto"/>
                <w:sz w:val="20"/>
                <w:szCs w:val="20"/>
              </w:rPr>
              <w:t>Parametr lub warunek</w:t>
            </w:r>
          </w:p>
        </w:tc>
        <w:tc>
          <w:tcPr>
            <w:tcW w:w="9092"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Calibri"/>
                <w:b/>
                <w:bCs/>
                <w:color w:val="auto"/>
                <w:sz w:val="20"/>
                <w:szCs w:val="20"/>
              </w:rPr>
              <w:t>Opis parametrów technicznych / Minimalne w tym graniczne</w:t>
            </w:r>
          </w:p>
        </w:tc>
        <w:tc>
          <w:tcPr>
            <w:tcW w:w="3402" w:type="dxa"/>
            <w:shd w:val="clear" w:color="auto" w:fill="DEEAF6" w:themeFill="accent5" w:themeFillTint="33"/>
            <w:vAlign w:val="center"/>
            <w:hideMark/>
          </w:tcPr>
          <w:p w:rsidR="00DD7142" w:rsidRPr="00AE5737" w:rsidRDefault="00DD7142" w:rsidP="00AE5737">
            <w:pPr>
              <w:spacing w:after="0" w:line="240" w:lineRule="auto"/>
              <w:jc w:val="center"/>
              <w:rPr>
                <w:rFonts w:eastAsia="Times New Roman" w:cs="Calibri"/>
                <w:b/>
                <w:color w:val="auto"/>
                <w:sz w:val="20"/>
                <w:szCs w:val="20"/>
                <w:lang w:eastAsia="ar-SA"/>
              </w:rPr>
            </w:pPr>
            <w:r w:rsidRPr="00DD7142">
              <w:rPr>
                <w:rFonts w:eastAsia="Times New Roman" w:cs="Calibri"/>
                <w:b/>
                <w:color w:val="auto"/>
                <w:sz w:val="20"/>
                <w:szCs w:val="20"/>
                <w:lang w:eastAsia="ar-SA"/>
              </w:rPr>
              <w:t>Potwierdzenie</w:t>
            </w:r>
            <w:r w:rsidR="00AE5737">
              <w:rPr>
                <w:rFonts w:eastAsia="Times New Roman" w:cs="Calibri"/>
                <w:b/>
                <w:color w:val="auto"/>
                <w:sz w:val="20"/>
                <w:szCs w:val="20"/>
                <w:lang w:eastAsia="ar-SA"/>
              </w:rPr>
              <w:t xml:space="preserve"> spełnienia minimalnych wymaga </w:t>
            </w:r>
            <w:r w:rsidRPr="00DD7142">
              <w:rPr>
                <w:rFonts w:eastAsia="Times New Roman" w:cs="Times New Roman"/>
                <w:b/>
                <w:bCs/>
                <w:color w:val="000000"/>
                <w:sz w:val="18"/>
                <w:szCs w:val="18"/>
              </w:rPr>
              <w:t>(WPISAĆ TAK lub NIE)</w:t>
            </w: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sz w:val="20"/>
                <w:szCs w:val="20"/>
              </w:rPr>
            </w:pPr>
            <w:r w:rsidRPr="00DD7142">
              <w:rPr>
                <w:rFonts w:eastAsia="Times New Roman" w:cs="Calibri"/>
                <w:sz w:val="20"/>
                <w:szCs w:val="20"/>
              </w:rPr>
              <w:t>1</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OBSŁUGA SIECI</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tabs>
                <w:tab w:val="left" w:pos="720"/>
              </w:tabs>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Urządzenie ma posiadać wsparcie dla protokołu IPv4 oraz IPv6 co najmniej na poziomie konfiguracji adresów dla interfejsów, routingu, firewall, systemu IPS oraz usług sieciowych takich jak np. DHCP.</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ZAPORA KORPORACYJNA (Firewall)</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tabs>
                <w:tab w:val="left" w:pos="720"/>
              </w:tabs>
              <w:spacing w:after="0" w:line="240" w:lineRule="auto"/>
              <w:rPr>
                <w:rFonts w:eastAsia="Times New Roman" w:cs="Calibri"/>
                <w:color w:val="auto"/>
                <w:sz w:val="20"/>
                <w:szCs w:val="20"/>
                <w:lang w:eastAsia="pl-PL"/>
              </w:rPr>
            </w:pPr>
            <w:r w:rsidRPr="00DD7142">
              <w:rPr>
                <w:rFonts w:eastAsia="Times New Roman" w:cs="Calibri"/>
                <w:bCs/>
                <w:color w:val="auto"/>
                <w:sz w:val="20"/>
                <w:szCs w:val="20"/>
                <w:lang w:eastAsia="pl-PL"/>
              </w:rPr>
              <w:t xml:space="preserve">Urządzenie ma być wyposażone w Firewall klasy </w:t>
            </w:r>
            <w:proofErr w:type="spellStart"/>
            <w:r w:rsidRPr="00DD7142">
              <w:rPr>
                <w:rFonts w:eastAsia="Times New Roman" w:cs="Calibri"/>
                <w:bCs/>
                <w:color w:val="auto"/>
                <w:sz w:val="20"/>
                <w:szCs w:val="20"/>
                <w:lang w:eastAsia="pl-PL"/>
              </w:rPr>
              <w:t>Stateful</w:t>
            </w:r>
            <w:proofErr w:type="spellEnd"/>
            <w:r w:rsidRPr="00DD7142">
              <w:rPr>
                <w:rFonts w:eastAsia="Times New Roman" w:cs="Calibri"/>
                <w:bCs/>
                <w:color w:val="auto"/>
                <w:sz w:val="20"/>
                <w:szCs w:val="20"/>
                <w:lang w:eastAsia="pl-PL"/>
              </w:rPr>
              <w:t xml:space="preserve"> </w:t>
            </w:r>
            <w:proofErr w:type="spellStart"/>
            <w:r w:rsidRPr="00DD7142">
              <w:rPr>
                <w:rFonts w:eastAsia="Times New Roman" w:cs="Calibri"/>
                <w:bCs/>
                <w:color w:val="auto"/>
                <w:sz w:val="20"/>
                <w:szCs w:val="20"/>
                <w:lang w:eastAsia="pl-PL"/>
              </w:rPr>
              <w:t>Inspection</w:t>
            </w:r>
            <w:proofErr w:type="spellEnd"/>
            <w:r w:rsidRPr="00DD7142">
              <w:rPr>
                <w:rFonts w:eastAsia="Times New Roman" w:cs="Calibri"/>
                <w:bCs/>
                <w:color w:val="auto"/>
                <w:sz w:val="20"/>
                <w:szCs w:val="20"/>
                <w:lang w:eastAsia="pl-PL"/>
              </w:rPr>
              <w:t>.</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Urządzenie ma obsługiwać translacje adresów NAT n:1, NAT 1:1 oraz PAT.</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 xml:space="preserve">Urządzenie ma umożliwiać ustawienia trybu pracy jako router warstwy trzeciej, jako </w:t>
            </w:r>
            <w:proofErr w:type="spellStart"/>
            <w:r w:rsidRPr="00DD7142">
              <w:rPr>
                <w:rFonts w:eastAsia="Times New Roman" w:cs="Calibri"/>
                <w:color w:val="auto"/>
                <w:sz w:val="20"/>
                <w:szCs w:val="20"/>
              </w:rPr>
              <w:t>bridge</w:t>
            </w:r>
            <w:proofErr w:type="spellEnd"/>
            <w:r w:rsidRPr="00DD7142">
              <w:rPr>
                <w:rFonts w:eastAsia="Times New Roman" w:cs="Calibri"/>
                <w:color w:val="auto"/>
                <w:sz w:val="20"/>
                <w:szCs w:val="20"/>
              </w:rPr>
              <w:t xml:space="preserve"> warstwy drugiej oraz hybrydowo (częściowo jako router, a częściowo jako </w:t>
            </w:r>
            <w:proofErr w:type="spellStart"/>
            <w:r w:rsidRPr="00DD7142">
              <w:rPr>
                <w:rFonts w:eastAsia="Times New Roman" w:cs="Calibri"/>
                <w:color w:val="auto"/>
                <w:sz w:val="20"/>
                <w:szCs w:val="20"/>
              </w:rPr>
              <w:t>bridge</w:t>
            </w:r>
            <w:proofErr w:type="spellEnd"/>
            <w:r w:rsidRPr="00DD7142">
              <w:rPr>
                <w:rFonts w:eastAsia="Times New Roman" w:cs="Calibri"/>
                <w:color w:val="auto"/>
                <w:sz w:val="20"/>
                <w:szCs w:val="20"/>
              </w:rPr>
              <w:t>).</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lastRenderedPageBreak/>
              <w:t xml:space="preserve">Administrator ma mieć możliwość budowania reguł firewall na podstawie: interfejsów wejściowych i wyjściowych ruchu, źródłowego adresu IP, docelowego adresu IP, </w:t>
            </w:r>
            <w:proofErr w:type="spellStart"/>
            <w:r w:rsidRPr="00DD7142">
              <w:rPr>
                <w:rFonts w:eastAsia="Times New Roman" w:cs="Calibri"/>
                <w:color w:val="auto"/>
                <w:sz w:val="20"/>
                <w:szCs w:val="20"/>
              </w:rPr>
              <w:t>geolokacji</w:t>
            </w:r>
            <w:proofErr w:type="spellEnd"/>
            <w:r w:rsidRPr="00DD7142">
              <w:rPr>
                <w:rFonts w:eastAsia="Times New Roman" w:cs="Calibri"/>
                <w:color w:val="auto"/>
                <w:sz w:val="20"/>
                <w:szCs w:val="20"/>
              </w:rPr>
              <w:t xml:space="preserve"> hosta źródłowego bądź docelowego, reputacji hosta, użytkownika bądź grupy z bazy LDAP, pola DSCP nagłówka pakietu, przypisania kolejki </w:t>
            </w:r>
            <w:proofErr w:type="spellStart"/>
            <w:r w:rsidRPr="00DD7142">
              <w:rPr>
                <w:rFonts w:eastAsia="Times New Roman" w:cs="Calibri"/>
                <w:color w:val="auto"/>
                <w:sz w:val="20"/>
                <w:szCs w:val="20"/>
              </w:rPr>
              <w:t>QoS</w:t>
            </w:r>
            <w:proofErr w:type="spellEnd"/>
            <w:r w:rsidRPr="00DD7142">
              <w:rPr>
                <w:rFonts w:eastAsia="Times New Roman" w:cs="Calibri"/>
                <w:color w:val="auto"/>
                <w:sz w:val="20"/>
                <w:szCs w:val="20"/>
              </w:rPr>
              <w:t>, określenia limitu połączeń na sekundę, godziny oraz dnia nawiązywania połączenia.</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filtrowanie jedynie na poziomie warstwy 2 modelu OSI tj. na podstawie adresów mac.</w:t>
            </w:r>
          </w:p>
          <w:p w:rsidR="00DD7142" w:rsidRPr="00DD7142" w:rsidRDefault="00DD7142" w:rsidP="006058EF">
            <w:pPr>
              <w:numPr>
                <w:ilvl w:val="0"/>
                <w:numId w:val="49"/>
              </w:numPr>
              <w:autoSpaceDE w:val="0"/>
              <w:autoSpaceDN w:val="0"/>
              <w:adjustRightInd w:val="0"/>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Administrator ma mieć możliwość zdefiniowania minimum 10 różnych, niezależnie konfigurowalnych, zestawów reguł firewall.</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bCs/>
                <w:color w:val="auto"/>
                <w:sz w:val="20"/>
                <w:szCs w:val="20"/>
                <w:lang w:eastAsia="pl-PL"/>
              </w:rPr>
              <w:t>Edytor reguł firewall ma posiadać wbudowany analizator reguł, który wskazuje błędy i sprzeczności w konfiguracji reguł.</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 xml:space="preserve">Urządzenie ma umożliwiać uwierzytelnienie i autoryzację użytkowników w oparciu o bazę LDAP (wewnętrzną oraz zewnętrzną), zewnętrzny serwer RADIUS, zewnętrzny serwer </w:t>
            </w:r>
            <w:proofErr w:type="spellStart"/>
            <w:r w:rsidRPr="00DD7142">
              <w:rPr>
                <w:rFonts w:eastAsia="Times New Roman" w:cs="Calibri"/>
                <w:color w:val="auto"/>
                <w:sz w:val="20"/>
                <w:szCs w:val="20"/>
              </w:rPr>
              <w:t>Kerberos</w:t>
            </w:r>
            <w:proofErr w:type="spellEnd"/>
            <w:r w:rsidRPr="00DD7142">
              <w:rPr>
                <w:rFonts w:eastAsia="Times New Roman" w:cs="Calibri"/>
                <w:color w:val="auto"/>
                <w:sz w:val="20"/>
                <w:szCs w:val="20"/>
              </w:rPr>
              <w:t>.</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wskazanie trasy routingu dla wybranej reguły niezależnie od innych tras routingu (np. routingu domyślnego).</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lastRenderedPageBreak/>
              <w:t>3</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sz w:val="20"/>
                <w:szCs w:val="20"/>
              </w:rPr>
            </w:pPr>
            <w:r w:rsidRPr="00DD7142">
              <w:rPr>
                <w:rFonts w:eastAsia="Times New Roman" w:cs="Calibri"/>
                <w:color w:val="auto"/>
                <w:sz w:val="20"/>
                <w:szCs w:val="20"/>
              </w:rPr>
              <w:t>INTRUSION PREVENTION SYSTEM (IPS)</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rPr>
                <w:rFonts w:eastAsia="Times New Roman" w:cs="Calibri"/>
                <w:bCs/>
                <w:color w:val="auto"/>
                <w:sz w:val="20"/>
                <w:szCs w:val="20"/>
              </w:rPr>
            </w:pPr>
            <w:r w:rsidRPr="00DD7142">
              <w:rPr>
                <w:rFonts w:eastAsia="Times New Roman" w:cs="Calibri"/>
                <w:color w:val="auto"/>
                <w:sz w:val="20"/>
                <w:szCs w:val="20"/>
              </w:rPr>
              <w:t xml:space="preserve">System detekcji i prewencji włamań (IPS) ma być zaimplementowany w jądrze systemu i ma wykrywać włamania oraz anomalie w ruchu sieciowym przy pomocy </w:t>
            </w:r>
            <w:r w:rsidRPr="00DD7142">
              <w:rPr>
                <w:rFonts w:eastAsia="Times New Roman" w:cs="Calibri"/>
                <w:bCs/>
                <w:color w:val="auto"/>
                <w:sz w:val="20"/>
                <w:szCs w:val="20"/>
              </w:rPr>
              <w:t>analizy protokołów</w:t>
            </w:r>
            <w:r w:rsidRPr="00DD7142">
              <w:rPr>
                <w:rFonts w:eastAsia="Times New Roman" w:cs="Calibri"/>
                <w:color w:val="auto"/>
                <w:sz w:val="20"/>
                <w:szCs w:val="20"/>
              </w:rPr>
              <w:t>, a</w:t>
            </w:r>
            <w:r w:rsidRPr="00DD7142">
              <w:rPr>
                <w:rFonts w:eastAsia="Times New Roman" w:cs="Calibri"/>
                <w:bCs/>
                <w:color w:val="auto"/>
                <w:sz w:val="20"/>
                <w:szCs w:val="20"/>
              </w:rPr>
              <w:t>nalizy heurystycznej oraz analizy w oparciu o sygnatury kontekstowe</w:t>
            </w:r>
            <w:r w:rsidRPr="00DD7142">
              <w:rPr>
                <w:rFonts w:eastAsia="Times New Roman" w:cs="Calibri"/>
                <w:color w:val="auto"/>
                <w:sz w:val="20"/>
                <w:szCs w:val="20"/>
              </w:rPr>
              <w:t>.</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Moduł IPS ma być opracowany przez producenta urządzenia. Nie dopuszcza się, aby moduł IPS pochodził od zewnętrznego dostawcy.</w:t>
            </w:r>
          </w:p>
          <w:p w:rsidR="00DD7142" w:rsidRPr="00DD7142" w:rsidRDefault="00DD7142" w:rsidP="006058EF">
            <w:pPr>
              <w:numPr>
                <w:ilvl w:val="0"/>
                <w:numId w:val="49"/>
              </w:numPr>
              <w:spacing w:after="0" w:line="240" w:lineRule="auto"/>
              <w:rPr>
                <w:rFonts w:eastAsia="Times New Roman" w:cs="Calibri"/>
                <w:bCs/>
                <w:color w:val="auto"/>
                <w:sz w:val="20"/>
                <w:szCs w:val="20"/>
              </w:rPr>
            </w:pPr>
            <w:r w:rsidRPr="00DD7142">
              <w:rPr>
                <w:rFonts w:eastAsia="Times New Roman" w:cs="Calibri"/>
                <w:bCs/>
                <w:color w:val="auto"/>
                <w:sz w:val="20"/>
                <w:szCs w:val="20"/>
              </w:rPr>
              <w:t>Moduł IPS ma zabezpieczać przed co najmniej 10 000 ataków i zagrożeń.</w:t>
            </w:r>
          </w:p>
          <w:p w:rsidR="00DD7142" w:rsidRPr="00DD7142" w:rsidRDefault="00DD7142" w:rsidP="006058EF">
            <w:pPr>
              <w:numPr>
                <w:ilvl w:val="0"/>
                <w:numId w:val="49"/>
              </w:numPr>
              <w:spacing w:after="0" w:line="240" w:lineRule="auto"/>
              <w:rPr>
                <w:rFonts w:eastAsia="Times New Roman" w:cs="Calibri"/>
                <w:bCs/>
                <w:color w:val="auto"/>
                <w:sz w:val="20"/>
                <w:szCs w:val="20"/>
              </w:rPr>
            </w:pPr>
            <w:r w:rsidRPr="00DD7142">
              <w:rPr>
                <w:rFonts w:eastAsia="Times New Roman" w:cs="Calibri"/>
                <w:bCs/>
                <w:color w:val="auto"/>
                <w:sz w:val="20"/>
                <w:szCs w:val="20"/>
              </w:rPr>
              <w:t>Administrator ma mieć możliwość tworzenia własnych sygnatur dla systemu IPS.</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Moduł IPS ma nie tylko wykrywać, ale również usuwać szkodliwą zawartość w kodzie HTML oraz JavaScript żądanej przez użytkownika strony internetowej nie blokując dostępu do tej strony po usunięciu zagrożenia.</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inspekcję ruchu tunelowanego wewnątrz protokołu SSL, co najmniej w zakresie analizy HTTPS, FTPS, POP3S oraz SMTPS.</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Administrator ma mieć możliwość konfiguracji jednego z trybów pracy urządzenia, to jest: IPS, IDS lub Firewall dla wybranych adresów IP (źródłowych i docelowych), użytkowników, portów (źródłowych i docelowych) oraz na podstawie pola DSCP.</w:t>
            </w:r>
          </w:p>
          <w:p w:rsidR="00DD7142" w:rsidRPr="00DD7142" w:rsidRDefault="00DD7142" w:rsidP="006058EF">
            <w:pPr>
              <w:numPr>
                <w:ilvl w:val="0"/>
                <w:numId w:val="49"/>
              </w:numPr>
              <w:spacing w:after="0" w:line="240" w:lineRule="auto"/>
              <w:contextualSpacing/>
              <w:rPr>
                <w:rFonts w:eastAsia="Times New Roman" w:cs="Calibri"/>
                <w:sz w:val="20"/>
                <w:szCs w:val="20"/>
                <w:lang w:eastAsia="pl-PL"/>
              </w:rPr>
            </w:pPr>
            <w:r w:rsidRPr="00DD7142">
              <w:rPr>
                <w:rFonts w:eastAsia="Times New Roman" w:cs="Calibri"/>
                <w:sz w:val="20"/>
                <w:szCs w:val="20"/>
                <w:lang w:eastAsia="pl-PL"/>
              </w:rPr>
              <w:t xml:space="preserve">Urządzenie ma umożliwiać ochronę między innymi przed atakami typu SQL </w:t>
            </w:r>
            <w:proofErr w:type="spellStart"/>
            <w:r w:rsidRPr="00DD7142">
              <w:rPr>
                <w:rFonts w:eastAsia="Times New Roman" w:cs="Calibri"/>
                <w:sz w:val="20"/>
                <w:szCs w:val="20"/>
                <w:lang w:eastAsia="pl-PL"/>
              </w:rPr>
              <w:t>Injection</w:t>
            </w:r>
            <w:proofErr w:type="spellEnd"/>
            <w:r w:rsidRPr="00DD7142">
              <w:rPr>
                <w:rFonts w:eastAsia="Times New Roman" w:cs="Calibri"/>
                <w:sz w:val="20"/>
                <w:szCs w:val="20"/>
                <w:lang w:eastAsia="pl-PL"/>
              </w:rPr>
              <w:t>, Cross Site Scripting (XSS) oraz złośliwym kodem Web2.0.</w:t>
            </w:r>
          </w:p>
          <w:p w:rsidR="00DD7142" w:rsidRPr="00DD7142" w:rsidRDefault="00DD7142" w:rsidP="006058EF">
            <w:pPr>
              <w:numPr>
                <w:ilvl w:val="0"/>
                <w:numId w:val="49"/>
              </w:numPr>
              <w:spacing w:after="0" w:line="240" w:lineRule="auto"/>
              <w:contextualSpacing/>
              <w:rPr>
                <w:rFonts w:eastAsia="Times New Roman" w:cs="Calibri"/>
                <w:sz w:val="20"/>
                <w:szCs w:val="20"/>
                <w:lang w:eastAsia="pl-PL"/>
              </w:rPr>
            </w:pPr>
            <w:r w:rsidRPr="00DD7142">
              <w:rPr>
                <w:rFonts w:eastAsia="Times New Roman" w:cs="Calibri"/>
                <w:bCs/>
                <w:sz w:val="20"/>
                <w:szCs w:val="20"/>
                <w:lang w:eastAsia="pl-PL"/>
              </w:rPr>
              <w:t xml:space="preserve">Po zakupie stosownej licencji moduł IPS ma zapewniać analizę protokołów przemysłowych co najmniej takich jak: </w:t>
            </w:r>
            <w:proofErr w:type="spellStart"/>
            <w:r w:rsidRPr="00DD7142">
              <w:rPr>
                <w:rFonts w:eastAsia="Times New Roman" w:cs="Calibri"/>
                <w:sz w:val="20"/>
                <w:szCs w:val="20"/>
                <w:lang w:eastAsia="pl-PL"/>
              </w:rPr>
              <w:t>Modbus</w:t>
            </w:r>
            <w:proofErr w:type="spellEnd"/>
            <w:r w:rsidRPr="00DD7142">
              <w:rPr>
                <w:rFonts w:eastAsia="Times New Roman" w:cs="Calibri"/>
                <w:sz w:val="20"/>
                <w:szCs w:val="20"/>
                <w:lang w:eastAsia="pl-PL"/>
              </w:rPr>
              <w:t xml:space="preserve">, UMAS, S7 200-300-400, </w:t>
            </w:r>
            <w:proofErr w:type="spellStart"/>
            <w:r w:rsidRPr="00DD7142">
              <w:rPr>
                <w:rFonts w:eastAsia="Times New Roman" w:cs="Calibri"/>
                <w:sz w:val="20"/>
                <w:szCs w:val="20"/>
                <w:lang w:eastAsia="pl-PL"/>
              </w:rPr>
              <w:t>EtherNet</w:t>
            </w:r>
            <w:proofErr w:type="spellEnd"/>
            <w:r w:rsidRPr="00DD7142">
              <w:rPr>
                <w:rFonts w:eastAsia="Times New Roman" w:cs="Calibri"/>
                <w:sz w:val="20"/>
                <w:szCs w:val="20"/>
                <w:lang w:eastAsia="pl-PL"/>
              </w:rPr>
              <w:t xml:space="preserve">/IP, CIP, OPC UA, OPC (DA/HDA/AE), </w:t>
            </w:r>
            <w:proofErr w:type="spellStart"/>
            <w:r w:rsidRPr="00DD7142">
              <w:rPr>
                <w:rFonts w:eastAsia="Times New Roman" w:cs="Calibri"/>
                <w:sz w:val="20"/>
                <w:szCs w:val="20"/>
                <w:lang w:eastAsia="pl-PL"/>
              </w:rPr>
              <w:t>BACnet</w:t>
            </w:r>
            <w:proofErr w:type="spellEnd"/>
            <w:r w:rsidRPr="00DD7142">
              <w:rPr>
                <w:rFonts w:eastAsia="Times New Roman" w:cs="Calibri"/>
                <w:sz w:val="20"/>
                <w:szCs w:val="20"/>
                <w:lang w:eastAsia="pl-PL"/>
              </w:rPr>
              <w:t xml:space="preserve">/IP, PROFINET, SOFBUS/LACBUS, IEC 60870-5-104, IEC 61850 (MMS, </w:t>
            </w:r>
            <w:proofErr w:type="spellStart"/>
            <w:r w:rsidRPr="00DD7142">
              <w:rPr>
                <w:rFonts w:eastAsia="Times New Roman" w:cs="Calibri"/>
                <w:sz w:val="20"/>
                <w:szCs w:val="20"/>
                <w:lang w:eastAsia="pl-PL"/>
              </w:rPr>
              <w:t>Goose</w:t>
            </w:r>
            <w:proofErr w:type="spellEnd"/>
            <w:r w:rsidRPr="00DD7142">
              <w:rPr>
                <w:rFonts w:eastAsia="Times New Roman" w:cs="Calibri"/>
                <w:sz w:val="20"/>
                <w:szCs w:val="20"/>
                <w:lang w:eastAsia="pl-PL"/>
              </w:rPr>
              <w:t xml:space="preserve"> &amp; SV).</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4</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KSZTAŁTOWANIE PASMA (</w:t>
            </w:r>
            <w:proofErr w:type="spellStart"/>
            <w:r w:rsidRPr="00DD7142">
              <w:rPr>
                <w:rFonts w:eastAsia="Times New Roman" w:cs="Calibri"/>
                <w:color w:val="auto"/>
                <w:sz w:val="20"/>
                <w:szCs w:val="20"/>
                <w:lang w:eastAsia="pl-PL"/>
              </w:rPr>
              <w:t>Traffic</w:t>
            </w:r>
            <w:proofErr w:type="spellEnd"/>
            <w:r w:rsidRPr="00DD7142">
              <w:rPr>
                <w:rFonts w:eastAsia="Times New Roman" w:cs="Calibri"/>
                <w:color w:val="auto"/>
                <w:sz w:val="20"/>
                <w:szCs w:val="20"/>
                <w:lang w:eastAsia="pl-PL"/>
              </w:rPr>
              <w:t xml:space="preserve"> </w:t>
            </w:r>
            <w:proofErr w:type="spellStart"/>
            <w:r w:rsidRPr="00DD7142">
              <w:rPr>
                <w:rFonts w:eastAsia="Times New Roman" w:cs="Calibri"/>
                <w:color w:val="auto"/>
                <w:sz w:val="20"/>
                <w:szCs w:val="20"/>
                <w:lang w:eastAsia="pl-PL"/>
              </w:rPr>
              <w:t>Shapping</w:t>
            </w:r>
            <w:proofErr w:type="spellEnd"/>
            <w:r w:rsidRPr="00DD7142">
              <w:rPr>
                <w:rFonts w:eastAsia="Times New Roman" w:cs="Calibri"/>
                <w:color w:val="auto"/>
                <w:sz w:val="20"/>
                <w:szCs w:val="20"/>
                <w:lang w:eastAsia="pl-PL"/>
              </w:rPr>
              <w:t>)</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 xml:space="preserve">Urządzenie ma umożliwiać kształtowanie pasma w oparciu o </w:t>
            </w:r>
            <w:proofErr w:type="spellStart"/>
            <w:r w:rsidRPr="00DD7142">
              <w:rPr>
                <w:rFonts w:eastAsia="Times New Roman" w:cs="Calibri"/>
                <w:bCs/>
                <w:color w:val="auto"/>
                <w:sz w:val="20"/>
                <w:szCs w:val="20"/>
                <w:lang w:eastAsia="pl-PL"/>
              </w:rPr>
              <w:t>priorytetyzację</w:t>
            </w:r>
            <w:proofErr w:type="spellEnd"/>
            <w:r w:rsidRPr="00DD7142">
              <w:rPr>
                <w:rFonts w:eastAsia="Times New Roman" w:cs="Calibri"/>
                <w:bCs/>
                <w:color w:val="auto"/>
                <w:sz w:val="20"/>
                <w:szCs w:val="20"/>
                <w:lang w:eastAsia="pl-PL"/>
              </w:rPr>
              <w:t xml:space="preserve"> ruchu oraz minimalną i maksymalną wartość pasma.</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 xml:space="preserve">Ograniczenie pasma lub </w:t>
            </w:r>
            <w:proofErr w:type="spellStart"/>
            <w:r w:rsidRPr="00DD7142">
              <w:rPr>
                <w:rFonts w:eastAsia="Times New Roman" w:cs="Calibri"/>
                <w:bCs/>
                <w:color w:val="auto"/>
                <w:sz w:val="20"/>
                <w:szCs w:val="20"/>
                <w:lang w:eastAsia="pl-PL"/>
              </w:rPr>
              <w:t>priorytetyzacja</w:t>
            </w:r>
            <w:proofErr w:type="spellEnd"/>
            <w:r w:rsidRPr="00DD7142">
              <w:rPr>
                <w:rFonts w:eastAsia="Times New Roman" w:cs="Calibri"/>
                <w:bCs/>
                <w:color w:val="auto"/>
                <w:sz w:val="20"/>
                <w:szCs w:val="20"/>
                <w:lang w:eastAsia="pl-PL"/>
              </w:rPr>
              <w:t xml:space="preserve"> reguły firewall ma być możliwe względem pojedynczego </w:t>
            </w:r>
            <w:r w:rsidRPr="00DD7142">
              <w:rPr>
                <w:rFonts w:eastAsia="Times New Roman" w:cs="Calibri"/>
                <w:bCs/>
                <w:color w:val="auto"/>
                <w:sz w:val="20"/>
                <w:szCs w:val="20"/>
                <w:lang w:eastAsia="pl-PL"/>
              </w:rPr>
              <w:lastRenderedPageBreak/>
              <w:t>połączenia, adresu IP, zautoryzowanego użytkownika, pola DSCP.</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Urządzenie ma umożliwiać tworzenie tzw. kolejki nie mającej wpływu na kształtowanie pasma, a jedynie na śledzenie konkretnego typu ruchu (monitoring).</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Urządzenie ma umożliwiać kształtowanie pasma na podstawie aplikacji generującej ruch.</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lastRenderedPageBreak/>
              <w:t>5</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OCHRONA ANTYWIRUSOWA</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Urządzenie ma umożliwiać zastosowanie jednego z co najmniej dwóch skanerów antywirusowych dostarczonych przez firmy trzecie (innych niż producent rozwiązania).</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Co najmniej jeden z dwóch skanerów antywirusowych ma być dostarczany w ramach podstawowej licencji.</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Administrator ma mieć możliwość określenia maksymalnej wielkości pliku jaki będzie poddawany analizie skanerem antywirusowym.</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6</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OCHRONA ANTYSPAM</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Urządzenie ma posiadać mechanizm klasyfikacji poczty elektronicznej określający czy jest pocztą niechcianą (SPAM).</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 xml:space="preserve">Ochrona </w:t>
            </w:r>
            <w:proofErr w:type="spellStart"/>
            <w:r w:rsidRPr="00DD7142">
              <w:rPr>
                <w:rFonts w:eastAsia="Times New Roman" w:cs="Calibri"/>
                <w:bCs/>
                <w:color w:val="auto"/>
                <w:sz w:val="20"/>
                <w:szCs w:val="20"/>
                <w:lang w:eastAsia="pl-PL"/>
              </w:rPr>
              <w:t>antyspam</w:t>
            </w:r>
            <w:proofErr w:type="spellEnd"/>
            <w:r w:rsidRPr="00DD7142">
              <w:rPr>
                <w:rFonts w:eastAsia="Times New Roman" w:cs="Calibri"/>
                <w:bCs/>
                <w:color w:val="auto"/>
                <w:sz w:val="20"/>
                <w:szCs w:val="20"/>
                <w:lang w:eastAsia="pl-PL"/>
              </w:rPr>
              <w:t xml:space="preserve"> ma działać w oparciu o:</w:t>
            </w:r>
          </w:p>
          <w:p w:rsidR="00DD7142" w:rsidRPr="00DD7142" w:rsidRDefault="00DD7142" w:rsidP="006058EF">
            <w:pPr>
              <w:numPr>
                <w:ilvl w:val="1"/>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białe/czarne listy,</w:t>
            </w:r>
          </w:p>
          <w:p w:rsidR="00DD7142" w:rsidRPr="00DD7142" w:rsidRDefault="00DD7142" w:rsidP="006058EF">
            <w:pPr>
              <w:numPr>
                <w:ilvl w:val="1"/>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DNS RBL,</w:t>
            </w:r>
          </w:p>
          <w:p w:rsidR="00DD7142" w:rsidRPr="00DD7142" w:rsidRDefault="00DD7142" w:rsidP="006058EF">
            <w:pPr>
              <w:numPr>
                <w:ilvl w:val="1"/>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Skaner heurystyczny.</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W przypadku ochrony w oparciu o DNS RBL administrator ma mieć możliwość modyfikowania listy serwerów RBL znajdujących się w domyślnej konfiguracji urządzenia.</w:t>
            </w:r>
          </w:p>
          <w:p w:rsidR="00DD7142" w:rsidRPr="00AE5737"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 xml:space="preserve">Wpis w nagłówku wiadomości zaklasyfikowanej jako spam ma być w formacie zgodnym z formatem programu </w:t>
            </w:r>
            <w:proofErr w:type="spellStart"/>
            <w:r w:rsidRPr="00DD7142">
              <w:rPr>
                <w:rFonts w:eastAsia="Times New Roman" w:cs="Calibri"/>
                <w:bCs/>
                <w:color w:val="auto"/>
                <w:sz w:val="20"/>
                <w:szCs w:val="20"/>
                <w:lang w:eastAsia="pl-PL"/>
              </w:rPr>
              <w:t>Spamassassin</w:t>
            </w:r>
            <w:proofErr w:type="spellEnd"/>
            <w:r w:rsidRPr="00DD7142">
              <w:rPr>
                <w:rFonts w:eastAsia="Times New Roman" w:cs="Calibri"/>
                <w:bCs/>
                <w:color w:val="auto"/>
                <w:sz w:val="20"/>
                <w:szCs w:val="20"/>
                <w:lang w:eastAsia="pl-PL"/>
              </w:rPr>
              <w:t>.</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7</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WIRTUALNE SIECI PRYWATNE (VPN)</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 xml:space="preserve">Urządzenie ma umożliwiać stworzenie sieci VPN typu </w:t>
            </w:r>
            <w:proofErr w:type="spellStart"/>
            <w:r w:rsidRPr="00DD7142">
              <w:rPr>
                <w:rFonts w:eastAsia="Times New Roman" w:cs="Calibri"/>
                <w:color w:val="auto"/>
                <w:sz w:val="20"/>
                <w:szCs w:val="20"/>
              </w:rPr>
              <w:t>client</w:t>
            </w:r>
            <w:proofErr w:type="spellEnd"/>
            <w:r w:rsidRPr="00DD7142">
              <w:rPr>
                <w:rFonts w:eastAsia="Times New Roman" w:cs="Calibri"/>
                <w:color w:val="auto"/>
                <w:sz w:val="20"/>
                <w:szCs w:val="20"/>
              </w:rPr>
              <w:t>-to-</w:t>
            </w:r>
            <w:proofErr w:type="spellStart"/>
            <w:r w:rsidRPr="00DD7142">
              <w:rPr>
                <w:rFonts w:eastAsia="Times New Roman" w:cs="Calibri"/>
                <w:color w:val="auto"/>
                <w:sz w:val="20"/>
                <w:szCs w:val="20"/>
              </w:rPr>
              <w:t>site</w:t>
            </w:r>
            <w:proofErr w:type="spellEnd"/>
            <w:r w:rsidRPr="00DD7142">
              <w:rPr>
                <w:rFonts w:eastAsia="Times New Roman" w:cs="Calibri"/>
                <w:color w:val="auto"/>
                <w:sz w:val="20"/>
                <w:szCs w:val="20"/>
              </w:rPr>
              <w:t xml:space="preserve"> (klient mobilny – lokalizacja) lub </w:t>
            </w:r>
            <w:proofErr w:type="spellStart"/>
            <w:r w:rsidRPr="00DD7142">
              <w:rPr>
                <w:rFonts w:eastAsia="Times New Roman" w:cs="Calibri"/>
                <w:color w:val="auto"/>
                <w:sz w:val="20"/>
                <w:szCs w:val="20"/>
              </w:rPr>
              <w:t>site</w:t>
            </w:r>
            <w:proofErr w:type="spellEnd"/>
            <w:r w:rsidRPr="00DD7142">
              <w:rPr>
                <w:rFonts w:eastAsia="Times New Roman" w:cs="Calibri"/>
                <w:color w:val="auto"/>
                <w:sz w:val="20"/>
                <w:szCs w:val="20"/>
              </w:rPr>
              <w:t>-to-</w:t>
            </w:r>
            <w:proofErr w:type="spellStart"/>
            <w:r w:rsidRPr="00DD7142">
              <w:rPr>
                <w:rFonts w:eastAsia="Times New Roman" w:cs="Calibri"/>
                <w:color w:val="auto"/>
                <w:sz w:val="20"/>
                <w:szCs w:val="20"/>
              </w:rPr>
              <w:t>site</w:t>
            </w:r>
            <w:proofErr w:type="spellEnd"/>
            <w:r w:rsidRPr="00DD7142">
              <w:rPr>
                <w:rFonts w:eastAsia="Times New Roman" w:cs="Calibri"/>
                <w:color w:val="auto"/>
                <w:sz w:val="20"/>
                <w:szCs w:val="20"/>
              </w:rPr>
              <w:t xml:space="preserve"> (lokalizacja-lokalizacja).</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wspierać co najmniej następujące typy sieci VPN:</w:t>
            </w:r>
          </w:p>
          <w:p w:rsidR="00DD7142" w:rsidRPr="00DD7142" w:rsidRDefault="00DD7142" w:rsidP="006058EF">
            <w:pPr>
              <w:numPr>
                <w:ilvl w:val="1"/>
                <w:numId w:val="49"/>
              </w:numPr>
              <w:spacing w:after="0" w:line="240" w:lineRule="auto"/>
              <w:rPr>
                <w:rFonts w:eastAsia="Times New Roman" w:cs="Calibri"/>
                <w:color w:val="auto"/>
                <w:sz w:val="20"/>
                <w:szCs w:val="20"/>
              </w:rPr>
            </w:pPr>
            <w:r w:rsidRPr="00DD7142">
              <w:rPr>
                <w:rFonts w:eastAsia="Times New Roman" w:cs="Calibri"/>
                <w:color w:val="auto"/>
                <w:sz w:val="20"/>
                <w:szCs w:val="20"/>
              </w:rPr>
              <w:t>PPTP VPN,</w:t>
            </w:r>
          </w:p>
          <w:p w:rsidR="00DD7142" w:rsidRPr="00DD7142" w:rsidRDefault="00DD7142" w:rsidP="006058EF">
            <w:pPr>
              <w:numPr>
                <w:ilvl w:val="1"/>
                <w:numId w:val="49"/>
              </w:numPr>
              <w:spacing w:after="0" w:line="240" w:lineRule="auto"/>
              <w:rPr>
                <w:rFonts w:eastAsia="Times New Roman" w:cs="Calibri"/>
                <w:color w:val="auto"/>
                <w:sz w:val="20"/>
                <w:szCs w:val="20"/>
              </w:rPr>
            </w:pPr>
            <w:proofErr w:type="spellStart"/>
            <w:r w:rsidRPr="00DD7142">
              <w:rPr>
                <w:rFonts w:eastAsia="Times New Roman" w:cs="Calibri"/>
                <w:color w:val="auto"/>
                <w:sz w:val="20"/>
                <w:szCs w:val="20"/>
              </w:rPr>
              <w:t>IPSec</w:t>
            </w:r>
            <w:proofErr w:type="spellEnd"/>
            <w:r w:rsidRPr="00DD7142">
              <w:rPr>
                <w:rFonts w:eastAsia="Times New Roman" w:cs="Calibri"/>
                <w:color w:val="auto"/>
                <w:sz w:val="20"/>
                <w:szCs w:val="20"/>
              </w:rPr>
              <w:t xml:space="preserve"> VPN,</w:t>
            </w:r>
          </w:p>
          <w:p w:rsidR="00DD7142" w:rsidRPr="00DD7142" w:rsidRDefault="00DD7142" w:rsidP="006058EF">
            <w:pPr>
              <w:numPr>
                <w:ilvl w:val="1"/>
                <w:numId w:val="49"/>
              </w:numPr>
              <w:spacing w:after="0" w:line="240" w:lineRule="auto"/>
              <w:rPr>
                <w:rFonts w:eastAsia="Times New Roman" w:cs="Calibri"/>
                <w:color w:val="auto"/>
                <w:sz w:val="20"/>
                <w:szCs w:val="20"/>
              </w:rPr>
            </w:pPr>
            <w:r w:rsidRPr="00DD7142">
              <w:rPr>
                <w:rFonts w:eastAsia="Times New Roman" w:cs="Calibri"/>
                <w:color w:val="auto"/>
                <w:sz w:val="20"/>
                <w:szCs w:val="20"/>
              </w:rPr>
              <w:t>SSL VPN.</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SSL VPN ma działać co najmniej w trybach tunelu i portalu.</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Producent urządzenia ma umożliwiać pobranie klienta VPN współpracującego z oferowanym rozwiązaniem.</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 xml:space="preserve">Urządzenie ma umożliwiać funkcjonalność przełączenia tunelu na łącze zapasowe na wypadek awarii łącza dostawcy podstawowego (VPN </w:t>
            </w:r>
            <w:proofErr w:type="spellStart"/>
            <w:r w:rsidRPr="00DD7142">
              <w:rPr>
                <w:rFonts w:eastAsia="Times New Roman" w:cs="Calibri"/>
                <w:color w:val="auto"/>
                <w:sz w:val="20"/>
                <w:szCs w:val="20"/>
              </w:rPr>
              <w:t>Failover</w:t>
            </w:r>
            <w:proofErr w:type="spellEnd"/>
            <w:r w:rsidRPr="00DD7142">
              <w:rPr>
                <w:rFonts w:eastAsia="Times New Roman" w:cs="Calibri"/>
                <w:color w:val="auto"/>
                <w:sz w:val="20"/>
                <w:szCs w:val="20"/>
              </w:rPr>
              <w:t>).</w:t>
            </w:r>
          </w:p>
          <w:p w:rsidR="00DD7142" w:rsidRPr="00DD7142"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 xml:space="preserve">Urządzenie ma umożliwiać wsparcie dla technologii </w:t>
            </w:r>
            <w:proofErr w:type="spellStart"/>
            <w:r w:rsidRPr="00DD7142">
              <w:rPr>
                <w:rFonts w:eastAsia="Times New Roman" w:cs="Calibri"/>
                <w:bCs/>
                <w:color w:val="auto"/>
                <w:sz w:val="20"/>
                <w:szCs w:val="20"/>
                <w:lang w:eastAsia="pl-PL"/>
              </w:rPr>
              <w:t>XAuth</w:t>
            </w:r>
            <w:proofErr w:type="spellEnd"/>
            <w:r w:rsidRPr="00DD7142">
              <w:rPr>
                <w:rFonts w:eastAsia="Times New Roman" w:cs="Calibri"/>
                <w:bCs/>
                <w:color w:val="auto"/>
                <w:sz w:val="20"/>
                <w:szCs w:val="20"/>
                <w:lang w:eastAsia="pl-PL"/>
              </w:rPr>
              <w:t xml:space="preserve">, Hub ‘n’ </w:t>
            </w:r>
            <w:proofErr w:type="spellStart"/>
            <w:r w:rsidRPr="00DD7142">
              <w:rPr>
                <w:rFonts w:eastAsia="Times New Roman" w:cs="Calibri"/>
                <w:bCs/>
                <w:color w:val="auto"/>
                <w:sz w:val="20"/>
                <w:szCs w:val="20"/>
                <w:lang w:eastAsia="pl-PL"/>
              </w:rPr>
              <w:t>Spoke</w:t>
            </w:r>
            <w:proofErr w:type="spellEnd"/>
            <w:r w:rsidRPr="00DD7142">
              <w:rPr>
                <w:rFonts w:eastAsia="Times New Roman" w:cs="Calibri"/>
                <w:bCs/>
                <w:color w:val="auto"/>
                <w:sz w:val="20"/>
                <w:szCs w:val="20"/>
                <w:lang w:eastAsia="pl-PL"/>
              </w:rPr>
              <w:t xml:space="preserve"> oraz </w:t>
            </w:r>
            <w:proofErr w:type="spellStart"/>
            <w:r w:rsidRPr="00DD7142">
              <w:rPr>
                <w:rFonts w:eastAsia="Times New Roman" w:cs="Calibri"/>
                <w:bCs/>
                <w:color w:val="auto"/>
                <w:sz w:val="20"/>
                <w:szCs w:val="20"/>
                <w:lang w:eastAsia="pl-PL"/>
              </w:rPr>
              <w:t>modconf</w:t>
            </w:r>
            <w:proofErr w:type="spellEnd"/>
            <w:r w:rsidRPr="00DD7142">
              <w:rPr>
                <w:rFonts w:eastAsia="Times New Roman" w:cs="Calibri"/>
                <w:bCs/>
                <w:color w:val="auto"/>
                <w:sz w:val="20"/>
                <w:szCs w:val="20"/>
                <w:lang w:eastAsia="pl-PL"/>
              </w:rPr>
              <w:t>.</w:t>
            </w:r>
          </w:p>
          <w:p w:rsidR="00DD7142" w:rsidRPr="00AE5737" w:rsidRDefault="00DD7142" w:rsidP="006058EF">
            <w:pPr>
              <w:numPr>
                <w:ilvl w:val="0"/>
                <w:numId w:val="49"/>
              </w:num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 xml:space="preserve">Urządzenie ma umożliwiać tworzenie tuneli </w:t>
            </w:r>
            <w:proofErr w:type="spellStart"/>
            <w:r w:rsidRPr="00DD7142">
              <w:rPr>
                <w:rFonts w:eastAsia="Times New Roman" w:cs="Calibri"/>
                <w:bCs/>
                <w:color w:val="auto"/>
                <w:sz w:val="20"/>
                <w:szCs w:val="20"/>
                <w:lang w:eastAsia="pl-PL"/>
              </w:rPr>
              <w:t>IPSec</w:t>
            </w:r>
            <w:proofErr w:type="spellEnd"/>
            <w:r w:rsidRPr="00DD7142">
              <w:rPr>
                <w:rFonts w:eastAsia="Times New Roman" w:cs="Calibri"/>
                <w:bCs/>
                <w:color w:val="auto"/>
                <w:sz w:val="20"/>
                <w:szCs w:val="20"/>
                <w:lang w:eastAsia="pl-PL"/>
              </w:rPr>
              <w:t xml:space="preserve"> Policy </w:t>
            </w:r>
            <w:proofErr w:type="spellStart"/>
            <w:r w:rsidRPr="00DD7142">
              <w:rPr>
                <w:rFonts w:eastAsia="Times New Roman" w:cs="Calibri"/>
                <w:bCs/>
                <w:color w:val="auto"/>
                <w:sz w:val="20"/>
                <w:szCs w:val="20"/>
                <w:lang w:eastAsia="pl-PL"/>
              </w:rPr>
              <w:t>Based</w:t>
            </w:r>
            <w:proofErr w:type="spellEnd"/>
            <w:r w:rsidRPr="00DD7142">
              <w:rPr>
                <w:rFonts w:eastAsia="Times New Roman" w:cs="Calibri"/>
                <w:bCs/>
                <w:color w:val="auto"/>
                <w:sz w:val="20"/>
                <w:szCs w:val="20"/>
                <w:lang w:eastAsia="pl-PL"/>
              </w:rPr>
              <w:t xml:space="preserve"> oraz </w:t>
            </w:r>
            <w:proofErr w:type="spellStart"/>
            <w:r w:rsidRPr="00DD7142">
              <w:rPr>
                <w:rFonts w:eastAsia="Times New Roman" w:cs="Calibri"/>
                <w:bCs/>
                <w:color w:val="auto"/>
                <w:sz w:val="20"/>
                <w:szCs w:val="20"/>
                <w:lang w:eastAsia="pl-PL"/>
              </w:rPr>
              <w:t>Route</w:t>
            </w:r>
            <w:proofErr w:type="spellEnd"/>
            <w:r w:rsidRPr="00DD7142">
              <w:rPr>
                <w:rFonts w:eastAsia="Times New Roman" w:cs="Calibri"/>
                <w:bCs/>
                <w:color w:val="auto"/>
                <w:sz w:val="20"/>
                <w:szCs w:val="20"/>
                <w:lang w:eastAsia="pl-PL"/>
              </w:rPr>
              <w:t xml:space="preserve"> </w:t>
            </w:r>
            <w:proofErr w:type="spellStart"/>
            <w:r w:rsidRPr="00DD7142">
              <w:rPr>
                <w:rFonts w:eastAsia="Times New Roman" w:cs="Calibri"/>
                <w:bCs/>
                <w:color w:val="auto"/>
                <w:sz w:val="20"/>
                <w:szCs w:val="20"/>
                <w:lang w:eastAsia="pl-PL"/>
              </w:rPr>
              <w:t>Based</w:t>
            </w:r>
            <w:proofErr w:type="spellEnd"/>
            <w:r w:rsidRPr="00DD7142">
              <w:rPr>
                <w:rFonts w:eastAsia="Times New Roman" w:cs="Calibri"/>
                <w:bCs/>
                <w:color w:val="auto"/>
                <w:sz w:val="20"/>
                <w:szCs w:val="20"/>
                <w:lang w:eastAsia="pl-PL"/>
              </w:rPr>
              <w:t>.</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8</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rPr>
                <w:rFonts w:eastAsia="Times New Roman" w:cs="Calibri"/>
                <w:bCs/>
                <w:color w:val="auto"/>
                <w:sz w:val="20"/>
                <w:szCs w:val="20"/>
                <w:lang w:eastAsia="pl-PL"/>
              </w:rPr>
            </w:pPr>
            <w:r w:rsidRPr="00DD7142">
              <w:rPr>
                <w:rFonts w:eastAsia="Times New Roman" w:cs="Calibri"/>
                <w:color w:val="auto"/>
                <w:sz w:val="20"/>
                <w:szCs w:val="20"/>
              </w:rPr>
              <w:t>FILTR DOSTĘPU DO STRON WWW</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lastRenderedPageBreak/>
              <w:t>Urządzenie ma posiadać wbudowany filtr URL.</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Filtr URL ma działać w oparciu o klasyfikację URL zawierającą co najmniej 50 kategorii tematycznych stron </w:t>
            </w:r>
            <w:r w:rsidRPr="00DD7142">
              <w:rPr>
                <w:rFonts w:eastAsia="Times New Roman" w:cs="Calibri"/>
                <w:color w:val="auto"/>
                <w:sz w:val="20"/>
                <w:szCs w:val="20"/>
                <w:lang w:eastAsia="pl-PL"/>
              </w:rPr>
              <w:lastRenderedPageBreak/>
              <w:t>internetowych.</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Administrator ma mieć możliwość dodawania własnych kategorii URL.</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Administrator ma mieć możliwość zdefiniowania akcji w przypadku zaklasyfikowania danej strony do konkretnej kategorii. Do wyboru ma być przynajmniej:</w:t>
            </w:r>
          </w:p>
          <w:p w:rsidR="00DD7142" w:rsidRPr="00DD7142" w:rsidRDefault="00DD7142" w:rsidP="006058EF">
            <w:pPr>
              <w:numPr>
                <w:ilvl w:val="0"/>
                <w:numId w:val="50"/>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blokowanie dostępu do adresu URL,</w:t>
            </w:r>
          </w:p>
          <w:p w:rsidR="00DD7142" w:rsidRPr="00DD7142" w:rsidRDefault="00DD7142" w:rsidP="006058EF">
            <w:pPr>
              <w:numPr>
                <w:ilvl w:val="0"/>
                <w:numId w:val="50"/>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zezwolenie na dostęp do adresu URL,</w:t>
            </w:r>
          </w:p>
          <w:p w:rsidR="00DD7142" w:rsidRPr="00DD7142" w:rsidRDefault="00DD7142" w:rsidP="006058EF">
            <w:pPr>
              <w:numPr>
                <w:ilvl w:val="0"/>
                <w:numId w:val="50"/>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blokowanie dostępu do adresu URL oraz wyświetlenie strony HTML zdefiniowanej przez administratora.</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Administrator ma mieć możliwość skonfigurowania co najmniej 4 różnych stron z komunikatem o zablokowaniu strony.</w:t>
            </w:r>
          </w:p>
          <w:p w:rsidR="00DD7142" w:rsidRPr="00DD7142" w:rsidRDefault="00DD7142" w:rsidP="006058EF">
            <w:pPr>
              <w:numPr>
                <w:ilvl w:val="0"/>
                <w:numId w:val="49"/>
              </w:numPr>
              <w:autoSpaceDE w:val="0"/>
              <w:autoSpaceDN w:val="0"/>
              <w:adjustRightInd w:val="0"/>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Strona blokady ma umożliwiać wykorzystanie zmiennych środowiskowych.</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Filtr URL musi uwzględniać komunikację po protokole HTTPS.</w:t>
            </w:r>
          </w:p>
          <w:p w:rsidR="00DD7142" w:rsidRPr="00DD7142" w:rsidRDefault="00DD7142" w:rsidP="006058EF">
            <w:pPr>
              <w:numPr>
                <w:ilvl w:val="0"/>
                <w:numId w:val="49"/>
              </w:numPr>
              <w:autoSpaceDE w:val="0"/>
              <w:autoSpaceDN w:val="0"/>
              <w:adjustRightInd w:val="0"/>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Urządzenie ma umożliwiać identyfikację i blokowanie przesyłanych danych z wykorzystaniem typu MIME.</w:t>
            </w:r>
          </w:p>
          <w:p w:rsidR="00DD7142" w:rsidRPr="00AE5737" w:rsidRDefault="00DD7142" w:rsidP="006058EF">
            <w:pPr>
              <w:numPr>
                <w:ilvl w:val="0"/>
                <w:numId w:val="49"/>
              </w:numPr>
              <w:autoSpaceDE w:val="0"/>
              <w:autoSpaceDN w:val="0"/>
              <w:adjustRightInd w:val="0"/>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Urządzenie ma umożliwiać stworzenie listy stron dostępnych po protokole HTTPS, które nie będą deszyfrowane.</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lastRenderedPageBreak/>
              <w:t>9</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UWIERZYTELNIANIE</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Urządzenie ma umożliwiać uwierzytelnianie użytkowników co najmniej w oparciu o:</w:t>
            </w:r>
          </w:p>
          <w:p w:rsidR="00DD7142" w:rsidRPr="00DD7142" w:rsidRDefault="00DD7142" w:rsidP="006058EF">
            <w:pPr>
              <w:numPr>
                <w:ilvl w:val="1"/>
                <w:numId w:val="49"/>
              </w:numPr>
              <w:autoSpaceDE w:val="0"/>
              <w:autoSpaceDN w:val="0"/>
              <w:adjustRightInd w:val="0"/>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lokalną bazę użytkowników (wewnętrzny LDAP),</w:t>
            </w:r>
          </w:p>
          <w:p w:rsidR="00DD7142" w:rsidRPr="00DD7142" w:rsidRDefault="00DD7142" w:rsidP="006058EF">
            <w:pPr>
              <w:numPr>
                <w:ilvl w:val="1"/>
                <w:numId w:val="49"/>
              </w:numPr>
              <w:autoSpaceDE w:val="0"/>
              <w:autoSpaceDN w:val="0"/>
              <w:adjustRightInd w:val="0"/>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zewnętrzną bazę użytkowników (zewnętrzny LDAP),</w:t>
            </w:r>
          </w:p>
          <w:p w:rsidR="00DD7142" w:rsidRPr="00DD7142" w:rsidRDefault="00DD7142" w:rsidP="006058EF">
            <w:pPr>
              <w:numPr>
                <w:ilvl w:val="1"/>
                <w:numId w:val="49"/>
              </w:numPr>
              <w:autoSpaceDE w:val="0"/>
              <w:autoSpaceDN w:val="0"/>
              <w:adjustRightInd w:val="0"/>
              <w:spacing w:after="0" w:line="240" w:lineRule="auto"/>
              <w:rPr>
                <w:rFonts w:eastAsia="Times New Roman" w:cs="Calibri"/>
                <w:color w:val="auto"/>
                <w:sz w:val="20"/>
                <w:szCs w:val="20"/>
                <w:lang w:val="en-US" w:eastAsia="pl-PL"/>
              </w:rPr>
            </w:pPr>
            <w:proofErr w:type="spellStart"/>
            <w:r w:rsidRPr="00DD7142">
              <w:rPr>
                <w:rFonts w:eastAsia="Times New Roman" w:cs="Calibri"/>
                <w:color w:val="auto"/>
                <w:sz w:val="20"/>
                <w:szCs w:val="20"/>
                <w:lang w:val="en-US" w:eastAsia="pl-PL"/>
              </w:rPr>
              <w:t>usługę</w:t>
            </w:r>
            <w:proofErr w:type="spellEnd"/>
            <w:r w:rsidRPr="00DD7142">
              <w:rPr>
                <w:rFonts w:eastAsia="Times New Roman" w:cs="Calibri"/>
                <w:color w:val="auto"/>
                <w:sz w:val="20"/>
                <w:szCs w:val="20"/>
                <w:lang w:val="en-US" w:eastAsia="pl-PL"/>
              </w:rPr>
              <w:t xml:space="preserve"> </w:t>
            </w:r>
            <w:proofErr w:type="spellStart"/>
            <w:r w:rsidRPr="00DD7142">
              <w:rPr>
                <w:rFonts w:eastAsia="Times New Roman" w:cs="Calibri"/>
                <w:color w:val="auto"/>
                <w:sz w:val="20"/>
                <w:szCs w:val="20"/>
                <w:lang w:val="en-US" w:eastAsia="pl-PL"/>
              </w:rPr>
              <w:t>katalogową</w:t>
            </w:r>
            <w:proofErr w:type="spellEnd"/>
            <w:r w:rsidRPr="00DD7142">
              <w:rPr>
                <w:rFonts w:eastAsia="Times New Roman" w:cs="Calibri"/>
                <w:color w:val="auto"/>
                <w:sz w:val="20"/>
                <w:szCs w:val="20"/>
                <w:lang w:val="en-US" w:eastAsia="pl-PL"/>
              </w:rPr>
              <w:t xml:space="preserve"> Microsoft Active Directory.</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Urządzenie ma umożliwiać równoczesne użycie co najmniej 5 różnych baz LDAP.</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Urządzenie ma umożliwiać uruchomienie specjalnego portalu (</w:t>
            </w:r>
            <w:proofErr w:type="spellStart"/>
            <w:r w:rsidRPr="00DD7142">
              <w:rPr>
                <w:rFonts w:eastAsia="Times New Roman" w:cs="Calibri"/>
                <w:color w:val="auto"/>
                <w:sz w:val="20"/>
                <w:szCs w:val="20"/>
                <w:lang w:eastAsia="pl-PL"/>
              </w:rPr>
              <w:t>captive</w:t>
            </w:r>
            <w:proofErr w:type="spellEnd"/>
            <w:r w:rsidRPr="00DD7142">
              <w:rPr>
                <w:rFonts w:eastAsia="Times New Roman" w:cs="Calibri"/>
                <w:color w:val="auto"/>
                <w:sz w:val="20"/>
                <w:szCs w:val="20"/>
                <w:lang w:eastAsia="pl-PL"/>
              </w:rPr>
              <w:t xml:space="preserve"> portal), który ma zezwalać na autoryzację użytkowników co najmniej w oparciu o protokoły:</w:t>
            </w:r>
          </w:p>
          <w:p w:rsidR="00DD7142" w:rsidRPr="00DD7142" w:rsidRDefault="00DD7142" w:rsidP="006058EF">
            <w:pPr>
              <w:numPr>
                <w:ilvl w:val="1"/>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SSL,</w:t>
            </w:r>
          </w:p>
          <w:p w:rsidR="00DD7142" w:rsidRPr="00DD7142" w:rsidRDefault="00DD7142" w:rsidP="006058EF">
            <w:pPr>
              <w:numPr>
                <w:ilvl w:val="1"/>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Radius,</w:t>
            </w:r>
          </w:p>
          <w:p w:rsidR="00DD7142" w:rsidRPr="00DD7142" w:rsidRDefault="00DD7142" w:rsidP="006058EF">
            <w:pPr>
              <w:numPr>
                <w:ilvl w:val="1"/>
                <w:numId w:val="49"/>
              </w:numPr>
              <w:spacing w:after="0" w:line="240" w:lineRule="auto"/>
              <w:rPr>
                <w:rFonts w:eastAsia="Times New Roman" w:cs="Calibri"/>
                <w:color w:val="auto"/>
                <w:sz w:val="20"/>
                <w:szCs w:val="20"/>
                <w:lang w:eastAsia="pl-PL"/>
              </w:rPr>
            </w:pPr>
            <w:proofErr w:type="spellStart"/>
            <w:r w:rsidRPr="00DD7142">
              <w:rPr>
                <w:rFonts w:eastAsia="Times New Roman" w:cs="Calibri"/>
                <w:color w:val="auto"/>
                <w:sz w:val="20"/>
                <w:szCs w:val="20"/>
                <w:lang w:eastAsia="pl-PL"/>
              </w:rPr>
              <w:t>Kerberos</w:t>
            </w:r>
            <w:proofErr w:type="spellEnd"/>
            <w:r w:rsidRPr="00DD7142">
              <w:rPr>
                <w:rFonts w:eastAsia="Times New Roman" w:cs="Calibri"/>
                <w:color w:val="auto"/>
                <w:sz w:val="20"/>
                <w:szCs w:val="20"/>
                <w:lang w:eastAsia="pl-PL"/>
              </w:rPr>
              <w:t>.</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Urządzenie ma umożliwiać transparentną autoryzację użytkowników w usłudze katalogowej Microsoft Active Directory w oparciu o co najmniej dwa mechanizmy.</w:t>
            </w:r>
          </w:p>
          <w:p w:rsidR="00DD7142" w:rsidRPr="00DD7142"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Co najmniej jedna z metod transparentnej autoryzacji nie może wymagać instalacji dedykowanego agenta.</w:t>
            </w:r>
          </w:p>
          <w:p w:rsidR="00DD7142" w:rsidRPr="00AE5737" w:rsidRDefault="00DD7142" w:rsidP="006058EF">
            <w:pPr>
              <w:numPr>
                <w:ilvl w:val="0"/>
                <w:numId w:val="49"/>
              </w:num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Autoryzacja użytkowników z Microsoft Active Directory nie może wymagać modyfikacji schematu domeny.</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10</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ADMINISTRACJA ŁĄCZAMI DO INTERNETU (ISP)</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 xml:space="preserve">Urządzenie ma umożliwiać wsparcie dla mechanizmów równoważenia obciążenia łączy do sieci Internet (tzw. </w:t>
            </w:r>
            <w:proofErr w:type="spellStart"/>
            <w:r w:rsidRPr="00DD7142">
              <w:rPr>
                <w:rFonts w:eastAsia="Times New Roman" w:cs="Calibri"/>
                <w:color w:val="auto"/>
                <w:sz w:val="20"/>
                <w:szCs w:val="20"/>
              </w:rPr>
              <w:t>Load</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Balancing</w:t>
            </w:r>
            <w:proofErr w:type="spellEnd"/>
            <w:r w:rsidRPr="00DD7142">
              <w:rPr>
                <w:rFonts w:eastAsia="Times New Roman" w:cs="Calibri"/>
                <w:color w:val="auto"/>
                <w:sz w:val="20"/>
                <w:szCs w:val="20"/>
              </w:rPr>
              <w:t>).</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Mechanizm równoważenia obciążenia łącza internetowego ma działać w oparciu o następujące dwa mechanizmy:</w:t>
            </w:r>
          </w:p>
          <w:p w:rsidR="00DD7142" w:rsidRPr="00DD7142" w:rsidRDefault="00DD7142" w:rsidP="006058EF">
            <w:pPr>
              <w:numPr>
                <w:ilvl w:val="1"/>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równoważenie względem adresu źródłowego,</w:t>
            </w:r>
          </w:p>
          <w:p w:rsidR="00DD7142" w:rsidRPr="00DD7142" w:rsidRDefault="00DD7142" w:rsidP="006058EF">
            <w:pPr>
              <w:numPr>
                <w:ilvl w:val="1"/>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równoważenie względem połączenia.</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Mechanizm równoważenia obciążenia ma uwzględniać wagi przypisywane osobno dla każdego z łączy do Internetu.</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 xml:space="preserve">Urządzenie ma umożliwiać przełączenie na łącze zapasowe w przypadku awarii łącza podstawowego (tzw. </w:t>
            </w:r>
            <w:proofErr w:type="spellStart"/>
            <w:r w:rsidRPr="00DD7142">
              <w:rPr>
                <w:rFonts w:eastAsia="Times New Roman" w:cs="Calibri"/>
                <w:color w:val="auto"/>
                <w:sz w:val="20"/>
                <w:szCs w:val="20"/>
              </w:rPr>
              <w:t>Failover</w:t>
            </w:r>
            <w:proofErr w:type="spellEnd"/>
            <w:r w:rsidRPr="00DD7142">
              <w:rPr>
                <w:rFonts w:eastAsia="Times New Roman" w:cs="Calibri"/>
                <w:color w:val="auto"/>
                <w:sz w:val="20"/>
                <w:szCs w:val="20"/>
              </w:rPr>
              <w:t>).</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 xml:space="preserve">Urządzenie ma wspierać mechanizm SD-WAN zapewniając automatyczną optymalizację i wybór </w:t>
            </w:r>
            <w:r w:rsidRPr="00DD7142">
              <w:rPr>
                <w:rFonts w:eastAsia="Times New Roman" w:cs="Calibri"/>
                <w:color w:val="auto"/>
                <w:sz w:val="20"/>
                <w:szCs w:val="20"/>
              </w:rPr>
              <w:lastRenderedPageBreak/>
              <w:t>najkorzystniejszego łącza.</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 xml:space="preserve">W zakresie SD-WAN urządzenie ma zapewniać obsługę mechanizmu SLA (monitorowanie opóźnienia, </w:t>
            </w:r>
            <w:proofErr w:type="spellStart"/>
            <w:r w:rsidRPr="00DD7142">
              <w:rPr>
                <w:rFonts w:eastAsia="Times New Roman" w:cs="Calibri"/>
                <w:color w:val="auto"/>
                <w:sz w:val="20"/>
                <w:szCs w:val="20"/>
              </w:rPr>
              <w:t>jitter</w:t>
            </w:r>
            <w:proofErr w:type="spellEnd"/>
            <w:r w:rsidRPr="00DD7142">
              <w:rPr>
                <w:rFonts w:eastAsia="Times New Roman" w:cs="Calibri"/>
                <w:color w:val="auto"/>
                <w:sz w:val="20"/>
                <w:szCs w:val="20"/>
              </w:rPr>
              <w:t>, wskaźnika utraty pakietów).</w:t>
            </w:r>
          </w:p>
          <w:p w:rsidR="00DD7142" w:rsidRPr="00AE5737"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Monitorowanie dostępności łącza musi być możliwe w oparciu o ICMP oraz TCP.</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lastRenderedPageBreak/>
              <w:t>11</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Cs/>
                <w:color w:val="auto"/>
                <w:sz w:val="20"/>
                <w:szCs w:val="20"/>
                <w:lang w:eastAsia="pl-PL"/>
              </w:rPr>
            </w:pPr>
            <w:r w:rsidRPr="00DD7142">
              <w:rPr>
                <w:rFonts w:eastAsia="Times New Roman" w:cs="Calibri"/>
                <w:bCs/>
                <w:color w:val="auto"/>
                <w:sz w:val="20"/>
                <w:szCs w:val="20"/>
                <w:lang w:eastAsia="pl-PL"/>
              </w:rPr>
              <w:t>ROUTING (TRASOWANIE)</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Urządzenie ma umożliwiać statyczne trasowanie pakietów.</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Urządzenie ma umożliwiać trasowanie połączeń IPv6 co najmniej w zakresie trasowania statycznego oraz mechanizmu przełączenia na łącze zapasowe w przypadku awarii łącza podstawowego.</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 xml:space="preserve">Urządzenie ma umożliwiać trasowanie pakietów z poziomu wybranej reguły firewall (tzw. Policy </w:t>
            </w:r>
            <w:proofErr w:type="spellStart"/>
            <w:r w:rsidRPr="00DD7142">
              <w:rPr>
                <w:rFonts w:eastAsia="Times New Roman" w:cs="Calibri"/>
                <w:color w:val="auto"/>
                <w:sz w:val="20"/>
                <w:szCs w:val="20"/>
              </w:rPr>
              <w:t>Based</w:t>
            </w:r>
            <w:proofErr w:type="spellEnd"/>
            <w:r w:rsidRPr="00DD7142">
              <w:rPr>
                <w:rFonts w:eastAsia="Times New Roman" w:cs="Calibri"/>
                <w:color w:val="auto"/>
                <w:sz w:val="20"/>
                <w:szCs w:val="20"/>
              </w:rPr>
              <w:t xml:space="preserve"> Routing). </w:t>
            </w:r>
          </w:p>
          <w:p w:rsidR="00DD7142" w:rsidRPr="00AE5737"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Urządzenie ma umożliwiać dynamiczne trasowanie pakietów w oparciu co najmniej o protokoły: RIPv2, OSPF oraz BGP.</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12</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jc w:val="both"/>
              <w:rPr>
                <w:rFonts w:eastAsia="Times New Roman" w:cs="Calibri"/>
                <w:bCs/>
                <w:color w:val="auto"/>
                <w:sz w:val="20"/>
                <w:szCs w:val="20"/>
              </w:rPr>
            </w:pPr>
            <w:r w:rsidRPr="00DD7142">
              <w:rPr>
                <w:rFonts w:eastAsia="Times New Roman" w:cs="Calibri"/>
                <w:bCs/>
                <w:color w:val="auto"/>
                <w:sz w:val="20"/>
                <w:szCs w:val="20"/>
              </w:rPr>
              <w:t>ADMINISTRACJA URZĄDZENIEM</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Konfiguracja urządzenia ma być możliwa z wykorzystaniem polskiego interfejsu graficznego.</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Interfejs konfiguracyjny ma być dostępny poprzez przeglądarkę internetową, a komunikacja ma być możliwa zarówno poprzez niezaszyfrowany protokół HTTP, jak zaszyfrowany protokół HTTPS.</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Administrator ma mieć możliwość wskazania do komunikacji innego portu niż 443 TCP.</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zarządzanie przez dowolną liczbę administratorów z różnymi (także nakładającymi się) uprawnieniami.</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zarządzenia z poziomu konsoli (SSH)</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zarządzanie poprzez dedykowaną platformę centralnego zarządzania.</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Interfejs konfiguracyjny platformy centralnego zarządzania ma być dostępny poprzez przeglądarkę internetową, a komunikacja ma być zabezpieczona za pomocą protokołu HTTPS.</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zapisywanie logów na wbudowanym dysku.</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eksportowanie logów na zewnętrzny serwer (</w:t>
            </w:r>
            <w:proofErr w:type="spellStart"/>
            <w:r w:rsidRPr="00DD7142">
              <w:rPr>
                <w:rFonts w:eastAsia="Times New Roman" w:cs="Calibri"/>
                <w:color w:val="auto"/>
                <w:sz w:val="20"/>
                <w:szCs w:val="20"/>
              </w:rPr>
              <w:t>syslog</w:t>
            </w:r>
            <w:proofErr w:type="spellEnd"/>
            <w:r w:rsidRPr="00DD7142">
              <w:rPr>
                <w:rFonts w:eastAsia="Times New Roman" w:cs="Calibri"/>
                <w:color w:val="auto"/>
                <w:sz w:val="20"/>
                <w:szCs w:val="20"/>
              </w:rPr>
              <w:t>) z wykorzystaniem transmisji nieszyfrowanej jak i szyfrowanej (TLS).</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eksportowanie logów za pomocą protokołu IPFIX.</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 xml:space="preserve">Urządzenie ma umożliwiać eksportowanie backupu konfiguracji (kopia zapasowa) co najmniej w zakresie: </w:t>
            </w:r>
          </w:p>
          <w:p w:rsidR="00DD7142" w:rsidRPr="00DD7142" w:rsidRDefault="00DD7142" w:rsidP="006058EF">
            <w:pPr>
              <w:numPr>
                <w:ilvl w:val="1"/>
                <w:numId w:val="49"/>
              </w:numPr>
              <w:spacing w:after="0" w:line="240" w:lineRule="auto"/>
              <w:rPr>
                <w:rFonts w:eastAsia="Times New Roman" w:cs="Calibri"/>
                <w:color w:val="auto"/>
                <w:sz w:val="20"/>
                <w:szCs w:val="20"/>
              </w:rPr>
            </w:pPr>
            <w:r w:rsidRPr="00DD7142">
              <w:rPr>
                <w:rFonts w:eastAsia="Times New Roman" w:cs="Calibri"/>
                <w:color w:val="auto"/>
                <w:sz w:val="20"/>
                <w:szCs w:val="20"/>
              </w:rPr>
              <w:t>manualnego eksportu do pliku w dowolnym momencie czasu,</w:t>
            </w:r>
          </w:p>
          <w:p w:rsidR="00DD7142" w:rsidRPr="00DD7142" w:rsidRDefault="00DD7142" w:rsidP="006058EF">
            <w:pPr>
              <w:numPr>
                <w:ilvl w:val="1"/>
                <w:numId w:val="49"/>
              </w:numPr>
              <w:spacing w:after="0" w:line="240" w:lineRule="auto"/>
              <w:rPr>
                <w:rFonts w:eastAsia="Times New Roman" w:cs="Calibri"/>
                <w:color w:val="auto"/>
                <w:sz w:val="20"/>
                <w:szCs w:val="20"/>
              </w:rPr>
            </w:pPr>
            <w:r w:rsidRPr="00DD7142">
              <w:rPr>
                <w:rFonts w:eastAsia="Times New Roman" w:cs="Calibri"/>
                <w:color w:val="auto"/>
                <w:sz w:val="20"/>
                <w:szCs w:val="20"/>
              </w:rPr>
              <w:t>automatycznego eksportu do chmury producenta lub na dedykowany serwer zarządzany przez administratora, z możliwością wyboru częstotliwości co najmniej: raz dziennie, raz w tygodniu, raz w miesiącu</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odtworzenie backupu konfiguracji bezpośrednio z serwerów chmury producenta lub z dedykowanego serwera zarządzanego przez administratora.</w:t>
            </w:r>
          </w:p>
          <w:p w:rsidR="00DD7142" w:rsidRPr="00DD7142" w:rsidRDefault="00DD7142" w:rsidP="006058EF">
            <w:pPr>
              <w:numPr>
                <w:ilvl w:val="0"/>
                <w:numId w:val="49"/>
              </w:numPr>
              <w:spacing w:after="0" w:line="240" w:lineRule="auto"/>
              <w:contextualSpacing/>
              <w:rPr>
                <w:rFonts w:eastAsia="Times New Roman" w:cs="Calibri"/>
                <w:sz w:val="20"/>
                <w:szCs w:val="20"/>
                <w:lang w:eastAsia="pl-PL"/>
              </w:rPr>
            </w:pPr>
            <w:r w:rsidRPr="00DD7142">
              <w:rPr>
                <w:rFonts w:eastAsia="Times New Roman" w:cs="Calibri"/>
                <w:sz w:val="20"/>
                <w:szCs w:val="20"/>
                <w:lang w:eastAsia="pl-PL"/>
              </w:rPr>
              <w:t xml:space="preserve">Urządzenie ma umożliwiać </w:t>
            </w:r>
            <w:proofErr w:type="spellStart"/>
            <w:r w:rsidRPr="00DD7142">
              <w:rPr>
                <w:rFonts w:eastAsia="Times New Roman" w:cs="Calibri"/>
                <w:sz w:val="20"/>
                <w:szCs w:val="20"/>
                <w:lang w:eastAsia="pl-PL"/>
              </w:rPr>
              <w:t>anonimizację</w:t>
            </w:r>
            <w:proofErr w:type="spellEnd"/>
            <w:r w:rsidRPr="00DD7142">
              <w:rPr>
                <w:rFonts w:eastAsia="Times New Roman" w:cs="Calibri"/>
                <w:sz w:val="20"/>
                <w:szCs w:val="20"/>
                <w:lang w:eastAsia="pl-PL"/>
              </w:rPr>
              <w:t xml:space="preserve"> logów co najmniej w zakresie adresu źródłowego oraz nazwy użytkownika.</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13</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rPr>
                <w:rFonts w:eastAsia="Times New Roman" w:cs="Calibri"/>
                <w:bCs/>
                <w:color w:val="auto"/>
                <w:sz w:val="20"/>
                <w:szCs w:val="20"/>
              </w:rPr>
            </w:pPr>
            <w:r w:rsidRPr="00DD7142">
              <w:rPr>
                <w:rFonts w:eastAsia="Times New Roman" w:cs="Calibri"/>
                <w:bCs/>
                <w:color w:val="auto"/>
                <w:sz w:val="20"/>
                <w:szCs w:val="20"/>
              </w:rPr>
              <w:t>RAPORTOWANIE</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posiadać wbudowany w interfejs administracyjny system raportowania i przeglądania logów zebranych na urządzeniu.</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System raportowania i przeglądania logów wbudowany w system nie może wymagać dodatkowej licencji do swojego działania.</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 xml:space="preserve">System raportowania ma posiadać predefiniowane raporty dla co najmniej ruchu WEB, modułu IPS, </w:t>
            </w:r>
            <w:r w:rsidRPr="00DD7142">
              <w:rPr>
                <w:rFonts w:eastAsia="Times New Roman" w:cs="Calibri"/>
                <w:color w:val="auto"/>
                <w:sz w:val="20"/>
                <w:szCs w:val="20"/>
              </w:rPr>
              <w:lastRenderedPageBreak/>
              <w:t>skanera Antywirusowego, skanera Antyspamowego.</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System raportowania ma umożliwiać wygenerowanie co najmniej 25 różnych raportów.</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System raportowania ma umożliwiać edycję konfiguracji bezpośrednio z poziomu raportu.</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musi posiadać możliwość rozbudowy o dedykowany system zbierania logów i tworzenia raportów w postaci wirtualnej maszyny pochodzący od tego samego producenta.</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Urządzenie ma umożliwiać monitorowanie swojego stanu w wykorzystanie protokołu SNMP w wersji 1, 2 i 3.</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monitorowanie ruchu sieciowego bezpośrednio w konsoli GUI, a także z poziomu konsoli (SSH).</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lastRenderedPageBreak/>
              <w:t>14</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jc w:val="both"/>
              <w:rPr>
                <w:rFonts w:eastAsia="Times New Roman" w:cs="Calibri"/>
                <w:bCs/>
                <w:color w:val="auto"/>
                <w:sz w:val="20"/>
                <w:szCs w:val="20"/>
              </w:rPr>
            </w:pPr>
            <w:r w:rsidRPr="00DD7142">
              <w:rPr>
                <w:rFonts w:eastAsia="Times New Roman" w:cs="Calibri"/>
                <w:bCs/>
                <w:color w:val="auto"/>
                <w:sz w:val="20"/>
                <w:szCs w:val="20"/>
              </w:rPr>
              <w:t>POZOSTAŁE USŁUGI I FUNKCJE</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Urządzenie ma umożliwiać stworzenie interfejsu zagregowanego w oparciu o protokół LACP.</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bCs/>
                <w:color w:val="auto"/>
                <w:sz w:val="20"/>
                <w:szCs w:val="20"/>
              </w:rPr>
              <w:t>Urządzenie ma posiadać wbudowany serwer DHCP</w:t>
            </w:r>
            <w:r w:rsidRPr="00DD7142">
              <w:rPr>
                <w:rFonts w:eastAsia="Times New Roman" w:cs="Calibri"/>
                <w:color w:val="auto"/>
                <w:sz w:val="20"/>
                <w:szCs w:val="20"/>
              </w:rPr>
              <w:t xml:space="preserve"> z możliwością dynamicznego przypisywania adresów jak i statycznego przypisywania adresu IP do adresu MAC karty sieciowej.</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 xml:space="preserve">Urządzenie ma pozwalać na przesyłanie zapytań DHCP do zewnętrznego serwera DHCP (tzw. DHCP </w:t>
            </w:r>
            <w:proofErr w:type="spellStart"/>
            <w:r w:rsidRPr="00DD7142">
              <w:rPr>
                <w:rFonts w:eastAsia="Times New Roman" w:cs="Calibri"/>
                <w:color w:val="auto"/>
                <w:sz w:val="20"/>
                <w:szCs w:val="20"/>
              </w:rPr>
              <w:t>Relay</w:t>
            </w:r>
            <w:proofErr w:type="spellEnd"/>
            <w:r w:rsidRPr="00DD7142">
              <w:rPr>
                <w:rFonts w:eastAsia="Times New Roman" w:cs="Calibri"/>
                <w:color w:val="auto"/>
                <w:sz w:val="20"/>
                <w:szCs w:val="20"/>
              </w:rPr>
              <w:t>).</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Konfiguracja serwera DHCP ma być niezależna dla IPv4 i IPv6.</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Urządzenie ma umożliwiać stworzenia różnych konfiguracji DHCP dla różnych podsieci w zakresie  określenia bramy, serwerów DNS, nazwy domeny.</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Urządzenie ma posiadać usługę DNS Proxy.</w:t>
            </w:r>
          </w:p>
          <w:p w:rsidR="00DD7142" w:rsidRPr="00DD7142" w:rsidRDefault="00DD7142" w:rsidP="006058EF">
            <w:pPr>
              <w:numPr>
                <w:ilvl w:val="0"/>
                <w:numId w:val="49"/>
              </w:numPr>
              <w:spacing w:after="0" w:line="240" w:lineRule="auto"/>
              <w:contextualSpacing/>
              <w:jc w:val="both"/>
              <w:rPr>
                <w:rFonts w:eastAsia="Times New Roman" w:cs="Calibri"/>
                <w:sz w:val="20"/>
                <w:szCs w:val="20"/>
                <w:lang w:eastAsia="pl-PL"/>
              </w:rPr>
            </w:pPr>
            <w:r w:rsidRPr="00DD7142">
              <w:rPr>
                <w:rFonts w:eastAsia="Times New Roman" w:cs="Calibri"/>
                <w:sz w:val="20"/>
                <w:szCs w:val="20"/>
                <w:lang w:eastAsia="pl-PL"/>
              </w:rPr>
              <w:t xml:space="preserve">Urządzenie ma posiadać wsparcie dla </w:t>
            </w:r>
            <w:proofErr w:type="spellStart"/>
            <w:r w:rsidRPr="00DD7142">
              <w:rPr>
                <w:rFonts w:eastAsia="Times New Roman" w:cs="Calibri"/>
                <w:sz w:val="20"/>
                <w:szCs w:val="20"/>
                <w:lang w:eastAsia="pl-PL"/>
              </w:rPr>
              <w:t>Spanning-tree</w:t>
            </w:r>
            <w:proofErr w:type="spellEnd"/>
            <w:r w:rsidRPr="00DD7142">
              <w:rPr>
                <w:rFonts w:eastAsia="Times New Roman" w:cs="Calibri"/>
                <w:sz w:val="20"/>
                <w:szCs w:val="20"/>
                <w:lang w:eastAsia="pl-PL"/>
              </w:rPr>
              <w:t xml:space="preserve"> </w:t>
            </w:r>
            <w:proofErr w:type="spellStart"/>
            <w:r w:rsidRPr="00DD7142">
              <w:rPr>
                <w:rFonts w:eastAsia="Times New Roman" w:cs="Calibri"/>
                <w:sz w:val="20"/>
                <w:szCs w:val="20"/>
                <w:lang w:eastAsia="pl-PL"/>
              </w:rPr>
              <w:t>protocol</w:t>
            </w:r>
            <w:proofErr w:type="spellEnd"/>
            <w:r w:rsidRPr="00DD7142">
              <w:rPr>
                <w:rFonts w:eastAsia="Times New Roman" w:cs="Calibri"/>
                <w:sz w:val="20"/>
                <w:szCs w:val="20"/>
                <w:lang w:eastAsia="pl-PL"/>
              </w:rPr>
              <w:t xml:space="preserve"> (RSTP/MSTP).</w:t>
            </w:r>
          </w:p>
          <w:p w:rsidR="00DD7142" w:rsidRPr="00DD7142" w:rsidRDefault="00DD7142" w:rsidP="006058EF">
            <w:pPr>
              <w:numPr>
                <w:ilvl w:val="0"/>
                <w:numId w:val="49"/>
              </w:numPr>
              <w:spacing w:after="0" w:line="256" w:lineRule="auto"/>
              <w:jc w:val="both"/>
              <w:rPr>
                <w:rFonts w:eastAsia="Times New Roman" w:cs="Calibri"/>
                <w:color w:val="auto"/>
                <w:sz w:val="20"/>
                <w:szCs w:val="20"/>
              </w:rPr>
            </w:pPr>
            <w:r w:rsidRPr="00DD7142">
              <w:rPr>
                <w:rFonts w:eastAsia="Times New Roman" w:cs="Calibri"/>
                <w:color w:val="auto"/>
                <w:sz w:val="20"/>
                <w:szCs w:val="20"/>
              </w:rPr>
              <w:t>Urządzenie ma posiadać dwie niezależne partycje np. w celu zapewnienia działania na wypadek awarii podczas aktualizacji oprogramowania układowego (</w:t>
            </w:r>
            <w:proofErr w:type="spellStart"/>
            <w:r w:rsidRPr="00DD7142">
              <w:rPr>
                <w:rFonts w:eastAsia="Times New Roman" w:cs="Calibri"/>
                <w:color w:val="auto"/>
                <w:sz w:val="20"/>
                <w:szCs w:val="20"/>
              </w:rPr>
              <w:t>firmware</w:t>
            </w:r>
            <w:proofErr w:type="spellEnd"/>
            <w:r w:rsidRPr="00DD7142">
              <w:rPr>
                <w:rFonts w:eastAsia="Times New Roman" w:cs="Calibri"/>
                <w:color w:val="auto"/>
                <w:sz w:val="20"/>
                <w:szCs w:val="20"/>
              </w:rPr>
              <w:t xml:space="preserve">). W tym celu ma być możliwe zsynchronizowanie aktywnej partycji z zapasową przed aktualizacją </w:t>
            </w:r>
            <w:proofErr w:type="spellStart"/>
            <w:r w:rsidRPr="00DD7142">
              <w:rPr>
                <w:rFonts w:eastAsia="Times New Roman" w:cs="Calibri"/>
                <w:color w:val="auto"/>
                <w:sz w:val="20"/>
                <w:szCs w:val="20"/>
              </w:rPr>
              <w:t>firmware</w:t>
            </w:r>
            <w:proofErr w:type="spellEnd"/>
            <w:r w:rsidRPr="00DD7142">
              <w:rPr>
                <w:rFonts w:eastAsia="Times New Roman" w:cs="Calibri"/>
                <w:color w:val="auto"/>
                <w:sz w:val="20"/>
                <w:szCs w:val="20"/>
              </w:rPr>
              <w:t xml:space="preserve"> lub w dowolnym innym momencie.</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15</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jc w:val="both"/>
              <w:rPr>
                <w:rFonts w:eastAsia="Times New Roman" w:cs="Calibri"/>
                <w:bCs/>
                <w:color w:val="auto"/>
                <w:sz w:val="20"/>
                <w:szCs w:val="20"/>
              </w:rPr>
            </w:pPr>
            <w:r w:rsidRPr="00DD7142">
              <w:rPr>
                <w:rFonts w:eastAsia="Times New Roman" w:cs="Calibri"/>
                <w:bCs/>
                <w:color w:val="auto"/>
                <w:sz w:val="20"/>
                <w:szCs w:val="20"/>
              </w:rPr>
              <w:t>GWARANCJA I SERWIS</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contextualSpacing/>
              <w:jc w:val="both"/>
              <w:rPr>
                <w:rFonts w:eastAsia="Times New Roman" w:cs="Calibri"/>
                <w:sz w:val="20"/>
                <w:szCs w:val="20"/>
                <w:lang w:eastAsia="pl-PL"/>
              </w:rPr>
            </w:pPr>
            <w:r w:rsidRPr="00DD7142">
              <w:rPr>
                <w:rFonts w:eastAsia="Times New Roman" w:cs="Calibri"/>
                <w:sz w:val="20"/>
                <w:szCs w:val="20"/>
                <w:lang w:eastAsia="pl-PL"/>
              </w:rPr>
              <w:t>Urządzenie ma być objęte 60-miesięczną gwarancją producenta na dostarczone elementy systemu oraz licencję dla wszystkich funkcji bezpieczeństwa.</w:t>
            </w:r>
          </w:p>
          <w:p w:rsidR="00DD7142" w:rsidRPr="00DD7142" w:rsidRDefault="00DD7142" w:rsidP="006058EF">
            <w:pPr>
              <w:numPr>
                <w:ilvl w:val="0"/>
                <w:numId w:val="49"/>
              </w:numPr>
              <w:spacing w:after="0" w:line="240" w:lineRule="auto"/>
              <w:contextualSpacing/>
              <w:jc w:val="both"/>
              <w:rPr>
                <w:rFonts w:eastAsia="Times New Roman" w:cs="Calibri"/>
                <w:sz w:val="20"/>
                <w:szCs w:val="20"/>
                <w:lang w:eastAsia="pl-PL"/>
              </w:rPr>
            </w:pPr>
            <w:r w:rsidRPr="00DD7142">
              <w:rPr>
                <w:rFonts w:eastAsia="Times New Roman" w:cs="Calibri"/>
                <w:sz w:val="20"/>
                <w:szCs w:val="20"/>
                <w:lang w:eastAsia="pl-PL"/>
              </w:rPr>
              <w:t>W okresie obowiązywania gwarancji ma być zapewnione wsparcie techniczne świadczone co najmniej drogą e-mail lub przez dedykowany do tego portal.</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16</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jc w:val="both"/>
              <w:rPr>
                <w:rFonts w:eastAsia="Times New Roman" w:cs="Calibri"/>
                <w:bCs/>
                <w:color w:val="auto"/>
                <w:sz w:val="20"/>
                <w:szCs w:val="20"/>
              </w:rPr>
            </w:pPr>
            <w:r w:rsidRPr="00DD7142">
              <w:rPr>
                <w:rFonts w:eastAsia="Times New Roman" w:cs="Calibri"/>
                <w:bCs/>
                <w:color w:val="auto"/>
                <w:sz w:val="20"/>
                <w:szCs w:val="20"/>
              </w:rPr>
              <w:t>PARAMETRY SPRZĘTOWE</w:t>
            </w:r>
          </w:p>
          <w:p w:rsidR="00DD7142" w:rsidRPr="00DD7142" w:rsidRDefault="00DD7142" w:rsidP="00DD7142">
            <w:pPr>
              <w:spacing w:after="0" w:line="240" w:lineRule="auto"/>
              <w:rPr>
                <w:rFonts w:eastAsia="Times New Roman" w:cs="Calibri"/>
                <w:sz w:val="20"/>
                <w:szCs w:val="20"/>
              </w:rPr>
            </w:pP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49"/>
              </w:numPr>
              <w:spacing w:after="0" w:line="240" w:lineRule="auto"/>
              <w:contextualSpacing/>
              <w:jc w:val="both"/>
              <w:rPr>
                <w:rFonts w:eastAsia="Times New Roman" w:cs="Calibri"/>
                <w:sz w:val="20"/>
                <w:szCs w:val="20"/>
                <w:lang w:eastAsia="pl-PL"/>
              </w:rPr>
            </w:pPr>
            <w:r w:rsidRPr="00DD7142">
              <w:rPr>
                <w:rFonts w:eastAsia="Times New Roman" w:cs="Calibri"/>
                <w:sz w:val="20"/>
                <w:szCs w:val="20"/>
                <w:lang w:eastAsia="pl-PL"/>
              </w:rPr>
              <w:t>Urządzenie ma być wyposażone w dysk SSD o pojemności co najmniej 240 GB.</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Liczba portów Ethernet 10/100/1000Mbps – min. 12.</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Urządzenie ma umożliwiać dostęp do Internetem za pomocą modemu 3G oraz 4G pochodzącego od dowolnego producenta.</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Przepustowość Firewall (1518 bajtów UDP) – minimum 8Gbps.</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Przepustowość Firewall wraz z włączonym systemem IPS (1518 bajtów UDP) – minimum 3.3Gbps.</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 xml:space="preserve">Przepustowość filtrowania Antywirusowego – minimum 1 </w:t>
            </w:r>
            <w:proofErr w:type="spellStart"/>
            <w:r w:rsidRPr="00DD7142">
              <w:rPr>
                <w:rFonts w:eastAsia="Times New Roman" w:cs="Calibri"/>
                <w:color w:val="auto"/>
                <w:sz w:val="20"/>
                <w:szCs w:val="20"/>
              </w:rPr>
              <w:t>Gbps</w:t>
            </w:r>
            <w:proofErr w:type="spellEnd"/>
            <w:r w:rsidRPr="00DD7142">
              <w:rPr>
                <w:rFonts w:eastAsia="Times New Roman" w:cs="Calibri"/>
                <w:color w:val="auto"/>
                <w:sz w:val="20"/>
                <w:szCs w:val="20"/>
              </w:rPr>
              <w:t>.</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Przepustowość tunelu VPN przy szyfrowaniu AES – minimum 1.3Gbps.</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 xml:space="preserve">Maksymalna liczba tuneli VPN </w:t>
            </w:r>
            <w:proofErr w:type="spellStart"/>
            <w:r w:rsidRPr="00DD7142">
              <w:rPr>
                <w:rFonts w:eastAsia="Times New Roman" w:cs="Calibri"/>
                <w:color w:val="auto"/>
                <w:sz w:val="20"/>
                <w:szCs w:val="20"/>
              </w:rPr>
              <w:t>IPSec</w:t>
            </w:r>
            <w:proofErr w:type="spellEnd"/>
            <w:r w:rsidRPr="00DD7142">
              <w:rPr>
                <w:rFonts w:eastAsia="Times New Roman" w:cs="Calibri"/>
                <w:color w:val="auto"/>
                <w:sz w:val="20"/>
                <w:szCs w:val="20"/>
              </w:rPr>
              <w:t xml:space="preserve"> – minimum 500.</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Maksymalna liczba tuneli typu SSL VPN (tryb tunelu) – minimum 100.</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Maksymalna liczba tuneli typu SSL VPN (tryb portalu) – minimum 75.</w:t>
            </w:r>
          </w:p>
          <w:p w:rsidR="00DD7142" w:rsidRPr="00DD7142" w:rsidRDefault="00DD7142" w:rsidP="006058EF">
            <w:pPr>
              <w:numPr>
                <w:ilvl w:val="0"/>
                <w:numId w:val="49"/>
              </w:numPr>
              <w:spacing w:after="0" w:line="240" w:lineRule="auto"/>
              <w:contextualSpacing/>
              <w:rPr>
                <w:rFonts w:eastAsia="Times New Roman" w:cs="Calibri"/>
                <w:sz w:val="20"/>
                <w:szCs w:val="20"/>
                <w:lang w:eastAsia="pl-PL"/>
              </w:rPr>
            </w:pPr>
            <w:r w:rsidRPr="00DD7142">
              <w:rPr>
                <w:rFonts w:eastAsia="Times New Roman" w:cs="Calibri"/>
                <w:color w:val="auto"/>
                <w:sz w:val="20"/>
                <w:szCs w:val="20"/>
                <w:lang w:eastAsia="pl-PL"/>
              </w:rPr>
              <w:lastRenderedPageBreak/>
              <w:t>Obsługa interfejsów 802.11q (VLAN) – minimum 256.</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Liczba równoczesnych sesji – minimum 500 000 i nie mniej niż 25 000 nowych sesji/sekundę.</w:t>
            </w:r>
          </w:p>
          <w:p w:rsidR="00DD7142" w:rsidRPr="00DD7142" w:rsidRDefault="00DD7142" w:rsidP="006058EF">
            <w:pPr>
              <w:numPr>
                <w:ilvl w:val="0"/>
                <w:numId w:val="49"/>
              </w:numPr>
              <w:spacing w:after="0" w:line="240" w:lineRule="auto"/>
              <w:jc w:val="both"/>
              <w:rPr>
                <w:rFonts w:eastAsia="Times New Roman" w:cs="Calibri"/>
                <w:color w:val="auto"/>
                <w:sz w:val="20"/>
                <w:szCs w:val="20"/>
              </w:rPr>
            </w:pPr>
            <w:r w:rsidRPr="00DD7142">
              <w:rPr>
                <w:rFonts w:eastAsia="Times New Roman" w:cs="Calibri"/>
                <w:color w:val="auto"/>
                <w:sz w:val="20"/>
                <w:szCs w:val="20"/>
              </w:rPr>
              <w:t>Urządzenie ma umożliwiać budowanie klastrów wysokiej dostępności HA co najmniej w trybie Active-</w:t>
            </w:r>
            <w:proofErr w:type="spellStart"/>
            <w:r w:rsidRPr="00DD7142">
              <w:rPr>
                <w:rFonts w:eastAsia="Times New Roman" w:cs="Calibri"/>
                <w:color w:val="auto"/>
                <w:sz w:val="20"/>
                <w:szCs w:val="20"/>
              </w:rPr>
              <w:t>Passive</w:t>
            </w:r>
            <w:proofErr w:type="spellEnd"/>
            <w:r w:rsidRPr="00DD7142">
              <w:rPr>
                <w:rFonts w:eastAsia="Times New Roman" w:cs="Calibri"/>
                <w:color w:val="auto"/>
                <w:sz w:val="20"/>
                <w:szCs w:val="20"/>
              </w:rPr>
              <w:t>.</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 xml:space="preserve">Urządzenie nie ma limitu na liczbę użytkowników. </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Liczba reguł filtrowania – minimum 8 192.</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Liczba tras statycznego routingu – minimum 2 048.</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Liczba tras dynamicznego routingu – minimum 10 000.</w:t>
            </w:r>
          </w:p>
          <w:p w:rsidR="00DD7142" w:rsidRPr="00DD7142" w:rsidRDefault="00DD7142" w:rsidP="006058EF">
            <w:pPr>
              <w:numPr>
                <w:ilvl w:val="0"/>
                <w:numId w:val="49"/>
              </w:numPr>
              <w:spacing w:after="0" w:line="240" w:lineRule="auto"/>
              <w:rPr>
                <w:rFonts w:eastAsia="Times New Roman" w:cs="Calibri"/>
                <w:color w:val="auto"/>
                <w:sz w:val="20"/>
                <w:szCs w:val="20"/>
              </w:rPr>
            </w:pPr>
            <w:r w:rsidRPr="00DD7142">
              <w:rPr>
                <w:rFonts w:eastAsia="Times New Roman" w:cs="Calibri"/>
                <w:color w:val="auto"/>
                <w:sz w:val="20"/>
                <w:szCs w:val="20"/>
              </w:rPr>
              <w:t>Możliwość instalacji w szafie RACK 19”, wysokość urządzenia 1U.</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bl>
    <w:p w:rsidR="00DD7142" w:rsidRPr="00DD7142" w:rsidRDefault="00DD7142" w:rsidP="00DD7142">
      <w:pPr>
        <w:spacing w:after="0" w:line="240" w:lineRule="auto"/>
        <w:rPr>
          <w:rFonts w:eastAsia="Times New Roman" w:cs="Calibri"/>
          <w:b/>
          <w:bCs/>
          <w:color w:val="auto"/>
          <w:sz w:val="20"/>
          <w:szCs w:val="20"/>
        </w:rPr>
      </w:pPr>
    </w:p>
    <w:p w:rsidR="00DD7142" w:rsidRPr="00DD7142" w:rsidRDefault="00DD7142" w:rsidP="00DD7142">
      <w:pPr>
        <w:spacing w:after="0" w:line="240" w:lineRule="auto"/>
        <w:rPr>
          <w:rFonts w:eastAsia="Times New Roman" w:cs="Calibri"/>
          <w:b/>
          <w:bCs/>
          <w:color w:val="auto"/>
          <w:sz w:val="20"/>
          <w:szCs w:val="20"/>
        </w:rPr>
      </w:pPr>
    </w:p>
    <w:p w:rsidR="00DD7142" w:rsidRPr="00DD7142" w:rsidRDefault="00DD7142" w:rsidP="00DD7142">
      <w:pPr>
        <w:spacing w:after="0" w:line="240" w:lineRule="auto"/>
        <w:rPr>
          <w:rFonts w:eastAsia="Times New Roman" w:cs="Calibri"/>
          <w:b/>
          <w:bCs/>
          <w:color w:val="auto"/>
          <w:sz w:val="20"/>
          <w:szCs w:val="20"/>
        </w:rPr>
      </w:pP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 xml:space="preserve">Zasilacz UPS </w:t>
      </w:r>
      <w:proofErr w:type="spellStart"/>
      <w:r w:rsidRPr="00DD7142">
        <w:rPr>
          <w:rFonts w:eastAsia="Times New Roman" w:cs="Calibri"/>
          <w:b/>
          <w:bCs/>
          <w:color w:val="auto"/>
          <w:sz w:val="20"/>
          <w:szCs w:val="20"/>
        </w:rPr>
        <w:t>rack</w:t>
      </w:r>
      <w:proofErr w:type="spellEnd"/>
      <w:r w:rsidRPr="00DD7142">
        <w:rPr>
          <w:rFonts w:eastAsia="Times New Roman" w:cs="Calibri"/>
          <w:b/>
          <w:bCs/>
          <w:color w:val="auto"/>
          <w:sz w:val="20"/>
          <w:szCs w:val="20"/>
        </w:rPr>
        <w:t xml:space="preserve">  - 1 szt. </w:t>
      </w:r>
      <w:r w:rsidRPr="00DD7142">
        <w:rPr>
          <w:rFonts w:eastAsia="Times New Roman" w:cs="Calibri"/>
          <w:b/>
          <w:bCs/>
          <w:color w:val="auto"/>
          <w:sz w:val="20"/>
          <w:szCs w:val="20"/>
        </w:rPr>
        <w:br/>
        <w:t xml:space="preserve">Producent:  …........................................................................................ </w:t>
      </w:r>
      <w:r w:rsidRPr="00DD7142">
        <w:rPr>
          <w:rFonts w:eastAsia="Times New Roman" w:cs="Calibri"/>
          <w:b/>
          <w:bCs/>
          <w:color w:val="auto"/>
          <w:sz w:val="20"/>
          <w:szCs w:val="20"/>
        </w:rPr>
        <w:br/>
        <w:t>Model:...................................................................................................</w:t>
      </w:r>
    </w:p>
    <w:p w:rsidR="00DD7142" w:rsidRPr="00DD7142" w:rsidRDefault="00DD7142" w:rsidP="00DD7142">
      <w:pPr>
        <w:spacing w:after="0" w:line="240" w:lineRule="auto"/>
        <w:rPr>
          <w:rFonts w:eastAsia="Times New Roman" w:cs="Calibri"/>
          <w:b/>
          <w:bCs/>
          <w:color w:val="auto"/>
          <w:sz w:val="20"/>
          <w:szCs w:val="20"/>
        </w:rPr>
      </w:pPr>
    </w:p>
    <w:tbl>
      <w:tblPr>
        <w:tblW w:w="15451"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26"/>
        <w:gridCol w:w="2531"/>
        <w:gridCol w:w="9092"/>
        <w:gridCol w:w="3402"/>
      </w:tblGrid>
      <w:tr w:rsidR="00DD7142" w:rsidRPr="00DD7142" w:rsidTr="00AE5737">
        <w:trPr>
          <w:trHeight w:val="765"/>
        </w:trPr>
        <w:tc>
          <w:tcPr>
            <w:tcW w:w="426" w:type="dxa"/>
            <w:shd w:val="clear" w:color="auto" w:fill="DEEAF6" w:themeFill="accent5" w:themeFillTint="33"/>
            <w:vAlign w:val="center"/>
            <w:hideMark/>
          </w:tcPr>
          <w:p w:rsidR="00DD7142" w:rsidRPr="00DD7142" w:rsidRDefault="00DD7142" w:rsidP="002C4C93">
            <w:pPr>
              <w:spacing w:after="0" w:line="240" w:lineRule="auto"/>
              <w:jc w:val="center"/>
              <w:rPr>
                <w:rFonts w:eastAsia="Times New Roman" w:cs="Calibri"/>
                <w:b/>
                <w:bCs/>
                <w:sz w:val="20"/>
                <w:szCs w:val="20"/>
              </w:rPr>
            </w:pPr>
            <w:proofErr w:type="spellStart"/>
            <w:r w:rsidRPr="00DD7142">
              <w:rPr>
                <w:rFonts w:eastAsia="Times New Roman" w:cs="Calibri"/>
                <w:b/>
                <w:bCs/>
                <w:color w:val="auto"/>
                <w:sz w:val="20"/>
                <w:szCs w:val="20"/>
              </w:rPr>
              <w:t>Lp</w:t>
            </w:r>
            <w:proofErr w:type="spellEnd"/>
          </w:p>
        </w:tc>
        <w:tc>
          <w:tcPr>
            <w:tcW w:w="2531" w:type="dxa"/>
            <w:shd w:val="clear" w:color="auto" w:fill="DEEAF6" w:themeFill="accent5" w:themeFillTint="33"/>
            <w:vAlign w:val="center"/>
          </w:tcPr>
          <w:p w:rsidR="00DD7142" w:rsidRPr="00DD7142" w:rsidRDefault="00DD7142" w:rsidP="00DD7142">
            <w:pPr>
              <w:widowControl w:val="0"/>
              <w:spacing w:after="0" w:line="240" w:lineRule="auto"/>
              <w:jc w:val="center"/>
              <w:rPr>
                <w:rFonts w:eastAsia="Times New Roman" w:cs="Calibri"/>
                <w:b/>
                <w:bCs/>
                <w:sz w:val="20"/>
                <w:szCs w:val="20"/>
              </w:rPr>
            </w:pPr>
            <w:r w:rsidRPr="00DD7142">
              <w:rPr>
                <w:rFonts w:eastAsia="Times New Roman" w:cs="Calibri"/>
                <w:b/>
                <w:bCs/>
                <w:color w:val="auto"/>
                <w:sz w:val="20"/>
                <w:szCs w:val="20"/>
              </w:rPr>
              <w:t>Parametr lub warunek</w:t>
            </w:r>
          </w:p>
        </w:tc>
        <w:tc>
          <w:tcPr>
            <w:tcW w:w="9092"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Calibri"/>
                <w:b/>
                <w:bCs/>
                <w:color w:val="auto"/>
                <w:sz w:val="20"/>
                <w:szCs w:val="20"/>
              </w:rPr>
              <w:t>Opis parametrów technicznych / Minimalne w tym graniczne</w:t>
            </w:r>
          </w:p>
        </w:tc>
        <w:tc>
          <w:tcPr>
            <w:tcW w:w="3402" w:type="dxa"/>
            <w:shd w:val="clear" w:color="auto" w:fill="DEEAF6" w:themeFill="accent5" w:themeFillTint="33"/>
            <w:vAlign w:val="center"/>
            <w:hideMark/>
          </w:tcPr>
          <w:p w:rsidR="00DD7142" w:rsidRPr="00AE5737" w:rsidRDefault="00DD7142" w:rsidP="00AE5737">
            <w:pPr>
              <w:spacing w:after="0" w:line="240" w:lineRule="auto"/>
              <w:jc w:val="center"/>
              <w:rPr>
                <w:rFonts w:eastAsia="Times New Roman" w:cs="Calibri"/>
                <w:b/>
                <w:color w:val="auto"/>
                <w:sz w:val="20"/>
                <w:szCs w:val="20"/>
                <w:lang w:eastAsia="ar-SA"/>
              </w:rPr>
            </w:pPr>
            <w:r w:rsidRPr="00DD7142">
              <w:rPr>
                <w:rFonts w:eastAsia="Times New Roman" w:cs="Calibri"/>
                <w:b/>
                <w:color w:val="auto"/>
                <w:sz w:val="20"/>
                <w:szCs w:val="20"/>
                <w:lang w:eastAsia="ar-SA"/>
              </w:rPr>
              <w:t>Potwierdzenie</w:t>
            </w:r>
            <w:r w:rsidR="00AE5737">
              <w:rPr>
                <w:rFonts w:eastAsia="Times New Roman" w:cs="Calibri"/>
                <w:b/>
                <w:color w:val="auto"/>
                <w:sz w:val="20"/>
                <w:szCs w:val="20"/>
                <w:lang w:eastAsia="ar-SA"/>
              </w:rPr>
              <w:t xml:space="preserve"> spełnienia minimalnych wymagań </w:t>
            </w:r>
            <w:r w:rsidRPr="00DD7142">
              <w:rPr>
                <w:rFonts w:eastAsia="Times New Roman" w:cs="Times New Roman"/>
                <w:b/>
                <w:bCs/>
                <w:color w:val="000000"/>
                <w:sz w:val="18"/>
                <w:szCs w:val="18"/>
              </w:rPr>
              <w:t>(WPISAĆ TAK lub NIE)</w:t>
            </w: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sz w:val="20"/>
                <w:szCs w:val="20"/>
              </w:rPr>
            </w:pPr>
            <w:r w:rsidRPr="00DD7142">
              <w:rPr>
                <w:rFonts w:eastAsia="Times New Roman" w:cs="Calibri"/>
                <w:color w:val="auto"/>
                <w:sz w:val="20"/>
                <w:szCs w:val="20"/>
              </w:rPr>
              <w:t>1</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Moc pozorna </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2200 VA</w:t>
            </w:r>
          </w:p>
        </w:tc>
        <w:tc>
          <w:tcPr>
            <w:tcW w:w="3402" w:type="dxa"/>
            <w:vAlign w:val="center"/>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sz w:val="20"/>
                <w:szCs w:val="20"/>
              </w:rPr>
            </w:pPr>
            <w:r w:rsidRPr="00DD7142">
              <w:rPr>
                <w:rFonts w:eastAsia="Times New Roman" w:cs="Calibri"/>
                <w:color w:val="auto"/>
                <w:sz w:val="20"/>
                <w:szCs w:val="20"/>
              </w:rPr>
              <w:t>2</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Moc rzeczywista </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2200 W</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3</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Topologia (klasyfikacja IEC 62040-3)</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Line-</w:t>
            </w:r>
            <w:proofErr w:type="spellStart"/>
            <w:r w:rsidRPr="00DD7142">
              <w:rPr>
                <w:rFonts w:eastAsia="Times New Roman" w:cs="Calibri"/>
                <w:color w:val="auto"/>
                <w:sz w:val="20"/>
                <w:szCs w:val="20"/>
              </w:rPr>
              <w:t>interactive</w:t>
            </w:r>
            <w:proofErr w:type="spellEnd"/>
            <w:r w:rsidRPr="00DD7142">
              <w:rPr>
                <w:rFonts w:eastAsia="Times New Roman" w:cs="Calibri"/>
                <w:color w:val="auto"/>
                <w:sz w:val="20"/>
                <w:szCs w:val="20"/>
              </w:rPr>
              <w:t xml:space="preserve"> z AVR</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4</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Współczynnik mocy</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5</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Czas przełączenia na baterię </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&lt;4 ms</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6</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 xml:space="preserve">Liczba, typ gniazd wyjściowych </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8 x IEC C13 (2 grupy po 2 gniazda IEC C13 gniazd sterowalnych za pomocą oprogramowania oraz z poziomu wyświetlacza ), 1 x IEC C19 16A </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7</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Typ gniazda wejściowego </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IEC C20 16A</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8</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Czas podtrzymania dla 100% obciążenia dla pf=1</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3 min </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9</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Czas podtrzymania przy 50% obciążenia dla pf=1</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10 min</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10</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Napięcie znamionowe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200/208/220/230/240 V</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11</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Tolerancja napięci prostownika</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160 V – 294 V (regulacja programowa 150-294 V)</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12</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Częstotliwość znamionowa</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50/60 Hz autodetekcja</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lastRenderedPageBreak/>
              <w:t>13</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Tolerancja częstotliwości</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47– 70 Hz, 40 Hz w trybie niskiej czułości</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14</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 xml:space="preserve">Kształt napięcia </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Sinusoidalny</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15</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Napięcie znamionowe wyjściowe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200/208/220230/240 V do wyboru przez użytkownika</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16</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Zakres zmian napięcia</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+6/-10% napięcia nominalnego</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17</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Częstotliwość wyjściowa</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50/60 Hz</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18</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Czas ładowania baterii do poziomu 90%</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&lt; 3 godz. do 90% pojemności użytkowej</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19</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Interfejs komunikacyjny</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  USB</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 RS232 DB-9 żeński (HID)</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 styki przekaźnikowe</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 • </w:t>
            </w:r>
            <w:proofErr w:type="spellStart"/>
            <w:r w:rsidRPr="00DD7142">
              <w:rPr>
                <w:rFonts w:eastAsia="Times New Roman" w:cs="Calibri"/>
                <w:color w:val="auto"/>
                <w:sz w:val="20"/>
                <w:szCs w:val="20"/>
                <w:lang w:eastAsia="pl-PL"/>
              </w:rPr>
              <w:t>miniport</w:t>
            </w:r>
            <w:proofErr w:type="spellEnd"/>
            <w:r w:rsidRPr="00DD7142">
              <w:rPr>
                <w:rFonts w:eastAsia="Times New Roman" w:cs="Calibri"/>
                <w:color w:val="auto"/>
                <w:sz w:val="20"/>
                <w:szCs w:val="20"/>
                <w:lang w:eastAsia="pl-PL"/>
              </w:rPr>
              <w:t xml:space="preserve"> wyłącznik ON/OFF</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 SNMP/Ethernet</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20</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Panel sterowania z wyświetlaczem LCD</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Panel LCD obrotowy (do ułatwienia odczytów przy obu wariantach montażu </w:t>
            </w:r>
            <w:proofErr w:type="spellStart"/>
            <w:r w:rsidRPr="00DD7142">
              <w:rPr>
                <w:rFonts w:eastAsia="Times New Roman" w:cs="Calibri"/>
                <w:color w:val="auto"/>
                <w:sz w:val="20"/>
                <w:szCs w:val="20"/>
              </w:rPr>
              <w:t>UPSa</w:t>
            </w:r>
            <w:proofErr w:type="spellEnd"/>
            <w:r w:rsidRPr="00DD7142">
              <w:rPr>
                <w:rFonts w:eastAsia="Times New Roman" w:cs="Calibri"/>
                <w:color w:val="auto"/>
                <w:sz w:val="20"/>
                <w:szCs w:val="20"/>
              </w:rPr>
              <w:t xml:space="preserve">). Dostarcza informacji o : stanie pracy urządzenia, stanie obciążenia, pomiarach i ustawieniach.    Funkcje ustawień i odczytów: lokalne, wyjścia (napięcie wyjściowe ,  częstotliwość wyjściowa), baterii (test baterii), pomiary i dane (numer </w:t>
            </w:r>
            <w:proofErr w:type="spellStart"/>
            <w:r w:rsidRPr="00DD7142">
              <w:rPr>
                <w:rFonts w:eastAsia="Times New Roman" w:cs="Calibri"/>
                <w:color w:val="auto"/>
                <w:sz w:val="20"/>
                <w:szCs w:val="20"/>
              </w:rPr>
              <w:t>seryjny,napięcie</w:t>
            </w:r>
            <w:proofErr w:type="spellEnd"/>
            <w:r w:rsidRPr="00DD7142">
              <w:rPr>
                <w:rFonts w:eastAsia="Times New Roman" w:cs="Calibri"/>
                <w:color w:val="auto"/>
                <w:sz w:val="20"/>
                <w:szCs w:val="20"/>
              </w:rPr>
              <w:t xml:space="preserve"> i częstotliwość wejściowa i wyjściowa, poziom obciążenia, pozostały czas podtrzymania, wydajność, zużycie energii w kWh).</w:t>
            </w: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21</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Sygnały akustyczne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 Awaria</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 Niski stan naładowania baterii</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 Przeciążenie</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 • Serwis</w:t>
            </w:r>
          </w:p>
          <w:p w:rsidR="00DD7142" w:rsidRPr="00DD7142" w:rsidRDefault="00DD7142" w:rsidP="00DD7142">
            <w:pPr>
              <w:spacing w:after="0" w:line="240" w:lineRule="auto"/>
              <w:ind w:left="720"/>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22</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Dane techniczne karty SNMP</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bottom"/>
          </w:tcPr>
          <w:p w:rsidR="00DD7142" w:rsidRPr="00DD7142" w:rsidRDefault="00DD7142" w:rsidP="00DD7142">
            <w:pPr>
              <w:spacing w:after="0" w:line="240" w:lineRule="auto"/>
              <w:rPr>
                <w:rFonts w:eastAsia="Times New Roman" w:cs="Calibri"/>
                <w:color w:val="auto"/>
                <w:sz w:val="20"/>
                <w:szCs w:val="20"/>
                <w:lang w:val="en-US" w:eastAsia="pl-PL"/>
              </w:rPr>
            </w:pPr>
            <w:r w:rsidRPr="00DD7142">
              <w:rPr>
                <w:rFonts w:eastAsia="Times New Roman" w:cs="Calibri"/>
                <w:color w:val="auto"/>
                <w:sz w:val="20"/>
                <w:szCs w:val="20"/>
                <w:lang w:val="en-US" w:eastAsia="pl-PL"/>
              </w:rPr>
              <w:t>Network Support: Ethernet /10Mbps - Half duplex - 10Mbps - Full duplex - 100Mbps - Half duplex - 100Mbps - Full duplex - 1.0 Gbps - Full duplex / HTTP 1.1, SNMP V1, SNMP V3/ NTP, SMTP, DHCP/</w:t>
            </w:r>
          </w:p>
          <w:p w:rsidR="00DD7142" w:rsidRPr="00DD7142" w:rsidRDefault="00DD7142" w:rsidP="00DD7142">
            <w:pPr>
              <w:spacing w:after="0" w:line="240" w:lineRule="auto"/>
              <w:rPr>
                <w:rFonts w:eastAsia="Times New Roman" w:cs="Calibri"/>
                <w:color w:val="auto"/>
                <w:sz w:val="20"/>
                <w:szCs w:val="20"/>
                <w:lang w:val="en-US" w:eastAsia="pl-PL"/>
              </w:rPr>
            </w:pPr>
            <w:proofErr w:type="spellStart"/>
            <w:r w:rsidRPr="00DD7142">
              <w:rPr>
                <w:rFonts w:eastAsia="Times New Roman" w:cs="Calibri"/>
                <w:color w:val="auto"/>
                <w:sz w:val="20"/>
                <w:szCs w:val="20"/>
                <w:lang w:val="en-US" w:eastAsia="pl-PL"/>
              </w:rPr>
              <w:t>Protokoły</w:t>
            </w:r>
            <w:proofErr w:type="spellEnd"/>
            <w:r w:rsidRPr="00DD7142">
              <w:rPr>
                <w:rFonts w:eastAsia="Times New Roman" w:cs="Calibri"/>
                <w:color w:val="auto"/>
                <w:sz w:val="20"/>
                <w:szCs w:val="20"/>
                <w:lang w:val="en-US" w:eastAsia="pl-PL"/>
              </w:rPr>
              <w:t>: MQTT/RNDIS/LDAP/NVD/SSH/PKI</w:t>
            </w:r>
          </w:p>
          <w:p w:rsidR="00DD7142" w:rsidRPr="00DD7142" w:rsidRDefault="00DD7142" w:rsidP="00DD7142">
            <w:pPr>
              <w:spacing w:after="0" w:line="240" w:lineRule="auto"/>
              <w:rPr>
                <w:rFonts w:eastAsia="Times New Roman" w:cs="Calibri"/>
                <w:color w:val="auto"/>
                <w:sz w:val="20"/>
                <w:szCs w:val="20"/>
                <w:lang w:eastAsia="pl-PL"/>
              </w:rPr>
            </w:pPr>
            <w:proofErr w:type="spellStart"/>
            <w:r w:rsidRPr="00DD7142">
              <w:rPr>
                <w:rFonts w:eastAsia="Times New Roman" w:cs="Calibri"/>
                <w:color w:val="auto"/>
                <w:sz w:val="20"/>
                <w:szCs w:val="20"/>
                <w:lang w:eastAsia="pl-PL"/>
              </w:rPr>
              <w:t>Kamptybilność</w:t>
            </w:r>
            <w:proofErr w:type="spellEnd"/>
            <w:r w:rsidRPr="00DD7142">
              <w:rPr>
                <w:rFonts w:eastAsia="Times New Roman" w:cs="Calibri"/>
                <w:color w:val="auto"/>
                <w:sz w:val="20"/>
                <w:szCs w:val="20"/>
                <w:lang w:eastAsia="pl-PL"/>
              </w:rPr>
              <w:t>: SNMP v1/v3 i IP v4/v6</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Interfejs: HTML5</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Adresowanie IP: DHCP/</w:t>
            </w:r>
            <w:proofErr w:type="spellStart"/>
            <w:r w:rsidRPr="00DD7142">
              <w:rPr>
                <w:rFonts w:eastAsia="Times New Roman" w:cs="Calibri"/>
                <w:color w:val="auto"/>
                <w:sz w:val="20"/>
                <w:szCs w:val="20"/>
                <w:lang w:eastAsia="pl-PL"/>
              </w:rPr>
              <w:t>BootP</w:t>
            </w:r>
            <w:proofErr w:type="spellEnd"/>
            <w:r w:rsidRPr="00DD7142">
              <w:rPr>
                <w:rFonts w:eastAsia="Times New Roman" w:cs="Calibri"/>
                <w:color w:val="auto"/>
                <w:sz w:val="20"/>
                <w:szCs w:val="20"/>
                <w:lang w:eastAsia="pl-PL"/>
              </w:rPr>
              <w:t>/Manualne</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Szyfrowanie: pakiet szyfrów TLS 1.2 z minimum SHA256</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Dostępny port USB (</w:t>
            </w:r>
            <w:proofErr w:type="spellStart"/>
            <w:r w:rsidRPr="00DD7142">
              <w:rPr>
                <w:rFonts w:eastAsia="Times New Roman" w:cs="Calibri"/>
                <w:color w:val="auto"/>
                <w:sz w:val="20"/>
                <w:szCs w:val="20"/>
                <w:lang w:eastAsia="pl-PL"/>
              </w:rPr>
              <w:t>microUSB</w:t>
            </w:r>
            <w:proofErr w:type="spellEnd"/>
            <w:r w:rsidRPr="00DD7142">
              <w:rPr>
                <w:rFonts w:eastAsia="Times New Roman" w:cs="Calibri"/>
                <w:color w:val="auto"/>
                <w:sz w:val="20"/>
                <w:szCs w:val="20"/>
                <w:lang w:eastAsia="pl-PL"/>
              </w:rPr>
              <w:t xml:space="preserve"> - port serwisowy)</w:t>
            </w:r>
          </w:p>
          <w:p w:rsidR="00DD7142" w:rsidRPr="00DD7142" w:rsidRDefault="00DD7142" w:rsidP="00DD7142">
            <w:pPr>
              <w:spacing w:after="0" w:line="240" w:lineRule="auto"/>
              <w:rPr>
                <w:rFonts w:eastAsia="Times New Roman" w:cs="Calibri"/>
                <w:color w:val="auto"/>
                <w:sz w:val="20"/>
                <w:szCs w:val="20"/>
                <w:lang w:eastAsia="pl-PL"/>
              </w:rPr>
            </w:pPr>
            <w:r w:rsidRPr="00DD7142">
              <w:rPr>
                <w:rFonts w:eastAsia="Times New Roman" w:cs="Calibri"/>
                <w:color w:val="auto"/>
                <w:sz w:val="20"/>
                <w:szCs w:val="20"/>
                <w:lang w:eastAsia="pl-PL"/>
              </w:rPr>
              <w:t>Certyfikaty: CA, UL 2900-1, 2900-2-2</w:t>
            </w:r>
          </w:p>
          <w:p w:rsidR="00DD7142" w:rsidRPr="00DD7142" w:rsidRDefault="00DD7142" w:rsidP="00DD7142">
            <w:pPr>
              <w:spacing w:after="0" w:line="240" w:lineRule="auto"/>
              <w:rPr>
                <w:rFonts w:eastAsia="Times New Roman" w:cs="Calibri"/>
                <w:color w:val="auto"/>
                <w:sz w:val="20"/>
                <w:szCs w:val="20"/>
              </w:rPr>
            </w:pPr>
          </w:p>
        </w:tc>
        <w:tc>
          <w:tcPr>
            <w:tcW w:w="3402" w:type="dxa"/>
          </w:tcPr>
          <w:p w:rsidR="00DD7142" w:rsidRPr="00DD7142" w:rsidRDefault="00DD7142" w:rsidP="00DD7142">
            <w:pPr>
              <w:spacing w:after="0" w:line="240" w:lineRule="auto"/>
              <w:rPr>
                <w:rFonts w:eastAsia="Times New Roman" w:cs="Calibri"/>
                <w:sz w:val="20"/>
                <w:szCs w:val="20"/>
              </w:rPr>
            </w:pPr>
          </w:p>
        </w:tc>
      </w:tr>
      <w:tr w:rsidR="00DD7142" w:rsidRPr="008A6F0F"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23</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Dołączone oprogramowanie </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Tak, monitorujące i zarządzające UPS, umożliwiające automatyczne zamykanie serwerów zasilanych z systemu i pracujących pod kontrolą systemów operacyjnych: </w:t>
            </w:r>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 Windows:</w:t>
            </w:r>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 xml:space="preserve">  7 / 8 / 2008 / Vista / 2003 / XP</w:t>
            </w:r>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lastRenderedPageBreak/>
              <w:t>- Microsoft SCVMM 2012</w:t>
            </w:r>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 Linux:</w:t>
            </w:r>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Debian GNU Linux: Lenny,</w:t>
            </w:r>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 xml:space="preserve"> SUSE/Novell: SLES 11, OpenSUSE 11.2, </w:t>
            </w:r>
          </w:p>
          <w:p w:rsidR="00DD7142" w:rsidRPr="00DD7142" w:rsidRDefault="00DD7142" w:rsidP="00DD7142">
            <w:pPr>
              <w:spacing w:after="0" w:line="240" w:lineRule="auto"/>
              <w:rPr>
                <w:rFonts w:eastAsia="Times New Roman" w:cs="Calibri"/>
                <w:color w:val="auto"/>
                <w:sz w:val="20"/>
                <w:szCs w:val="20"/>
                <w:lang w:val="en-US"/>
              </w:rPr>
            </w:pPr>
            <w:proofErr w:type="spellStart"/>
            <w:r w:rsidRPr="00DD7142">
              <w:rPr>
                <w:rFonts w:eastAsia="Times New Roman" w:cs="Calibri"/>
                <w:color w:val="auto"/>
                <w:sz w:val="20"/>
                <w:szCs w:val="20"/>
                <w:lang w:val="en-US"/>
              </w:rPr>
              <w:t>Redhat</w:t>
            </w:r>
            <w:proofErr w:type="spellEnd"/>
            <w:r w:rsidRPr="00DD7142">
              <w:rPr>
                <w:rFonts w:eastAsia="Times New Roman" w:cs="Calibri"/>
                <w:color w:val="auto"/>
                <w:sz w:val="20"/>
                <w:szCs w:val="20"/>
                <w:lang w:val="en-US"/>
              </w:rPr>
              <w:t xml:space="preserve"> Enterprise Linux: RHEL 5.3, 5.4, 5.5, Fedora core 12 </w:t>
            </w:r>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Ubuntu: 10.04</w:t>
            </w:r>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 xml:space="preserve">- VMWare: </w:t>
            </w:r>
            <w:proofErr w:type="spellStart"/>
            <w:r w:rsidRPr="00DD7142">
              <w:rPr>
                <w:rFonts w:eastAsia="Times New Roman" w:cs="Calibri"/>
                <w:color w:val="auto"/>
                <w:sz w:val="20"/>
                <w:szCs w:val="20"/>
                <w:lang w:val="en-US"/>
              </w:rPr>
              <w:t>vCenter</w:t>
            </w:r>
            <w:proofErr w:type="spellEnd"/>
            <w:r w:rsidRPr="00DD7142">
              <w:rPr>
                <w:rFonts w:eastAsia="Times New Roman" w:cs="Calibri"/>
                <w:color w:val="auto"/>
                <w:sz w:val="20"/>
                <w:szCs w:val="20"/>
                <w:lang w:val="en-US"/>
              </w:rPr>
              <w:t xml:space="preserve"> / </w:t>
            </w:r>
            <w:proofErr w:type="spellStart"/>
            <w:r w:rsidRPr="00DD7142">
              <w:rPr>
                <w:rFonts w:eastAsia="Times New Roman" w:cs="Calibri"/>
                <w:color w:val="auto"/>
                <w:sz w:val="20"/>
                <w:szCs w:val="20"/>
                <w:lang w:val="en-US"/>
              </w:rPr>
              <w:t>ESXi</w:t>
            </w:r>
            <w:proofErr w:type="spellEnd"/>
            <w:r w:rsidRPr="00DD7142">
              <w:rPr>
                <w:rFonts w:eastAsia="Times New Roman" w:cs="Calibri"/>
                <w:color w:val="auto"/>
                <w:sz w:val="20"/>
                <w:szCs w:val="20"/>
                <w:lang w:val="en-US"/>
              </w:rPr>
              <w:t xml:space="preserve"> 5.1 </w:t>
            </w:r>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 Citrix XEN 6.0</w:t>
            </w:r>
          </w:p>
        </w:tc>
        <w:tc>
          <w:tcPr>
            <w:tcW w:w="3402" w:type="dxa"/>
          </w:tcPr>
          <w:p w:rsidR="00DD7142" w:rsidRPr="00DD7142" w:rsidRDefault="00DD7142" w:rsidP="00DD7142">
            <w:pPr>
              <w:spacing w:after="0" w:line="240" w:lineRule="auto"/>
              <w:rPr>
                <w:rFonts w:eastAsia="Times New Roman" w:cs="Calibri"/>
                <w:sz w:val="20"/>
                <w:szCs w:val="20"/>
                <w:lang w:val="en-US"/>
              </w:rPr>
            </w:pPr>
          </w:p>
        </w:tc>
      </w:tr>
      <w:tr w:rsidR="00DD7142" w:rsidRPr="008A6F0F"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lastRenderedPageBreak/>
              <w:t>24</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Znaki bezpieczeństwa</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CE, TUV, CB Report,  IEC/EN 62040-1-1, IEC/EN 62040-2</w:t>
            </w:r>
          </w:p>
        </w:tc>
        <w:tc>
          <w:tcPr>
            <w:tcW w:w="3402" w:type="dxa"/>
          </w:tcPr>
          <w:p w:rsidR="00DD7142" w:rsidRPr="00DD7142" w:rsidRDefault="00DD7142" w:rsidP="00DD7142">
            <w:pPr>
              <w:spacing w:after="0" w:line="240" w:lineRule="auto"/>
              <w:rPr>
                <w:rFonts w:eastAsia="Times New Roman" w:cs="Calibri"/>
                <w:sz w:val="20"/>
                <w:szCs w:val="20"/>
                <w:lang w:val="en-US"/>
              </w:rPr>
            </w:pPr>
          </w:p>
        </w:tc>
      </w:tr>
      <w:tr w:rsidR="00DD7142" w:rsidRPr="00DD7142" w:rsidTr="00AE5737">
        <w:trPr>
          <w:trHeight w:val="298"/>
        </w:trPr>
        <w:tc>
          <w:tcPr>
            <w:tcW w:w="426" w:type="dxa"/>
            <w:vAlign w:val="center"/>
          </w:tcPr>
          <w:p w:rsidR="00DD7142" w:rsidRPr="00DD7142" w:rsidRDefault="00DD7142" w:rsidP="002C4C93">
            <w:pPr>
              <w:spacing w:after="0" w:line="240" w:lineRule="auto"/>
              <w:jc w:val="center"/>
              <w:rPr>
                <w:rFonts w:eastAsia="Times New Roman" w:cs="Calibri"/>
                <w:color w:val="auto"/>
                <w:sz w:val="20"/>
                <w:szCs w:val="20"/>
              </w:rPr>
            </w:pPr>
            <w:r w:rsidRPr="00DD7142">
              <w:rPr>
                <w:rFonts w:eastAsia="Times New Roman" w:cs="Calibri"/>
                <w:color w:val="auto"/>
                <w:sz w:val="20"/>
                <w:szCs w:val="20"/>
              </w:rPr>
              <w:t>25</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Gwarancja</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60 miesięcy na urządzenie i akumulatory</w:t>
            </w:r>
          </w:p>
        </w:tc>
        <w:tc>
          <w:tcPr>
            <w:tcW w:w="3402" w:type="dxa"/>
          </w:tcPr>
          <w:p w:rsidR="00DD7142" w:rsidRPr="00DD7142" w:rsidRDefault="00DD7142" w:rsidP="00DD7142">
            <w:pPr>
              <w:spacing w:after="0" w:line="240" w:lineRule="auto"/>
              <w:rPr>
                <w:rFonts w:eastAsia="Times New Roman" w:cs="Calibri"/>
                <w:sz w:val="20"/>
                <w:szCs w:val="20"/>
              </w:rPr>
            </w:pPr>
          </w:p>
        </w:tc>
      </w:tr>
    </w:tbl>
    <w:p w:rsidR="00DD7142" w:rsidRPr="00DD7142" w:rsidRDefault="00DD7142" w:rsidP="00DD7142">
      <w:pPr>
        <w:spacing w:after="0" w:line="240" w:lineRule="auto"/>
        <w:rPr>
          <w:rFonts w:eastAsia="Times New Roman" w:cs="Calibri"/>
          <w:b/>
          <w:bCs/>
          <w:color w:val="auto"/>
          <w:sz w:val="20"/>
          <w:szCs w:val="20"/>
        </w:rPr>
      </w:pPr>
    </w:p>
    <w:p w:rsidR="00DD7142" w:rsidRPr="00DD7142" w:rsidRDefault="00DD7142" w:rsidP="00DD7142">
      <w:pPr>
        <w:spacing w:after="0" w:line="240" w:lineRule="auto"/>
        <w:rPr>
          <w:rFonts w:eastAsia="Times New Roman" w:cs="Calibri"/>
          <w:b/>
          <w:bCs/>
          <w:color w:val="auto"/>
          <w:sz w:val="20"/>
          <w:szCs w:val="20"/>
        </w:rPr>
      </w:pPr>
    </w:p>
    <w:p w:rsidR="00DD7142" w:rsidRPr="00DD7142" w:rsidRDefault="00DD7142" w:rsidP="00DD7142">
      <w:pPr>
        <w:spacing w:after="0" w:line="240" w:lineRule="auto"/>
        <w:rPr>
          <w:rFonts w:eastAsia="Times New Roman" w:cs="Times New Roman"/>
          <w:color w:val="auto"/>
          <w:sz w:val="20"/>
          <w:szCs w:val="20"/>
        </w:rPr>
      </w:pPr>
    </w:p>
    <w:p w:rsidR="00DD7142" w:rsidRPr="00DD7142" w:rsidRDefault="00DD7142" w:rsidP="00DD7142">
      <w:pPr>
        <w:spacing w:after="0" w:line="240" w:lineRule="auto"/>
        <w:rPr>
          <w:rFonts w:eastAsia="Times New Roman" w:cs="Times New Roman"/>
          <w:color w:val="auto"/>
          <w:sz w:val="20"/>
          <w:szCs w:val="20"/>
        </w:rPr>
      </w:pPr>
      <w:r w:rsidRPr="00DD7142">
        <w:rPr>
          <w:rFonts w:eastAsia="Times New Roman" w:cs="Times New Roman"/>
          <w:color w:val="auto"/>
          <w:sz w:val="20"/>
          <w:szCs w:val="20"/>
        </w:rPr>
        <w:t>Oprogramowanie do backupu – 1 kpl</w:t>
      </w:r>
    </w:p>
    <w:p w:rsidR="00DD7142" w:rsidRPr="00DD7142" w:rsidRDefault="00DD7142" w:rsidP="00DD7142">
      <w:pPr>
        <w:spacing w:after="0" w:line="240" w:lineRule="auto"/>
        <w:rPr>
          <w:rFonts w:ascii="Arial" w:eastAsia="Times New Roman" w:hAnsi="Arial" w:cs="Arial"/>
          <w:color w:val="auto"/>
          <w:sz w:val="18"/>
          <w:szCs w:val="18"/>
        </w:rPr>
      </w:pPr>
      <w:r w:rsidRPr="00DD7142">
        <w:rPr>
          <w:rFonts w:eastAsia="Times New Roman" w:cs="Times New Roman"/>
          <w:color w:val="auto"/>
          <w:sz w:val="20"/>
          <w:szCs w:val="20"/>
        </w:rPr>
        <w:t>Producent/model:  …........................................................................................</w:t>
      </w:r>
      <w:r w:rsidRPr="00DD7142">
        <w:rPr>
          <w:rFonts w:ascii="Arial" w:eastAsia="Times New Roman" w:hAnsi="Arial" w:cs="Arial"/>
          <w:color w:val="auto"/>
          <w:sz w:val="16"/>
          <w:szCs w:val="16"/>
        </w:rPr>
        <w:t xml:space="preserve"> </w:t>
      </w:r>
      <w:r w:rsidRPr="00DD7142">
        <w:rPr>
          <w:rFonts w:ascii="Arial" w:eastAsia="Times New Roman" w:hAnsi="Arial" w:cs="Arial"/>
          <w:color w:val="auto"/>
          <w:sz w:val="18"/>
          <w:szCs w:val="18"/>
        </w:rPr>
        <w:br/>
      </w:r>
    </w:p>
    <w:tbl>
      <w:tblPr>
        <w:tblW w:w="15451"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26"/>
        <w:gridCol w:w="2531"/>
        <w:gridCol w:w="9092"/>
        <w:gridCol w:w="3402"/>
      </w:tblGrid>
      <w:tr w:rsidR="00DD7142" w:rsidRPr="00DD7142" w:rsidTr="00AE5737">
        <w:trPr>
          <w:trHeight w:val="765"/>
        </w:trPr>
        <w:tc>
          <w:tcPr>
            <w:tcW w:w="426"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proofErr w:type="spellStart"/>
            <w:r w:rsidRPr="00DD7142">
              <w:rPr>
                <w:rFonts w:eastAsia="Times New Roman" w:cs="Calibri"/>
                <w:b/>
                <w:bCs/>
                <w:color w:val="auto"/>
                <w:sz w:val="20"/>
                <w:szCs w:val="20"/>
              </w:rPr>
              <w:t>Lp</w:t>
            </w:r>
            <w:proofErr w:type="spellEnd"/>
          </w:p>
        </w:tc>
        <w:tc>
          <w:tcPr>
            <w:tcW w:w="2531" w:type="dxa"/>
            <w:shd w:val="clear" w:color="auto" w:fill="DEEAF6" w:themeFill="accent5" w:themeFillTint="33"/>
            <w:vAlign w:val="center"/>
          </w:tcPr>
          <w:p w:rsidR="00DD7142" w:rsidRPr="00DD7142" w:rsidRDefault="00DD7142" w:rsidP="00DD7142">
            <w:pPr>
              <w:widowControl w:val="0"/>
              <w:spacing w:after="0" w:line="240" w:lineRule="auto"/>
              <w:jc w:val="center"/>
              <w:rPr>
                <w:rFonts w:eastAsia="Times New Roman" w:cs="Calibri"/>
                <w:b/>
                <w:bCs/>
                <w:sz w:val="20"/>
                <w:szCs w:val="20"/>
              </w:rPr>
            </w:pPr>
            <w:r w:rsidRPr="00DD7142">
              <w:rPr>
                <w:rFonts w:eastAsia="Times New Roman" w:cs="Calibri"/>
                <w:b/>
                <w:bCs/>
                <w:color w:val="auto"/>
                <w:sz w:val="20"/>
                <w:szCs w:val="20"/>
              </w:rPr>
              <w:t>Parametr lub warunek</w:t>
            </w:r>
          </w:p>
        </w:tc>
        <w:tc>
          <w:tcPr>
            <w:tcW w:w="9092"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Calibri"/>
                <w:b/>
                <w:bCs/>
                <w:color w:val="auto"/>
                <w:sz w:val="20"/>
                <w:szCs w:val="20"/>
              </w:rPr>
              <w:t>Opis parametrów technicznych / Minimalne w tym graniczne</w:t>
            </w:r>
          </w:p>
        </w:tc>
        <w:tc>
          <w:tcPr>
            <w:tcW w:w="3402" w:type="dxa"/>
            <w:shd w:val="clear" w:color="auto" w:fill="DEEAF6" w:themeFill="accent5" w:themeFillTint="33"/>
            <w:vAlign w:val="center"/>
            <w:hideMark/>
          </w:tcPr>
          <w:p w:rsidR="00DD7142" w:rsidRPr="00AE5737" w:rsidRDefault="00DD7142" w:rsidP="00AE5737">
            <w:pPr>
              <w:spacing w:after="0" w:line="240" w:lineRule="auto"/>
              <w:jc w:val="center"/>
              <w:rPr>
                <w:rFonts w:eastAsia="Times New Roman" w:cs="Calibri"/>
                <w:b/>
                <w:color w:val="auto"/>
                <w:sz w:val="20"/>
                <w:szCs w:val="20"/>
                <w:lang w:eastAsia="ar-SA"/>
              </w:rPr>
            </w:pPr>
            <w:r w:rsidRPr="00DD7142">
              <w:rPr>
                <w:rFonts w:eastAsia="Times New Roman" w:cs="Calibri"/>
                <w:b/>
                <w:color w:val="auto"/>
                <w:sz w:val="20"/>
                <w:szCs w:val="20"/>
                <w:lang w:eastAsia="ar-SA"/>
              </w:rPr>
              <w:t>Potwierdzenie</w:t>
            </w:r>
            <w:r w:rsidR="00AE5737">
              <w:rPr>
                <w:rFonts w:eastAsia="Times New Roman" w:cs="Calibri"/>
                <w:b/>
                <w:color w:val="auto"/>
                <w:sz w:val="20"/>
                <w:szCs w:val="20"/>
                <w:lang w:eastAsia="ar-SA"/>
              </w:rPr>
              <w:t xml:space="preserve"> spełnienia minimalnych wymagań </w:t>
            </w:r>
            <w:r w:rsidRPr="00DD7142">
              <w:rPr>
                <w:rFonts w:eastAsia="Times New Roman" w:cs="Times New Roman"/>
                <w:b/>
                <w:bCs/>
                <w:color w:val="000000"/>
                <w:sz w:val="18"/>
                <w:szCs w:val="18"/>
              </w:rPr>
              <w:t>(WPISAĆ TAK lub NIE)</w:t>
            </w: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ascii="Arial" w:eastAsia="Times New Roman" w:hAnsi="Arial" w:cs="Arial"/>
                <w:sz w:val="18"/>
                <w:szCs w:val="18"/>
              </w:rPr>
            </w:pPr>
            <w:r w:rsidRPr="00DD7142">
              <w:rPr>
                <w:rFonts w:ascii="Arial" w:eastAsia="Times New Roman" w:hAnsi="Arial" w:cs="Arial"/>
                <w:color w:val="auto"/>
                <w:sz w:val="18"/>
                <w:szCs w:val="18"/>
              </w:rPr>
              <w:t>1</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Wymaganie ogólne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musi współpracować z infrastrukturą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w wersji 5.5, 6.0, 6.5, 6.7 and 7.0 oraz Microsoft Hyper-V 2008R2SP1, 2012, 2012 R2, 2019 i 2022. Wszystkie funkcjonalności w specyfikacji muszą być dostępne na wszystkich wspieranych platformach </w:t>
            </w:r>
            <w:proofErr w:type="spellStart"/>
            <w:r w:rsidRPr="00DD7142">
              <w:rPr>
                <w:rFonts w:eastAsia="Times New Roman" w:cs="Calibri"/>
                <w:color w:val="auto"/>
                <w:sz w:val="20"/>
                <w:szCs w:val="20"/>
                <w:lang w:eastAsia="pl-PL"/>
              </w:rPr>
              <w:t>wirtualizacyjnych</w:t>
            </w:r>
            <w:proofErr w:type="spellEnd"/>
            <w:r w:rsidRPr="00DD7142">
              <w:rPr>
                <w:rFonts w:eastAsia="Times New Roman" w:cs="Calibri"/>
                <w:color w:val="auto"/>
                <w:sz w:val="20"/>
                <w:szCs w:val="20"/>
                <w:lang w:eastAsia="pl-PL"/>
              </w:rPr>
              <w:t>, chyba, że wyszczególniono inaczej</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musi współpracować z hostami zarządzanymi przez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w:t>
            </w:r>
            <w:proofErr w:type="spellStart"/>
            <w:r w:rsidRPr="00DD7142">
              <w:rPr>
                <w:rFonts w:eastAsia="Times New Roman" w:cs="Calibri"/>
                <w:color w:val="auto"/>
                <w:sz w:val="20"/>
                <w:szCs w:val="20"/>
                <w:lang w:eastAsia="pl-PL"/>
              </w:rPr>
              <w:t>vCenter</w:t>
            </w:r>
            <w:proofErr w:type="spellEnd"/>
            <w:r w:rsidRPr="00DD7142">
              <w:rPr>
                <w:rFonts w:eastAsia="Times New Roman" w:cs="Calibri"/>
                <w:color w:val="auto"/>
                <w:sz w:val="20"/>
                <w:szCs w:val="20"/>
                <w:lang w:eastAsia="pl-PL"/>
              </w:rPr>
              <w:t xml:space="preserve"> oraz pojedynczymi hostami.</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 Oprogramowanie musi współpracować z hostami zarządzanymi przez System Center Virtual Machine </w:t>
            </w:r>
            <w:proofErr w:type="spellStart"/>
            <w:r w:rsidRPr="00DD7142">
              <w:rPr>
                <w:rFonts w:eastAsia="Times New Roman" w:cs="Calibri"/>
                <w:color w:val="auto"/>
                <w:sz w:val="20"/>
                <w:szCs w:val="20"/>
                <w:lang w:eastAsia="pl-PL"/>
              </w:rPr>
              <w:t>Manger</w:t>
            </w:r>
            <w:proofErr w:type="spellEnd"/>
            <w:r w:rsidRPr="00DD7142">
              <w:rPr>
                <w:rFonts w:eastAsia="Times New Roman" w:cs="Calibri"/>
                <w:color w:val="auto"/>
                <w:sz w:val="20"/>
                <w:szCs w:val="20"/>
                <w:lang w:eastAsia="pl-PL"/>
              </w:rPr>
              <w:t>, klastrami hostów oraz pojedynczymi hostami.</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Oprogramowanie musi zapewniać tworzenie kopii zapasowych z sieciowych urządzeń plikowych NAS opartych o SMB, CIFS i/lub NFS oraz bezpośrednio z serwerów plikowych opartych o Windows i Linux.</w:t>
            </w:r>
          </w:p>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b/>
                <w:bCs/>
                <w:i/>
                <w:iCs/>
                <w:color w:val="auto"/>
                <w:sz w:val="20"/>
                <w:szCs w:val="20"/>
                <w:lang w:eastAsia="pl-PL"/>
              </w:rPr>
              <w:t>Oprogramowanie musi zostać dostarczone z możliwością backupu min 6 maszyn wirtualnych ze wsparciem producenta na okres 5 lat</w:t>
            </w:r>
          </w:p>
        </w:tc>
        <w:tc>
          <w:tcPr>
            <w:tcW w:w="3402" w:type="dxa"/>
            <w:vAlign w:val="center"/>
          </w:tcPr>
          <w:p w:rsidR="00DD7142" w:rsidRPr="00DD7142" w:rsidRDefault="00DD7142" w:rsidP="00DD7142">
            <w:pPr>
              <w:spacing w:after="0" w:line="240" w:lineRule="auto"/>
              <w:rPr>
                <w:rFonts w:ascii="Arial" w:eastAsia="Times New Roman" w:hAnsi="Arial" w:cs="Arial"/>
                <w:sz w:val="18"/>
                <w:szCs w:val="18"/>
              </w:rPr>
            </w:pP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ascii="Arial" w:eastAsia="Times New Roman" w:hAnsi="Arial" w:cs="Arial"/>
                <w:sz w:val="18"/>
                <w:szCs w:val="18"/>
              </w:rPr>
            </w:pPr>
            <w:r w:rsidRPr="00DD7142">
              <w:rPr>
                <w:rFonts w:ascii="Arial" w:eastAsia="Times New Roman" w:hAnsi="Arial" w:cs="Arial"/>
                <w:color w:val="auto"/>
                <w:sz w:val="18"/>
                <w:szCs w:val="18"/>
              </w:rPr>
              <w:t>2</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Całkowite koszty posiadania</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Oprogramowanie musi być niezależne sprzętowo i umożliwiać wykorzystanie dowolnej platformy serwerowej i dyskowej</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lastRenderedPageBreak/>
              <w:t xml:space="preserve">Oprogramowanie musi tworzyć “samowystarczalne” archiwa do odzyskania których nie wymagana jest osobna baza danych z metadanymi </w:t>
            </w:r>
            <w:proofErr w:type="spellStart"/>
            <w:r w:rsidRPr="00DD7142">
              <w:rPr>
                <w:rFonts w:eastAsia="Times New Roman" w:cs="Calibri"/>
                <w:color w:val="auto"/>
                <w:sz w:val="20"/>
                <w:szCs w:val="20"/>
                <w:lang w:eastAsia="pl-PL"/>
              </w:rPr>
              <w:t>deduplikowanych</w:t>
            </w:r>
            <w:proofErr w:type="spellEnd"/>
            <w:r w:rsidRPr="00DD7142">
              <w:rPr>
                <w:rFonts w:eastAsia="Times New Roman" w:cs="Calibri"/>
                <w:color w:val="auto"/>
                <w:sz w:val="20"/>
                <w:szCs w:val="20"/>
                <w:lang w:eastAsia="pl-PL"/>
              </w:rPr>
              <w:t xml:space="preserve"> bloków</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 Oprogramowanie musi pozwalać na tworzenie kopii zapasowych w trybach: Pełny, pełny syntetyczny, przyrostowy i odwrotnie przyrostowy (tzw. </w:t>
            </w:r>
            <w:proofErr w:type="spellStart"/>
            <w:r w:rsidRPr="00DD7142">
              <w:rPr>
                <w:rFonts w:eastAsia="Times New Roman" w:cs="Calibri"/>
                <w:color w:val="auto"/>
                <w:sz w:val="20"/>
                <w:szCs w:val="20"/>
                <w:lang w:eastAsia="pl-PL"/>
              </w:rPr>
              <w:t>reverse-inremental</w:t>
            </w:r>
            <w:proofErr w:type="spellEnd"/>
            <w:r w:rsidRPr="00DD7142">
              <w:rPr>
                <w:rFonts w:eastAsia="Times New Roman" w:cs="Calibri"/>
                <w:color w:val="auto"/>
                <w:sz w:val="20"/>
                <w:szCs w:val="20"/>
                <w:lang w:eastAsia="pl-PL"/>
              </w:rPr>
              <w:t>)</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musi mieć mechanizmy </w:t>
            </w:r>
            <w:proofErr w:type="spellStart"/>
            <w:r w:rsidRPr="00DD7142">
              <w:rPr>
                <w:rFonts w:eastAsia="Times New Roman" w:cs="Calibri"/>
                <w:color w:val="auto"/>
                <w:sz w:val="20"/>
                <w:szCs w:val="20"/>
                <w:lang w:eastAsia="pl-PL"/>
              </w:rPr>
              <w:t>deduplikacji</w:t>
            </w:r>
            <w:proofErr w:type="spellEnd"/>
            <w:r w:rsidRPr="00DD7142">
              <w:rPr>
                <w:rFonts w:eastAsia="Times New Roman" w:cs="Calibri"/>
                <w:color w:val="auto"/>
                <w:sz w:val="20"/>
                <w:szCs w:val="20"/>
                <w:lang w:eastAsia="pl-PL"/>
              </w:rPr>
              <w:t xml:space="preserve"> i kompresji w celu zmniejszenia wielkości archiwów. Włączenie tych mechanizmów nie może skutkować utratą jakichkolwiek funkcjonalności wymienionych w tej specyfikacji</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nie może przechowywać danych o </w:t>
            </w:r>
            <w:proofErr w:type="spellStart"/>
            <w:r w:rsidRPr="00DD7142">
              <w:rPr>
                <w:rFonts w:eastAsia="Times New Roman" w:cs="Calibri"/>
                <w:color w:val="auto"/>
                <w:sz w:val="20"/>
                <w:szCs w:val="20"/>
                <w:lang w:eastAsia="pl-PL"/>
              </w:rPr>
              <w:t>deduplikacji</w:t>
            </w:r>
            <w:proofErr w:type="spellEnd"/>
            <w:r w:rsidRPr="00DD7142">
              <w:rPr>
                <w:rFonts w:eastAsia="Times New Roman" w:cs="Calibri"/>
                <w:color w:val="auto"/>
                <w:sz w:val="20"/>
                <w:szCs w:val="20"/>
                <w:lang w:eastAsia="pl-PL"/>
              </w:rPr>
              <w:t xml:space="preserve"> w centralnej bazie. Utrata bazy danych używanej przez oprogramowanie nie może prowadzić do utraty możliwości odtworzenia backupu. Metadane </w:t>
            </w:r>
            <w:proofErr w:type="spellStart"/>
            <w:r w:rsidRPr="00DD7142">
              <w:rPr>
                <w:rFonts w:eastAsia="Times New Roman" w:cs="Calibri"/>
                <w:color w:val="auto"/>
                <w:sz w:val="20"/>
                <w:szCs w:val="20"/>
                <w:lang w:eastAsia="pl-PL"/>
              </w:rPr>
              <w:t>deduplikacji</w:t>
            </w:r>
            <w:proofErr w:type="spellEnd"/>
            <w:r w:rsidRPr="00DD7142">
              <w:rPr>
                <w:rFonts w:eastAsia="Times New Roman" w:cs="Calibri"/>
                <w:color w:val="auto"/>
                <w:sz w:val="20"/>
                <w:szCs w:val="20"/>
                <w:lang w:eastAsia="pl-PL"/>
              </w:rPr>
              <w:t xml:space="preserve"> muszą być przechowywane w plikach backupu.</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Oprogramowanie musi zapewniać warstwę abstrakcji nad poszczególnymi urządzeniami pamięci masowej, pozwalając utworzyć jedną wirtualną pulę pamięci na kopie zapasowe. Wymagane jest wsparcie dla nieograniczonej liczby pamięci masowych to takiej puli.</w:t>
            </w:r>
          </w:p>
          <w:p w:rsidR="00DD7142" w:rsidRPr="00DD7142" w:rsidRDefault="00DD7142" w:rsidP="00DD7142">
            <w:pPr>
              <w:spacing w:after="200" w:line="276" w:lineRule="auto"/>
              <w:rPr>
                <w:rFonts w:eastAsia="Times New Roman" w:cs="Calibri"/>
                <w:color w:val="auto"/>
                <w:sz w:val="20"/>
                <w:szCs w:val="20"/>
                <w:lang w:eastAsia="pl-PL"/>
              </w:rPr>
            </w:pPr>
            <w:bookmarkStart w:id="82" w:name="RANGE!B15"/>
            <w:bookmarkEnd w:id="82"/>
            <w:r w:rsidRPr="00DD7142">
              <w:rPr>
                <w:rFonts w:eastAsia="Times New Roman" w:cs="Calibri"/>
                <w:color w:val="auto"/>
                <w:sz w:val="20"/>
                <w:szCs w:val="20"/>
                <w:lang w:eastAsia="pl-PL"/>
              </w:rPr>
              <w:t xml:space="preserve">Oprogramowanie musi pozwalać na rozszerzenie lokalnej przestrzeni backupowej poprzez integrację z Microsoft </w:t>
            </w:r>
            <w:proofErr w:type="spellStart"/>
            <w:r w:rsidRPr="00DD7142">
              <w:rPr>
                <w:rFonts w:eastAsia="Times New Roman" w:cs="Calibri"/>
                <w:color w:val="auto"/>
                <w:sz w:val="20"/>
                <w:szCs w:val="20"/>
                <w:lang w:eastAsia="pl-PL"/>
              </w:rPr>
              <w:t>Azure</w:t>
            </w:r>
            <w:proofErr w:type="spellEnd"/>
            <w:r w:rsidRPr="00DD7142">
              <w:rPr>
                <w:rFonts w:eastAsia="Times New Roman" w:cs="Calibri"/>
                <w:color w:val="auto"/>
                <w:sz w:val="20"/>
                <w:szCs w:val="20"/>
                <w:lang w:eastAsia="pl-PL"/>
              </w:rPr>
              <w:t xml:space="preserve"> </w:t>
            </w:r>
            <w:proofErr w:type="spellStart"/>
            <w:r w:rsidRPr="00DD7142">
              <w:rPr>
                <w:rFonts w:eastAsia="Times New Roman" w:cs="Calibri"/>
                <w:color w:val="auto"/>
                <w:sz w:val="20"/>
                <w:szCs w:val="20"/>
                <w:lang w:eastAsia="pl-PL"/>
              </w:rPr>
              <w:t>Blob</w:t>
            </w:r>
            <w:proofErr w:type="spellEnd"/>
            <w:r w:rsidRPr="00DD7142">
              <w:rPr>
                <w:rFonts w:eastAsia="Times New Roman" w:cs="Calibri"/>
                <w:color w:val="auto"/>
                <w:sz w:val="20"/>
                <w:szCs w:val="20"/>
                <w:lang w:eastAsia="pl-PL"/>
              </w:rPr>
              <w:t xml:space="preserve">, Google </w:t>
            </w:r>
            <w:proofErr w:type="spellStart"/>
            <w:r w:rsidRPr="00DD7142">
              <w:rPr>
                <w:rFonts w:eastAsia="Times New Roman" w:cs="Calibri"/>
                <w:color w:val="auto"/>
                <w:sz w:val="20"/>
                <w:szCs w:val="20"/>
                <w:lang w:eastAsia="pl-PL"/>
              </w:rPr>
              <w:t>Cloud</w:t>
            </w:r>
            <w:proofErr w:type="spellEnd"/>
            <w:r w:rsidRPr="00DD7142">
              <w:rPr>
                <w:rFonts w:eastAsia="Times New Roman" w:cs="Calibri"/>
                <w:color w:val="auto"/>
                <w:sz w:val="20"/>
                <w:szCs w:val="20"/>
                <w:lang w:eastAsia="pl-PL"/>
              </w:rPr>
              <w:t xml:space="preserve"> Storage,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 Dodatkowo, oprogramowanie musi wspierać archiwizowanie tych danych do Microsoft </w:t>
            </w:r>
            <w:proofErr w:type="spellStart"/>
            <w:r w:rsidRPr="00DD7142">
              <w:rPr>
                <w:rFonts w:eastAsia="Times New Roman" w:cs="Calibri"/>
                <w:color w:val="auto"/>
                <w:sz w:val="20"/>
                <w:szCs w:val="20"/>
                <w:lang w:eastAsia="pl-PL"/>
              </w:rPr>
              <w:t>Azure</w:t>
            </w:r>
            <w:proofErr w:type="spellEnd"/>
            <w:r w:rsidRPr="00DD7142">
              <w:rPr>
                <w:rFonts w:eastAsia="Times New Roman" w:cs="Calibri"/>
                <w:color w:val="auto"/>
                <w:sz w:val="20"/>
                <w:szCs w:val="20"/>
                <w:lang w:eastAsia="pl-PL"/>
              </w:rPr>
              <w:t xml:space="preserve"> Archive </w:t>
            </w:r>
            <w:proofErr w:type="spellStart"/>
            <w:r w:rsidRPr="00DD7142">
              <w:rPr>
                <w:rFonts w:eastAsia="Times New Roman" w:cs="Calibri"/>
                <w:color w:val="auto"/>
                <w:sz w:val="20"/>
                <w:szCs w:val="20"/>
                <w:lang w:eastAsia="pl-PL"/>
              </w:rPr>
              <w:t>Blob</w:t>
            </w:r>
            <w:proofErr w:type="spellEnd"/>
            <w:r w:rsidRPr="00DD7142">
              <w:rPr>
                <w:rFonts w:eastAsia="Times New Roman" w:cs="Calibri"/>
                <w:color w:val="auto"/>
                <w:sz w:val="20"/>
                <w:szCs w:val="20"/>
                <w:lang w:eastAsia="pl-PL"/>
              </w:rPr>
              <w:t xml:space="preserve"> Storage oraz Amazon S3 Glacier.</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nie może instalować żadnych stałych agentów wymagających wdrożenia czy </w:t>
            </w:r>
            <w:proofErr w:type="spellStart"/>
            <w:r w:rsidRPr="00DD7142">
              <w:rPr>
                <w:rFonts w:eastAsia="Times New Roman" w:cs="Calibri"/>
                <w:color w:val="auto"/>
                <w:sz w:val="20"/>
                <w:szCs w:val="20"/>
                <w:lang w:eastAsia="pl-PL"/>
              </w:rPr>
              <w:t>upgradowania</w:t>
            </w:r>
            <w:proofErr w:type="spellEnd"/>
            <w:r w:rsidRPr="00DD7142">
              <w:rPr>
                <w:rFonts w:eastAsia="Times New Roman" w:cs="Calibri"/>
                <w:color w:val="auto"/>
                <w:sz w:val="20"/>
                <w:szCs w:val="20"/>
                <w:lang w:eastAsia="pl-PL"/>
              </w:rPr>
              <w:t xml:space="preserve"> wewnątrz maszyny wirtualnej dla jakichkolwiek funkcjonalności backupu lub odtwarzania</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musi mieć możliwość uruchamiania dowolnych skryptów przed i po zadaniu backupowym lub przed i po wykonaniu zadania </w:t>
            </w:r>
            <w:proofErr w:type="spellStart"/>
            <w:r w:rsidRPr="00DD7142">
              <w:rPr>
                <w:rFonts w:eastAsia="Times New Roman" w:cs="Calibri"/>
                <w:color w:val="auto"/>
                <w:sz w:val="20"/>
                <w:szCs w:val="20"/>
                <w:lang w:eastAsia="pl-PL"/>
              </w:rPr>
              <w:t>snapshota</w:t>
            </w:r>
            <w:proofErr w:type="spellEnd"/>
            <w:r w:rsidRPr="00DD7142">
              <w:rPr>
                <w:rFonts w:eastAsia="Times New Roman" w:cs="Calibri"/>
                <w:color w:val="auto"/>
                <w:sz w:val="20"/>
                <w:szCs w:val="20"/>
                <w:lang w:eastAsia="pl-PL"/>
              </w:rPr>
              <w:t>.</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Oprogramowanie musi oferować portal samoobsługowy, umożliwiający odtwarzanie użytkownikom wirtualnych maszyn, obiektów MS Exchange i baz danych MS SQL oraz Oracle (w tym odtwarzanie point-in-</w:t>
            </w:r>
            <w:proofErr w:type="spellStart"/>
            <w:r w:rsidRPr="00DD7142">
              <w:rPr>
                <w:rFonts w:eastAsia="Times New Roman" w:cs="Calibri"/>
                <w:color w:val="auto"/>
                <w:sz w:val="20"/>
                <w:szCs w:val="20"/>
                <w:lang w:eastAsia="pl-PL"/>
              </w:rPr>
              <w:t>time</w:t>
            </w:r>
            <w:proofErr w:type="spellEnd"/>
            <w:r w:rsidRPr="00DD7142">
              <w:rPr>
                <w:rFonts w:eastAsia="Times New Roman" w:cs="Calibri"/>
                <w:color w:val="auto"/>
                <w:sz w:val="20"/>
                <w:szCs w:val="20"/>
                <w:lang w:eastAsia="pl-PL"/>
              </w:rPr>
              <w:t>)</w:t>
            </w:r>
          </w:p>
          <w:p w:rsidR="00DD7142" w:rsidRPr="00DD7142" w:rsidRDefault="00DD7142" w:rsidP="00DD7142">
            <w:pPr>
              <w:spacing w:after="0" w:line="240" w:lineRule="auto"/>
              <w:ind w:left="720"/>
              <w:rPr>
                <w:rFonts w:eastAsia="Times New Roman" w:cs="Calibri"/>
                <w:color w:val="auto"/>
                <w:sz w:val="20"/>
                <w:szCs w:val="20"/>
              </w:rPr>
            </w:pPr>
          </w:p>
        </w:tc>
        <w:tc>
          <w:tcPr>
            <w:tcW w:w="3402" w:type="dxa"/>
          </w:tcPr>
          <w:p w:rsidR="00DD7142" w:rsidRPr="00DD7142" w:rsidRDefault="00DD7142" w:rsidP="00DD7142">
            <w:pPr>
              <w:spacing w:after="0" w:line="240" w:lineRule="auto"/>
              <w:rPr>
                <w:rFonts w:ascii="Arial" w:eastAsia="Times New Roman" w:hAnsi="Arial" w:cs="Arial"/>
                <w:sz w:val="18"/>
                <w:szCs w:val="18"/>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ascii="Arial" w:eastAsia="Times New Roman" w:hAnsi="Arial" w:cs="Arial"/>
                <w:color w:val="auto"/>
                <w:sz w:val="18"/>
                <w:szCs w:val="18"/>
              </w:rPr>
            </w:pPr>
            <w:r w:rsidRPr="00DD7142">
              <w:rPr>
                <w:rFonts w:ascii="Arial" w:eastAsia="Times New Roman" w:hAnsi="Arial" w:cs="Arial"/>
                <w:color w:val="auto"/>
                <w:sz w:val="18"/>
                <w:szCs w:val="18"/>
              </w:rPr>
              <w:lastRenderedPageBreak/>
              <w:t>3</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200" w:line="276" w:lineRule="auto"/>
              <w:rPr>
                <w:rFonts w:eastAsia="Times New Roman" w:cs="Calibri"/>
                <w:b/>
                <w:bCs/>
                <w:color w:val="auto"/>
                <w:sz w:val="20"/>
                <w:szCs w:val="20"/>
              </w:rPr>
            </w:pPr>
            <w:r w:rsidRPr="00DD7142">
              <w:rPr>
                <w:rFonts w:eastAsia="Times New Roman" w:cs="Calibri"/>
                <w:b/>
                <w:bCs/>
                <w:color w:val="auto"/>
                <w:sz w:val="20"/>
                <w:szCs w:val="20"/>
              </w:rPr>
              <w:t>Wymagania RPO</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wykorzystywać mechanizmy </w:t>
            </w:r>
            <w:proofErr w:type="spellStart"/>
            <w:r w:rsidRPr="00DD7142">
              <w:rPr>
                <w:rFonts w:eastAsia="Times New Roman" w:cs="Calibri"/>
                <w:color w:val="000000"/>
                <w:sz w:val="20"/>
                <w:szCs w:val="20"/>
                <w:lang w:eastAsia="pl-PL"/>
              </w:rPr>
              <w:t>Change</w:t>
            </w:r>
            <w:proofErr w:type="spellEnd"/>
            <w:r w:rsidRPr="00DD7142">
              <w:rPr>
                <w:rFonts w:eastAsia="Times New Roman" w:cs="Calibri"/>
                <w:color w:val="000000"/>
                <w:sz w:val="20"/>
                <w:szCs w:val="20"/>
                <w:lang w:eastAsia="pl-PL"/>
              </w:rPr>
              <w:t xml:space="preserve"> Block </w:t>
            </w:r>
            <w:proofErr w:type="spellStart"/>
            <w:r w:rsidRPr="00DD7142">
              <w:rPr>
                <w:rFonts w:eastAsia="Times New Roman" w:cs="Calibri"/>
                <w:color w:val="000000"/>
                <w:sz w:val="20"/>
                <w:szCs w:val="20"/>
                <w:lang w:eastAsia="pl-PL"/>
              </w:rPr>
              <w:t>Tracking</w:t>
            </w:r>
            <w:proofErr w:type="spellEnd"/>
            <w:r w:rsidRPr="00DD7142">
              <w:rPr>
                <w:rFonts w:eastAsia="Times New Roman" w:cs="Calibri"/>
                <w:color w:val="000000"/>
                <w:sz w:val="20"/>
                <w:szCs w:val="20"/>
                <w:lang w:eastAsia="pl-PL"/>
              </w:rPr>
              <w:t xml:space="preserve"> na wszystkich wspieranych platformach </w:t>
            </w:r>
            <w:proofErr w:type="spellStart"/>
            <w:r w:rsidRPr="00DD7142">
              <w:rPr>
                <w:rFonts w:eastAsia="Times New Roman" w:cs="Calibri"/>
                <w:color w:val="000000"/>
                <w:sz w:val="20"/>
                <w:szCs w:val="20"/>
                <w:lang w:eastAsia="pl-PL"/>
              </w:rPr>
              <w:t>wirtualizacyjnych</w:t>
            </w:r>
            <w:proofErr w:type="spellEnd"/>
            <w:r w:rsidRPr="00DD7142">
              <w:rPr>
                <w:rFonts w:eastAsia="Times New Roman" w:cs="Calibri"/>
                <w:color w:val="000000"/>
                <w:sz w:val="20"/>
                <w:szCs w:val="20"/>
                <w:lang w:eastAsia="pl-PL"/>
              </w:rPr>
              <w:t xml:space="preserve">. Mechanizmy muszą być certyfikowane przez dostawcę platformy </w:t>
            </w:r>
            <w:proofErr w:type="spellStart"/>
            <w:r w:rsidRPr="00DD7142">
              <w:rPr>
                <w:rFonts w:eastAsia="Times New Roman" w:cs="Calibri"/>
                <w:color w:val="000000"/>
                <w:sz w:val="20"/>
                <w:szCs w:val="20"/>
                <w:lang w:eastAsia="pl-PL"/>
              </w:rPr>
              <w:lastRenderedPageBreak/>
              <w:t>wirtualizacyjnej</w:t>
            </w:r>
            <w:proofErr w:type="spellEnd"/>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w:t>
            </w:r>
            <w:proofErr w:type="spellStart"/>
            <w:r w:rsidRPr="00DD7142">
              <w:rPr>
                <w:rFonts w:eastAsia="Times New Roman" w:cs="Calibri"/>
                <w:color w:val="000000"/>
                <w:sz w:val="20"/>
                <w:szCs w:val="20"/>
                <w:lang w:eastAsia="pl-PL"/>
              </w:rPr>
              <w:t>wykorzystywanać</w:t>
            </w:r>
            <w:proofErr w:type="spellEnd"/>
            <w:r w:rsidRPr="00DD7142">
              <w:rPr>
                <w:rFonts w:eastAsia="Times New Roman" w:cs="Calibri"/>
                <w:color w:val="000000"/>
                <w:sz w:val="20"/>
                <w:szCs w:val="20"/>
                <w:lang w:eastAsia="pl-PL"/>
              </w:rPr>
              <w:t xml:space="preserve"> </w:t>
            </w:r>
            <w:proofErr w:type="spellStart"/>
            <w:r w:rsidRPr="00DD7142">
              <w:rPr>
                <w:rFonts w:eastAsia="Times New Roman" w:cs="Calibri"/>
                <w:color w:val="000000"/>
                <w:sz w:val="20"/>
                <w:szCs w:val="20"/>
                <w:lang w:eastAsia="pl-PL"/>
              </w:rPr>
              <w:t>mechnizmy</w:t>
            </w:r>
            <w:proofErr w:type="spellEnd"/>
            <w:r w:rsidRPr="00DD7142">
              <w:rPr>
                <w:rFonts w:eastAsia="Times New Roman" w:cs="Calibri"/>
                <w:color w:val="000000"/>
                <w:sz w:val="20"/>
                <w:szCs w:val="20"/>
                <w:lang w:eastAsia="pl-PL"/>
              </w:rPr>
              <w:t xml:space="preserve"> śledzenia zmienionych plików przy zabezpieczaniu udziałów plikowych.</w:t>
            </w:r>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oferować możliwość sterowania obciążeniem </w:t>
            </w:r>
            <w:proofErr w:type="spellStart"/>
            <w:r w:rsidRPr="00DD7142">
              <w:rPr>
                <w:rFonts w:eastAsia="Times New Roman" w:cs="Calibri"/>
                <w:color w:val="000000"/>
                <w:sz w:val="20"/>
                <w:szCs w:val="20"/>
                <w:lang w:eastAsia="pl-PL"/>
              </w:rPr>
              <w:t>storage'u</w:t>
            </w:r>
            <w:proofErr w:type="spellEnd"/>
            <w:r w:rsidRPr="00DD7142">
              <w:rPr>
                <w:rFonts w:eastAsia="Times New Roman" w:cs="Calibri"/>
                <w:color w:val="000000"/>
                <w:sz w:val="20"/>
                <w:szCs w:val="20"/>
                <w:lang w:eastAsia="pl-PL"/>
              </w:rPr>
              <w:t xml:space="preserve"> produkcyjnego tak aby nie przekraczane były skonfigurowane przez administratora backupu poziomy latencji. Funkcjonalność ta musi być dostępna na wszystkich wspieranych platformach </w:t>
            </w:r>
            <w:proofErr w:type="spellStart"/>
            <w:r w:rsidRPr="00DD7142">
              <w:rPr>
                <w:rFonts w:eastAsia="Times New Roman" w:cs="Calibri"/>
                <w:color w:val="000000"/>
                <w:sz w:val="20"/>
                <w:szCs w:val="20"/>
                <w:lang w:eastAsia="pl-PL"/>
              </w:rPr>
              <w:t>wirtualizacyjnych</w:t>
            </w:r>
            <w:proofErr w:type="spellEnd"/>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oferować ten mechanizm z dokładnością do pojedynczego </w:t>
            </w:r>
            <w:proofErr w:type="spellStart"/>
            <w:r w:rsidRPr="00DD7142">
              <w:rPr>
                <w:rFonts w:eastAsia="Times New Roman" w:cs="Calibri"/>
                <w:color w:val="000000"/>
                <w:sz w:val="20"/>
                <w:szCs w:val="20"/>
                <w:lang w:eastAsia="pl-PL"/>
              </w:rPr>
              <w:t>datastoru</w:t>
            </w:r>
            <w:proofErr w:type="spellEnd"/>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automatycznie wykrywać i usuwać </w:t>
            </w:r>
            <w:proofErr w:type="spellStart"/>
            <w:r w:rsidRPr="00DD7142">
              <w:rPr>
                <w:rFonts w:eastAsia="Times New Roman" w:cs="Calibri"/>
                <w:color w:val="000000"/>
                <w:sz w:val="20"/>
                <w:szCs w:val="20"/>
                <w:lang w:eastAsia="pl-PL"/>
              </w:rPr>
              <w:t>snapshoty</w:t>
            </w:r>
            <w:proofErr w:type="spellEnd"/>
            <w:r w:rsidRPr="00DD7142">
              <w:rPr>
                <w:rFonts w:eastAsia="Times New Roman" w:cs="Calibri"/>
                <w:color w:val="000000"/>
                <w:sz w:val="20"/>
                <w:szCs w:val="20"/>
                <w:lang w:eastAsia="pl-PL"/>
              </w:rPr>
              <w:t>-sieroty (</w:t>
            </w:r>
            <w:proofErr w:type="spellStart"/>
            <w:r w:rsidRPr="00DD7142">
              <w:rPr>
                <w:rFonts w:eastAsia="Times New Roman" w:cs="Calibri"/>
                <w:color w:val="000000"/>
                <w:sz w:val="20"/>
                <w:szCs w:val="20"/>
                <w:lang w:eastAsia="pl-PL"/>
              </w:rPr>
              <w:t>orphaned</w:t>
            </w:r>
            <w:proofErr w:type="spellEnd"/>
            <w:r w:rsidRPr="00DD7142">
              <w:rPr>
                <w:rFonts w:eastAsia="Times New Roman" w:cs="Calibri"/>
                <w:color w:val="000000"/>
                <w:sz w:val="20"/>
                <w:szCs w:val="20"/>
                <w:lang w:eastAsia="pl-PL"/>
              </w:rPr>
              <w:t xml:space="preserve"> </w:t>
            </w:r>
            <w:proofErr w:type="spellStart"/>
            <w:r w:rsidRPr="00DD7142">
              <w:rPr>
                <w:rFonts w:eastAsia="Times New Roman" w:cs="Calibri"/>
                <w:color w:val="000000"/>
                <w:sz w:val="20"/>
                <w:szCs w:val="20"/>
                <w:lang w:eastAsia="pl-PL"/>
              </w:rPr>
              <w:t>snapshots</w:t>
            </w:r>
            <w:proofErr w:type="spellEnd"/>
            <w:r w:rsidRPr="00DD7142">
              <w:rPr>
                <w:rFonts w:eastAsia="Times New Roman" w:cs="Calibri"/>
                <w:color w:val="000000"/>
                <w:sz w:val="20"/>
                <w:szCs w:val="20"/>
                <w:lang w:eastAsia="pl-PL"/>
              </w:rPr>
              <w:t>), które mogą zakłócić poprawne wykonanie backupu. Proces ten nie może wymagać interakcji administratora</w:t>
            </w:r>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zapewniać tworzenie kopii zapasowych z bezpośrednim wykorzystaniem </w:t>
            </w:r>
            <w:proofErr w:type="spellStart"/>
            <w:r w:rsidRPr="00DD7142">
              <w:rPr>
                <w:rFonts w:eastAsia="Times New Roman" w:cs="Calibri"/>
                <w:color w:val="000000"/>
                <w:sz w:val="20"/>
                <w:szCs w:val="20"/>
                <w:lang w:eastAsia="pl-PL"/>
              </w:rPr>
              <w:t>snapshotów</w:t>
            </w:r>
            <w:proofErr w:type="spellEnd"/>
            <w:r w:rsidRPr="00DD7142">
              <w:rPr>
                <w:rFonts w:eastAsia="Times New Roman" w:cs="Calibri"/>
                <w:color w:val="000000"/>
                <w:sz w:val="20"/>
                <w:szCs w:val="20"/>
                <w:lang w:eastAsia="pl-PL"/>
              </w:rPr>
              <w:t xml:space="preserve"> macierzowych. Musi też zapewniać odtwarzanie maszyn wirtualnych z takich </w:t>
            </w:r>
            <w:proofErr w:type="spellStart"/>
            <w:r w:rsidRPr="00DD7142">
              <w:rPr>
                <w:rFonts w:eastAsia="Times New Roman" w:cs="Calibri"/>
                <w:color w:val="000000"/>
                <w:sz w:val="20"/>
                <w:szCs w:val="20"/>
                <w:lang w:eastAsia="pl-PL"/>
              </w:rPr>
              <w:t>snapshotów</w:t>
            </w:r>
            <w:proofErr w:type="spellEnd"/>
            <w:r w:rsidRPr="00DD7142">
              <w:rPr>
                <w:rFonts w:eastAsia="Times New Roman" w:cs="Calibri"/>
                <w:color w:val="000000"/>
                <w:sz w:val="20"/>
                <w:szCs w:val="20"/>
                <w:lang w:eastAsia="pl-PL"/>
              </w:rPr>
              <w:t xml:space="preserve">. Proces wykonania kopii zapasowej nie może wymagać użycia jakichkolwiek hostów tymczasowych. Opisana funkcjonalność powinna działać w środowisku </w:t>
            </w:r>
            <w:proofErr w:type="spellStart"/>
            <w:r w:rsidRPr="00DD7142">
              <w:rPr>
                <w:rFonts w:eastAsia="Times New Roman" w:cs="Calibri"/>
                <w:color w:val="000000"/>
                <w:sz w:val="20"/>
                <w:szCs w:val="20"/>
                <w:lang w:eastAsia="pl-PL"/>
              </w:rPr>
              <w:t>VMware</w:t>
            </w:r>
            <w:proofErr w:type="spellEnd"/>
            <w:r w:rsidRPr="00DD7142">
              <w:rPr>
                <w:rFonts w:eastAsia="Times New Roman" w:cs="Calibri"/>
                <w:color w:val="000000"/>
                <w:sz w:val="20"/>
                <w:szCs w:val="20"/>
                <w:lang w:eastAsia="pl-PL"/>
              </w:rPr>
              <w:t xml:space="preserve"> i być dostępna dla następujących macierzy: HPE, Dell EMC, </w:t>
            </w:r>
            <w:proofErr w:type="spellStart"/>
            <w:r w:rsidRPr="00DD7142">
              <w:rPr>
                <w:rFonts w:eastAsia="Times New Roman" w:cs="Calibri"/>
                <w:color w:val="000000"/>
                <w:sz w:val="20"/>
                <w:szCs w:val="20"/>
                <w:lang w:eastAsia="pl-PL"/>
              </w:rPr>
              <w:t>NetApp</w:t>
            </w:r>
            <w:proofErr w:type="spellEnd"/>
            <w:r w:rsidRPr="00DD7142">
              <w:rPr>
                <w:rFonts w:eastAsia="Times New Roman" w:cs="Calibri"/>
                <w:color w:val="000000"/>
                <w:sz w:val="20"/>
                <w:szCs w:val="20"/>
                <w:lang w:eastAsia="pl-PL"/>
              </w:rPr>
              <w:t xml:space="preserve">, Cisco, IBM, Lenovo, Fujitsu, INFINIDAT, </w:t>
            </w:r>
            <w:proofErr w:type="spellStart"/>
            <w:r w:rsidRPr="00DD7142">
              <w:rPr>
                <w:rFonts w:eastAsia="Times New Roman" w:cs="Calibri"/>
                <w:color w:val="000000"/>
                <w:sz w:val="20"/>
                <w:szCs w:val="20"/>
                <w:lang w:eastAsia="pl-PL"/>
              </w:rPr>
              <w:t>Pure</w:t>
            </w:r>
            <w:proofErr w:type="spellEnd"/>
            <w:r w:rsidRPr="00DD7142">
              <w:rPr>
                <w:rFonts w:eastAsia="Times New Roman" w:cs="Calibri"/>
                <w:color w:val="000000"/>
                <w:sz w:val="20"/>
                <w:szCs w:val="20"/>
                <w:lang w:eastAsia="pl-PL"/>
              </w:rPr>
              <w:t xml:space="preserve"> Storage.</w:t>
            </w:r>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posiadać wsparcie dla </w:t>
            </w:r>
            <w:proofErr w:type="spellStart"/>
            <w:r w:rsidRPr="00DD7142">
              <w:rPr>
                <w:rFonts w:eastAsia="Times New Roman" w:cs="Calibri"/>
                <w:color w:val="000000"/>
                <w:sz w:val="20"/>
                <w:szCs w:val="20"/>
                <w:lang w:eastAsia="pl-PL"/>
              </w:rPr>
              <w:t>VMware</w:t>
            </w:r>
            <w:proofErr w:type="spellEnd"/>
            <w:r w:rsidRPr="00DD7142">
              <w:rPr>
                <w:rFonts w:eastAsia="Times New Roman" w:cs="Calibri"/>
                <w:color w:val="000000"/>
                <w:sz w:val="20"/>
                <w:szCs w:val="20"/>
                <w:lang w:eastAsia="pl-PL"/>
              </w:rPr>
              <w:t xml:space="preserve"> </w:t>
            </w:r>
            <w:proofErr w:type="spellStart"/>
            <w:r w:rsidRPr="00DD7142">
              <w:rPr>
                <w:rFonts w:eastAsia="Times New Roman" w:cs="Calibri"/>
                <w:color w:val="000000"/>
                <w:sz w:val="20"/>
                <w:szCs w:val="20"/>
                <w:lang w:eastAsia="pl-PL"/>
              </w:rPr>
              <w:t>vSAN</w:t>
            </w:r>
            <w:proofErr w:type="spellEnd"/>
            <w:r w:rsidRPr="00DD7142">
              <w:rPr>
                <w:rFonts w:eastAsia="Times New Roman" w:cs="Calibri"/>
                <w:color w:val="000000"/>
                <w:sz w:val="20"/>
                <w:szCs w:val="20"/>
                <w:lang w:eastAsia="pl-PL"/>
              </w:rPr>
              <w:t xml:space="preserve"> potwierdzone odpowiednią certyfikacją </w:t>
            </w:r>
            <w:proofErr w:type="spellStart"/>
            <w:r w:rsidRPr="00DD7142">
              <w:rPr>
                <w:rFonts w:eastAsia="Times New Roman" w:cs="Calibri"/>
                <w:color w:val="000000"/>
                <w:sz w:val="20"/>
                <w:szCs w:val="20"/>
                <w:lang w:eastAsia="pl-PL"/>
              </w:rPr>
              <w:t>VMware</w:t>
            </w:r>
            <w:proofErr w:type="spellEnd"/>
            <w:r w:rsidRPr="00DD7142">
              <w:rPr>
                <w:rFonts w:eastAsia="Times New Roman" w:cs="Calibri"/>
                <w:color w:val="000000"/>
                <w:sz w:val="20"/>
                <w:szCs w:val="20"/>
                <w:lang w:eastAsia="pl-PL"/>
              </w:rPr>
              <w:t>.</w:t>
            </w:r>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Oprogramowanie musi wspierać kopiowanie backupów na taśmy wraz z pełnym śledzeniem wirtualnych maszyn</w:t>
            </w:r>
          </w:p>
          <w:p w:rsidR="00DD7142" w:rsidRPr="00DD7142" w:rsidRDefault="00DD7142" w:rsidP="00DD7142">
            <w:pPr>
              <w:spacing w:after="0" w:line="240" w:lineRule="auto"/>
              <w:rPr>
                <w:rFonts w:eastAsia="Times New Roman" w:cs="Calibri"/>
                <w:color w:val="000000"/>
                <w:sz w:val="20"/>
                <w:szCs w:val="20"/>
                <w:lang w:eastAsia="pl-PL"/>
              </w:rPr>
            </w:pPr>
            <w:bookmarkStart w:id="83" w:name="RANGE!B35"/>
            <w:bookmarkEnd w:id="83"/>
            <w:r w:rsidRPr="00DD7142">
              <w:rPr>
                <w:rFonts w:eastAsia="Times New Roman" w:cs="Calibri"/>
                <w:color w:val="000000"/>
                <w:sz w:val="20"/>
                <w:szCs w:val="20"/>
                <w:lang w:eastAsia="pl-PL"/>
              </w:rPr>
              <w:t>Oprogramowanie musi posiadać wsparcie dla NDMP</w:t>
            </w:r>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Oprogramowanie musi mieć możliwość tworzenia retencji GFS (</w:t>
            </w:r>
            <w:proofErr w:type="spellStart"/>
            <w:r w:rsidRPr="00DD7142">
              <w:rPr>
                <w:rFonts w:eastAsia="Times New Roman" w:cs="Calibri"/>
                <w:color w:val="000000"/>
                <w:sz w:val="20"/>
                <w:szCs w:val="20"/>
                <w:lang w:eastAsia="pl-PL"/>
              </w:rPr>
              <w:t>Grandfather-Father-Son</w:t>
            </w:r>
            <w:proofErr w:type="spellEnd"/>
            <w:r w:rsidRPr="00DD7142">
              <w:rPr>
                <w:rFonts w:eastAsia="Times New Roman" w:cs="Calibri"/>
                <w:color w:val="000000"/>
                <w:sz w:val="20"/>
                <w:szCs w:val="20"/>
                <w:lang w:eastAsia="pl-PL"/>
              </w:rPr>
              <w:t>)</w:t>
            </w:r>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umieć korzystać z protokołu DDBOOST w przypadku, gdy repozytorium backupów jest umiejscowione na Dell EMC </w:t>
            </w:r>
            <w:proofErr w:type="spellStart"/>
            <w:r w:rsidRPr="00DD7142">
              <w:rPr>
                <w:rFonts w:eastAsia="Times New Roman" w:cs="Calibri"/>
                <w:color w:val="000000"/>
                <w:sz w:val="20"/>
                <w:szCs w:val="20"/>
                <w:lang w:eastAsia="pl-PL"/>
              </w:rPr>
              <w:t>DataDomain</w:t>
            </w:r>
            <w:proofErr w:type="spellEnd"/>
            <w:r w:rsidRPr="00DD7142">
              <w:rPr>
                <w:rFonts w:eastAsia="Times New Roman" w:cs="Calibri"/>
                <w:color w:val="000000"/>
                <w:sz w:val="20"/>
                <w:szCs w:val="20"/>
                <w:lang w:eastAsia="pl-PL"/>
              </w:rPr>
              <w:t>. Funkcjonalność powinna wspierać łącze sieciowe lub FC.</w:t>
            </w:r>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umieć korzystać z protokołu </w:t>
            </w:r>
            <w:proofErr w:type="spellStart"/>
            <w:r w:rsidRPr="00DD7142">
              <w:rPr>
                <w:rFonts w:eastAsia="Times New Roman" w:cs="Calibri"/>
                <w:color w:val="000000"/>
                <w:sz w:val="20"/>
                <w:szCs w:val="20"/>
                <w:lang w:eastAsia="pl-PL"/>
              </w:rPr>
              <w:t>Catalyst</w:t>
            </w:r>
            <w:proofErr w:type="spellEnd"/>
            <w:r w:rsidRPr="00DD7142">
              <w:rPr>
                <w:rFonts w:eastAsia="Times New Roman" w:cs="Calibri"/>
                <w:color w:val="000000"/>
                <w:sz w:val="20"/>
                <w:szCs w:val="20"/>
                <w:lang w:eastAsia="pl-PL"/>
              </w:rPr>
              <w:t xml:space="preserve"> (w tym </w:t>
            </w:r>
            <w:proofErr w:type="spellStart"/>
            <w:r w:rsidRPr="00DD7142">
              <w:rPr>
                <w:rFonts w:eastAsia="Times New Roman" w:cs="Calibri"/>
                <w:color w:val="000000"/>
                <w:sz w:val="20"/>
                <w:szCs w:val="20"/>
                <w:lang w:eastAsia="pl-PL"/>
              </w:rPr>
              <w:t>Catalyst</w:t>
            </w:r>
            <w:proofErr w:type="spellEnd"/>
            <w:r w:rsidRPr="00DD7142">
              <w:rPr>
                <w:rFonts w:eastAsia="Times New Roman" w:cs="Calibri"/>
                <w:color w:val="000000"/>
                <w:sz w:val="20"/>
                <w:szCs w:val="20"/>
                <w:lang w:eastAsia="pl-PL"/>
              </w:rPr>
              <w:t xml:space="preserve"> </w:t>
            </w:r>
            <w:proofErr w:type="spellStart"/>
            <w:r w:rsidRPr="00DD7142">
              <w:rPr>
                <w:rFonts w:eastAsia="Times New Roman" w:cs="Calibri"/>
                <w:color w:val="000000"/>
                <w:sz w:val="20"/>
                <w:szCs w:val="20"/>
                <w:lang w:eastAsia="pl-PL"/>
              </w:rPr>
              <w:t>Copy</w:t>
            </w:r>
            <w:proofErr w:type="spellEnd"/>
            <w:r w:rsidRPr="00DD7142">
              <w:rPr>
                <w:rFonts w:eastAsia="Times New Roman" w:cs="Calibri"/>
                <w:color w:val="000000"/>
                <w:sz w:val="20"/>
                <w:szCs w:val="20"/>
                <w:lang w:eastAsia="pl-PL"/>
              </w:rPr>
              <w:t xml:space="preserve">) w przypadku, gdy repozytorium backupów jest umiejscowione na HPE </w:t>
            </w:r>
            <w:proofErr w:type="spellStart"/>
            <w:r w:rsidRPr="00DD7142">
              <w:rPr>
                <w:rFonts w:eastAsia="Times New Roman" w:cs="Calibri"/>
                <w:color w:val="000000"/>
                <w:sz w:val="20"/>
                <w:szCs w:val="20"/>
                <w:lang w:eastAsia="pl-PL"/>
              </w:rPr>
              <w:t>StoreOnce</w:t>
            </w:r>
            <w:proofErr w:type="spellEnd"/>
            <w:r w:rsidRPr="00DD7142">
              <w:rPr>
                <w:rFonts w:eastAsia="Times New Roman" w:cs="Calibri"/>
                <w:color w:val="000000"/>
                <w:sz w:val="20"/>
                <w:szCs w:val="20"/>
                <w:lang w:eastAsia="pl-PL"/>
              </w:rPr>
              <w:t>. Funkcjonalność powinna wspierać łącze sieciowe lub FC.</w:t>
            </w:r>
          </w:p>
          <w:p w:rsidR="00DD7142" w:rsidRPr="00DD7142" w:rsidRDefault="00DD7142" w:rsidP="00DD7142">
            <w:pPr>
              <w:spacing w:after="0" w:line="240" w:lineRule="auto"/>
              <w:rPr>
                <w:rFonts w:eastAsia="Times New Roman" w:cs="Calibri"/>
                <w:color w:val="000000"/>
                <w:sz w:val="20"/>
                <w:szCs w:val="20"/>
                <w:lang w:eastAsia="pl-PL"/>
              </w:rPr>
            </w:pPr>
            <w:r w:rsidRPr="00DD7142">
              <w:rPr>
                <w:rFonts w:eastAsia="Times New Roman" w:cs="Calibri"/>
                <w:color w:val="000000"/>
                <w:sz w:val="20"/>
                <w:szCs w:val="20"/>
                <w:lang w:eastAsia="pl-PL"/>
              </w:rPr>
              <w:t xml:space="preserve">Oprogramowanie musi wspierać </w:t>
            </w:r>
            <w:proofErr w:type="spellStart"/>
            <w:r w:rsidRPr="00DD7142">
              <w:rPr>
                <w:rFonts w:eastAsia="Times New Roman" w:cs="Calibri"/>
                <w:color w:val="000000"/>
                <w:sz w:val="20"/>
                <w:szCs w:val="20"/>
                <w:lang w:eastAsia="pl-PL"/>
              </w:rPr>
              <w:t>BlockClone</w:t>
            </w:r>
            <w:proofErr w:type="spellEnd"/>
            <w:r w:rsidRPr="00DD7142">
              <w:rPr>
                <w:rFonts w:eastAsia="Times New Roman" w:cs="Calibri"/>
                <w:color w:val="000000"/>
                <w:sz w:val="20"/>
                <w:szCs w:val="20"/>
                <w:lang w:eastAsia="pl-PL"/>
              </w:rPr>
              <w:t xml:space="preserve"> API w przypadku użycia Windows Server 2016, 2019 lub 2022 z systemem pliku </w:t>
            </w:r>
            <w:proofErr w:type="spellStart"/>
            <w:r w:rsidRPr="00DD7142">
              <w:rPr>
                <w:rFonts w:eastAsia="Times New Roman" w:cs="Calibri"/>
                <w:color w:val="000000"/>
                <w:sz w:val="20"/>
                <w:szCs w:val="20"/>
                <w:lang w:eastAsia="pl-PL"/>
              </w:rPr>
              <w:t>ReFS</w:t>
            </w:r>
            <w:proofErr w:type="spellEnd"/>
            <w:r w:rsidRPr="00DD7142">
              <w:rPr>
                <w:rFonts w:eastAsia="Times New Roman" w:cs="Calibri"/>
                <w:color w:val="000000"/>
                <w:sz w:val="20"/>
                <w:szCs w:val="20"/>
                <w:lang w:eastAsia="pl-PL"/>
              </w:rPr>
              <w:t xml:space="preserve"> jako repozytorium backupu. Podobna funkcjonalność musi być zapewniona dla repozytoriów opartych o </w:t>
            </w:r>
            <w:proofErr w:type="spellStart"/>
            <w:r w:rsidRPr="00DD7142">
              <w:rPr>
                <w:rFonts w:eastAsia="Times New Roman" w:cs="Calibri"/>
                <w:color w:val="000000"/>
                <w:sz w:val="20"/>
                <w:szCs w:val="20"/>
                <w:lang w:eastAsia="pl-PL"/>
              </w:rPr>
              <w:t>linuxowy</w:t>
            </w:r>
            <w:proofErr w:type="spellEnd"/>
            <w:r w:rsidRPr="00DD7142">
              <w:rPr>
                <w:rFonts w:eastAsia="Times New Roman" w:cs="Calibri"/>
                <w:color w:val="000000"/>
                <w:sz w:val="20"/>
                <w:szCs w:val="20"/>
                <w:lang w:eastAsia="pl-PL"/>
              </w:rPr>
              <w:t xml:space="preserve"> system plików XFS.</w:t>
            </w:r>
          </w:p>
          <w:p w:rsidR="00DD7142" w:rsidRPr="00DD7142" w:rsidRDefault="00DD7142" w:rsidP="00DD7142">
            <w:pPr>
              <w:spacing w:after="0" w:line="240" w:lineRule="auto"/>
              <w:ind w:left="720"/>
              <w:rPr>
                <w:rFonts w:eastAsia="Times New Roman" w:cs="Calibri"/>
                <w:color w:val="auto"/>
                <w:sz w:val="20"/>
                <w:szCs w:val="20"/>
              </w:rPr>
            </w:pPr>
          </w:p>
        </w:tc>
        <w:tc>
          <w:tcPr>
            <w:tcW w:w="3402" w:type="dxa"/>
          </w:tcPr>
          <w:p w:rsidR="00DD7142" w:rsidRPr="00DD7142" w:rsidRDefault="00DD7142" w:rsidP="00DD7142">
            <w:pPr>
              <w:spacing w:after="0" w:line="240" w:lineRule="auto"/>
              <w:rPr>
                <w:rFonts w:ascii="Arial" w:eastAsia="Times New Roman" w:hAnsi="Arial" w:cs="Arial"/>
                <w:sz w:val="18"/>
                <w:szCs w:val="18"/>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ascii="Arial" w:eastAsia="Times New Roman" w:hAnsi="Arial" w:cs="Arial"/>
                <w:color w:val="auto"/>
                <w:sz w:val="18"/>
                <w:szCs w:val="18"/>
              </w:rPr>
            </w:pPr>
            <w:r w:rsidRPr="00DD7142">
              <w:rPr>
                <w:rFonts w:ascii="Arial" w:eastAsia="Times New Roman" w:hAnsi="Arial" w:cs="Arial"/>
                <w:color w:val="auto"/>
                <w:sz w:val="18"/>
                <w:szCs w:val="18"/>
              </w:rPr>
              <w:lastRenderedPageBreak/>
              <w:t>4</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Wymagania RTO</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musi umożliwiać jednoczesne uruchomienie wielu maszyn wirtualnych bezpośrednio ze </w:t>
            </w:r>
            <w:proofErr w:type="spellStart"/>
            <w:r w:rsidRPr="00DD7142">
              <w:rPr>
                <w:rFonts w:eastAsia="Times New Roman" w:cs="Calibri"/>
                <w:color w:val="auto"/>
                <w:sz w:val="20"/>
                <w:szCs w:val="20"/>
                <w:lang w:eastAsia="pl-PL"/>
              </w:rPr>
              <w:t>zdeduplikowanego</w:t>
            </w:r>
            <w:proofErr w:type="spellEnd"/>
            <w:r w:rsidRPr="00DD7142">
              <w:rPr>
                <w:rFonts w:eastAsia="Times New Roman" w:cs="Calibri"/>
                <w:color w:val="auto"/>
                <w:sz w:val="20"/>
                <w:szCs w:val="20"/>
                <w:lang w:eastAsia="pl-PL"/>
              </w:rPr>
              <w:t xml:space="preserve"> i skompresowanego pliku backupu, z dowolnego punktu przywracania, bez potrzeby kopiowania jej na </w:t>
            </w:r>
            <w:proofErr w:type="spellStart"/>
            <w:r w:rsidRPr="00DD7142">
              <w:rPr>
                <w:rFonts w:eastAsia="Times New Roman" w:cs="Calibri"/>
                <w:color w:val="auto"/>
                <w:sz w:val="20"/>
                <w:szCs w:val="20"/>
                <w:lang w:eastAsia="pl-PL"/>
              </w:rPr>
              <w:t>storage</w:t>
            </w:r>
            <w:proofErr w:type="spellEnd"/>
            <w:r w:rsidRPr="00DD7142">
              <w:rPr>
                <w:rFonts w:eastAsia="Times New Roman" w:cs="Calibri"/>
                <w:color w:val="auto"/>
                <w:sz w:val="20"/>
                <w:szCs w:val="20"/>
                <w:lang w:eastAsia="pl-PL"/>
              </w:rPr>
              <w:t xml:space="preserve"> produkcyjny. Funkcjonalność musi być oferowana dla środowisk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Hyper-V oraz </w:t>
            </w:r>
            <w:proofErr w:type="spellStart"/>
            <w:r w:rsidRPr="00DD7142">
              <w:rPr>
                <w:rFonts w:eastAsia="Times New Roman" w:cs="Calibri"/>
                <w:color w:val="auto"/>
                <w:sz w:val="20"/>
                <w:szCs w:val="20"/>
                <w:lang w:eastAsia="pl-PL"/>
              </w:rPr>
              <w:t>Nutanix</w:t>
            </w:r>
            <w:proofErr w:type="spellEnd"/>
            <w:r w:rsidRPr="00DD7142">
              <w:rPr>
                <w:rFonts w:eastAsia="Times New Roman" w:cs="Calibri"/>
                <w:color w:val="auto"/>
                <w:sz w:val="20"/>
                <w:szCs w:val="20"/>
                <w:lang w:eastAsia="pl-PL"/>
              </w:rPr>
              <w:t xml:space="preserve"> AHV niezależnie od rodzaju </w:t>
            </w:r>
            <w:proofErr w:type="spellStart"/>
            <w:r w:rsidRPr="00DD7142">
              <w:rPr>
                <w:rFonts w:eastAsia="Times New Roman" w:cs="Calibri"/>
                <w:color w:val="auto"/>
                <w:sz w:val="20"/>
                <w:szCs w:val="20"/>
                <w:lang w:eastAsia="pl-PL"/>
              </w:rPr>
              <w:t>storage’u</w:t>
            </w:r>
            <w:proofErr w:type="spellEnd"/>
            <w:r w:rsidRPr="00DD7142">
              <w:rPr>
                <w:rFonts w:eastAsia="Times New Roman" w:cs="Calibri"/>
                <w:color w:val="auto"/>
                <w:sz w:val="20"/>
                <w:szCs w:val="20"/>
                <w:lang w:eastAsia="pl-PL"/>
              </w:rPr>
              <w:t xml:space="preserve"> użytego do przechowywania kopii zapasowych.</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Dodatkowo dla środowiska </w:t>
            </w:r>
            <w:proofErr w:type="spellStart"/>
            <w:r w:rsidRPr="00DD7142">
              <w:rPr>
                <w:rFonts w:eastAsia="Times New Roman" w:cs="Calibri"/>
                <w:color w:val="auto"/>
                <w:sz w:val="20"/>
                <w:szCs w:val="20"/>
                <w:lang w:eastAsia="pl-PL"/>
              </w:rPr>
              <w:t>vSphere</w:t>
            </w:r>
            <w:proofErr w:type="spellEnd"/>
            <w:r w:rsidRPr="00DD7142">
              <w:rPr>
                <w:rFonts w:eastAsia="Times New Roman" w:cs="Calibri"/>
                <w:color w:val="auto"/>
                <w:sz w:val="20"/>
                <w:szCs w:val="20"/>
                <w:lang w:eastAsia="pl-PL"/>
              </w:rPr>
              <w:t xml:space="preserve">, Hyper-V i </w:t>
            </w:r>
            <w:proofErr w:type="spellStart"/>
            <w:r w:rsidRPr="00DD7142">
              <w:rPr>
                <w:rFonts w:eastAsia="Times New Roman" w:cs="Calibri"/>
                <w:color w:val="auto"/>
                <w:sz w:val="20"/>
                <w:szCs w:val="20"/>
                <w:lang w:eastAsia="pl-PL"/>
              </w:rPr>
              <w:t>Nutanix</w:t>
            </w:r>
            <w:proofErr w:type="spellEnd"/>
            <w:r w:rsidRPr="00DD7142">
              <w:rPr>
                <w:rFonts w:eastAsia="Times New Roman" w:cs="Calibri"/>
                <w:color w:val="auto"/>
                <w:sz w:val="20"/>
                <w:szCs w:val="20"/>
                <w:lang w:eastAsia="pl-PL"/>
              </w:rPr>
              <w:t xml:space="preserve"> AHV powyższa funkcjonalność powinna umożliwiać uruchomianie backupu z innych platform (inne </w:t>
            </w:r>
            <w:proofErr w:type="spellStart"/>
            <w:r w:rsidRPr="00DD7142">
              <w:rPr>
                <w:rFonts w:eastAsia="Times New Roman" w:cs="Calibri"/>
                <w:color w:val="auto"/>
                <w:sz w:val="20"/>
                <w:szCs w:val="20"/>
                <w:lang w:eastAsia="pl-PL"/>
              </w:rPr>
              <w:t>wirtualizatory</w:t>
            </w:r>
            <w:proofErr w:type="spellEnd"/>
            <w:r w:rsidRPr="00DD7142">
              <w:rPr>
                <w:rFonts w:eastAsia="Times New Roman" w:cs="Calibri"/>
                <w:color w:val="auto"/>
                <w:sz w:val="20"/>
                <w:szCs w:val="20"/>
                <w:lang w:eastAsia="pl-PL"/>
              </w:rPr>
              <w:t>, maszyny fizyczne oraz chmura publiczna)</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musi pozwalać na migrację on-line tak uruchomionych maszyn na </w:t>
            </w:r>
            <w:proofErr w:type="spellStart"/>
            <w:r w:rsidRPr="00DD7142">
              <w:rPr>
                <w:rFonts w:eastAsia="Times New Roman" w:cs="Calibri"/>
                <w:color w:val="auto"/>
                <w:sz w:val="20"/>
                <w:szCs w:val="20"/>
                <w:lang w:eastAsia="pl-PL"/>
              </w:rPr>
              <w:t>storage</w:t>
            </w:r>
            <w:proofErr w:type="spellEnd"/>
            <w:r w:rsidRPr="00DD7142">
              <w:rPr>
                <w:rFonts w:eastAsia="Times New Roman" w:cs="Calibri"/>
                <w:color w:val="auto"/>
                <w:sz w:val="20"/>
                <w:szCs w:val="20"/>
                <w:lang w:eastAsia="pl-PL"/>
              </w:rPr>
              <w:t xml:space="preserve"> produkcyjny. Migracja powinna odbywać się mechanizmami wbudowanymi w </w:t>
            </w:r>
            <w:proofErr w:type="spellStart"/>
            <w:r w:rsidRPr="00DD7142">
              <w:rPr>
                <w:rFonts w:eastAsia="Times New Roman" w:cs="Calibri"/>
                <w:color w:val="auto"/>
                <w:sz w:val="20"/>
                <w:szCs w:val="20"/>
                <w:lang w:eastAsia="pl-PL"/>
              </w:rPr>
              <w:t>hypervisor</w:t>
            </w:r>
            <w:proofErr w:type="spellEnd"/>
            <w:r w:rsidRPr="00DD7142">
              <w:rPr>
                <w:rFonts w:eastAsia="Times New Roman" w:cs="Calibri"/>
                <w:color w:val="auto"/>
                <w:sz w:val="20"/>
                <w:szCs w:val="20"/>
                <w:lang w:eastAsia="pl-PL"/>
              </w:rPr>
              <w:t xml:space="preserve">. Jeżeli licencja na </w:t>
            </w:r>
            <w:proofErr w:type="spellStart"/>
            <w:r w:rsidRPr="00DD7142">
              <w:rPr>
                <w:rFonts w:eastAsia="Times New Roman" w:cs="Calibri"/>
                <w:color w:val="auto"/>
                <w:sz w:val="20"/>
                <w:szCs w:val="20"/>
                <w:lang w:eastAsia="pl-PL"/>
              </w:rPr>
              <w:t>hypervisor</w:t>
            </w:r>
            <w:proofErr w:type="spellEnd"/>
            <w:r w:rsidRPr="00DD7142">
              <w:rPr>
                <w:rFonts w:eastAsia="Times New Roman" w:cs="Calibri"/>
                <w:color w:val="auto"/>
                <w:sz w:val="20"/>
                <w:szCs w:val="20"/>
                <w:lang w:eastAsia="pl-PL"/>
              </w:rPr>
              <w:t xml:space="preserve"> nie </w:t>
            </w:r>
            <w:r w:rsidRPr="00DD7142">
              <w:rPr>
                <w:rFonts w:eastAsia="Times New Roman" w:cs="Calibri"/>
                <w:color w:val="auto"/>
                <w:sz w:val="20"/>
                <w:szCs w:val="20"/>
                <w:lang w:eastAsia="pl-PL"/>
              </w:rPr>
              <w:lastRenderedPageBreak/>
              <w:t>posiada takich funkcjonalności - oprogramowanie musi realizować taką migrację swoimi mechanizmami</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musi pozwalać na zaprezentowanie pojedynczego dysku bezpośrednio z kopii zapasowej do wybranej działającej maszyny wirtualnej </w:t>
            </w:r>
            <w:proofErr w:type="spellStart"/>
            <w:r w:rsidRPr="00DD7142">
              <w:rPr>
                <w:rFonts w:eastAsia="Times New Roman" w:cs="Calibri"/>
                <w:color w:val="auto"/>
                <w:sz w:val="20"/>
                <w:szCs w:val="20"/>
                <w:lang w:eastAsia="pl-PL"/>
              </w:rPr>
              <w:t>vSpehre</w:t>
            </w:r>
            <w:proofErr w:type="spellEnd"/>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Oprogramowanie musi umożliwiać pełne odtworzenie wirtualnej maszyny, plików konfiguracji i dysków</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musi umożliwiać pełne odtworzenie wirtualnej maszyny bezpośrednio do Microsoft </w:t>
            </w:r>
            <w:proofErr w:type="spellStart"/>
            <w:r w:rsidRPr="00DD7142">
              <w:rPr>
                <w:rFonts w:eastAsia="Times New Roman" w:cs="Calibri"/>
                <w:color w:val="auto"/>
                <w:sz w:val="20"/>
                <w:szCs w:val="20"/>
                <w:lang w:eastAsia="pl-PL"/>
              </w:rPr>
              <w:t>Azure</w:t>
            </w:r>
            <w:proofErr w:type="spellEnd"/>
            <w:r w:rsidRPr="00DD7142">
              <w:rPr>
                <w:rFonts w:eastAsia="Times New Roman" w:cs="Calibri"/>
                <w:color w:val="auto"/>
                <w:sz w:val="20"/>
                <w:szCs w:val="20"/>
                <w:lang w:eastAsia="pl-PL"/>
              </w:rPr>
              <w:t xml:space="preserve">, Microsoft </w:t>
            </w:r>
            <w:proofErr w:type="spellStart"/>
            <w:r w:rsidRPr="00DD7142">
              <w:rPr>
                <w:rFonts w:eastAsia="Times New Roman" w:cs="Calibri"/>
                <w:color w:val="auto"/>
                <w:sz w:val="20"/>
                <w:szCs w:val="20"/>
                <w:lang w:eastAsia="pl-PL"/>
              </w:rPr>
              <w:t>Azure</w:t>
            </w:r>
            <w:proofErr w:type="spellEnd"/>
            <w:r w:rsidRPr="00DD7142">
              <w:rPr>
                <w:rFonts w:eastAsia="Times New Roman" w:cs="Calibri"/>
                <w:color w:val="auto"/>
                <w:sz w:val="20"/>
                <w:szCs w:val="20"/>
                <w:lang w:eastAsia="pl-PL"/>
              </w:rPr>
              <w:t xml:space="preserve"> </w:t>
            </w:r>
            <w:proofErr w:type="spellStart"/>
            <w:r w:rsidRPr="00DD7142">
              <w:rPr>
                <w:rFonts w:eastAsia="Times New Roman" w:cs="Calibri"/>
                <w:color w:val="auto"/>
                <w:sz w:val="20"/>
                <w:szCs w:val="20"/>
                <w:lang w:eastAsia="pl-PL"/>
              </w:rPr>
              <w:t>Stack</w:t>
            </w:r>
            <w:proofErr w:type="spellEnd"/>
            <w:r w:rsidRPr="00DD7142">
              <w:rPr>
                <w:rFonts w:eastAsia="Times New Roman" w:cs="Calibri"/>
                <w:color w:val="auto"/>
                <w:sz w:val="20"/>
                <w:szCs w:val="20"/>
                <w:lang w:eastAsia="pl-PL"/>
              </w:rPr>
              <w:t>, Amazon EC2 oraz Google Cloud Platform.</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Oprogramowanie musi mieć możliwość odtworzenia plików bezpośrednio do maszyny wirtualnej poprzez sieć, przy pomocy VIX API dla platformy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i PowerShell Direct dla platformy Hyper-V.</w:t>
            </w:r>
          </w:p>
          <w:p w:rsidR="00DD7142" w:rsidRPr="00DD7142" w:rsidRDefault="00DD7142" w:rsidP="00DD7142">
            <w:pPr>
              <w:spacing w:after="0" w:line="240" w:lineRule="auto"/>
              <w:ind w:left="720"/>
              <w:rPr>
                <w:rFonts w:eastAsia="Times New Roman" w:cs="Calibri"/>
                <w:color w:val="auto"/>
                <w:sz w:val="20"/>
                <w:szCs w:val="20"/>
              </w:rPr>
            </w:pPr>
          </w:p>
        </w:tc>
        <w:tc>
          <w:tcPr>
            <w:tcW w:w="3402" w:type="dxa"/>
          </w:tcPr>
          <w:p w:rsidR="00DD7142" w:rsidRPr="00DD7142" w:rsidRDefault="00DD7142" w:rsidP="00DD7142">
            <w:pPr>
              <w:spacing w:after="0" w:line="240" w:lineRule="auto"/>
              <w:rPr>
                <w:rFonts w:ascii="Arial" w:eastAsia="Times New Roman" w:hAnsi="Arial" w:cs="Arial"/>
                <w:sz w:val="18"/>
                <w:szCs w:val="18"/>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ascii="Arial" w:eastAsia="Times New Roman" w:hAnsi="Arial" w:cs="Arial"/>
                <w:color w:val="auto"/>
                <w:sz w:val="18"/>
                <w:szCs w:val="18"/>
              </w:rPr>
            </w:pPr>
            <w:r w:rsidRPr="00DD7142">
              <w:rPr>
                <w:rFonts w:ascii="Arial" w:eastAsia="Times New Roman" w:hAnsi="Arial" w:cs="Arial"/>
                <w:color w:val="auto"/>
                <w:sz w:val="18"/>
                <w:szCs w:val="18"/>
              </w:rPr>
              <w:lastRenderedPageBreak/>
              <w:t>5</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Monitoring</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musi zapewnić możliwość monitorowania środowiska </w:t>
            </w:r>
            <w:proofErr w:type="spellStart"/>
            <w:r w:rsidRPr="00DD7142">
              <w:rPr>
                <w:rFonts w:eastAsia="Times New Roman" w:cs="Calibri"/>
                <w:color w:val="auto"/>
                <w:sz w:val="20"/>
                <w:szCs w:val="20"/>
                <w:lang w:eastAsia="pl-PL"/>
              </w:rPr>
              <w:t>wirtualizacyjnego</w:t>
            </w:r>
            <w:proofErr w:type="spellEnd"/>
            <w:r w:rsidRPr="00DD7142">
              <w:rPr>
                <w:rFonts w:eastAsia="Times New Roman" w:cs="Calibri"/>
                <w:color w:val="auto"/>
                <w:sz w:val="20"/>
                <w:szCs w:val="20"/>
                <w:lang w:eastAsia="pl-PL"/>
              </w:rPr>
              <w:t xml:space="preserve"> opartego na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w:t>
            </w:r>
            <w:proofErr w:type="spellStart"/>
            <w:r w:rsidRPr="00DD7142">
              <w:rPr>
                <w:rFonts w:eastAsia="Times New Roman" w:cs="Calibri"/>
                <w:color w:val="auto"/>
                <w:sz w:val="20"/>
                <w:szCs w:val="20"/>
                <w:lang w:eastAsia="pl-PL"/>
              </w:rPr>
              <w:t>vSphere</w:t>
            </w:r>
            <w:proofErr w:type="spellEnd"/>
            <w:r w:rsidRPr="00DD7142">
              <w:rPr>
                <w:rFonts w:eastAsia="Times New Roman" w:cs="Calibri"/>
                <w:color w:val="auto"/>
                <w:sz w:val="20"/>
                <w:szCs w:val="20"/>
                <w:lang w:eastAsia="pl-PL"/>
              </w:rPr>
              <w:t xml:space="preserve"> i Microsoft Hyper-V bez potrzeby korzystania z narzędzi firm trzecich</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musi umożliwiać monitorowanie środowiska </w:t>
            </w:r>
            <w:proofErr w:type="spellStart"/>
            <w:r w:rsidRPr="00DD7142">
              <w:rPr>
                <w:rFonts w:eastAsia="Times New Roman" w:cs="Calibri"/>
                <w:color w:val="auto"/>
                <w:sz w:val="20"/>
                <w:szCs w:val="20"/>
                <w:lang w:eastAsia="pl-PL"/>
              </w:rPr>
              <w:t>wirtualizacyjnego</w:t>
            </w:r>
            <w:proofErr w:type="spellEnd"/>
            <w:r w:rsidRPr="00DD7142">
              <w:rPr>
                <w:rFonts w:eastAsia="Times New Roman" w:cs="Calibri"/>
                <w:color w:val="auto"/>
                <w:sz w:val="20"/>
                <w:szCs w:val="20"/>
                <w:lang w:eastAsia="pl-PL"/>
              </w:rPr>
              <w:t xml:space="preserve">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w wersji 5.5, 6.0, 6.5, 6.7 and 7.0 – zarówno w bezpłatnej wersji </w:t>
            </w:r>
            <w:proofErr w:type="spellStart"/>
            <w:r w:rsidRPr="00DD7142">
              <w:rPr>
                <w:rFonts w:eastAsia="Times New Roman" w:cs="Calibri"/>
                <w:color w:val="auto"/>
                <w:sz w:val="20"/>
                <w:szCs w:val="20"/>
                <w:lang w:eastAsia="pl-PL"/>
              </w:rPr>
              <w:t>ESXi</w:t>
            </w:r>
            <w:proofErr w:type="spellEnd"/>
            <w:r w:rsidRPr="00DD7142">
              <w:rPr>
                <w:rFonts w:eastAsia="Times New Roman" w:cs="Calibri"/>
                <w:color w:val="auto"/>
                <w:sz w:val="20"/>
                <w:szCs w:val="20"/>
                <w:lang w:eastAsia="pl-PL"/>
              </w:rPr>
              <w:t xml:space="preserve"> jak i w pełnej wersji ESX/</w:t>
            </w:r>
            <w:proofErr w:type="spellStart"/>
            <w:r w:rsidRPr="00DD7142">
              <w:rPr>
                <w:rFonts w:eastAsia="Times New Roman" w:cs="Calibri"/>
                <w:color w:val="auto"/>
                <w:sz w:val="20"/>
                <w:szCs w:val="20"/>
                <w:lang w:eastAsia="pl-PL"/>
              </w:rPr>
              <w:t>ESXi</w:t>
            </w:r>
            <w:proofErr w:type="spellEnd"/>
            <w:r w:rsidRPr="00DD7142">
              <w:rPr>
                <w:rFonts w:eastAsia="Times New Roman" w:cs="Calibri"/>
                <w:color w:val="auto"/>
                <w:sz w:val="20"/>
                <w:szCs w:val="20"/>
                <w:lang w:eastAsia="pl-PL"/>
              </w:rPr>
              <w:t xml:space="preserve"> zarządzane przez konsole </w:t>
            </w:r>
            <w:proofErr w:type="spellStart"/>
            <w:r w:rsidRPr="00DD7142">
              <w:rPr>
                <w:rFonts w:eastAsia="Times New Roman" w:cs="Calibri"/>
                <w:color w:val="auto"/>
                <w:sz w:val="20"/>
                <w:szCs w:val="20"/>
                <w:lang w:eastAsia="pl-PL"/>
              </w:rPr>
              <w:t>vCenter</w:t>
            </w:r>
            <w:proofErr w:type="spellEnd"/>
            <w:r w:rsidRPr="00DD7142">
              <w:rPr>
                <w:rFonts w:eastAsia="Times New Roman" w:cs="Calibri"/>
                <w:color w:val="auto"/>
                <w:sz w:val="20"/>
                <w:szCs w:val="20"/>
                <w:lang w:eastAsia="pl-PL"/>
              </w:rPr>
              <w:t xml:space="preserve"> Server lub pracujące samodzielnie</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musi umożliwiać monitorowanie środowiska </w:t>
            </w:r>
            <w:proofErr w:type="spellStart"/>
            <w:r w:rsidRPr="00DD7142">
              <w:rPr>
                <w:rFonts w:eastAsia="Times New Roman" w:cs="Calibri"/>
                <w:color w:val="auto"/>
                <w:sz w:val="20"/>
                <w:szCs w:val="20"/>
                <w:lang w:eastAsia="pl-PL"/>
              </w:rPr>
              <w:t>wirtualizacyjnego</w:t>
            </w:r>
            <w:proofErr w:type="spellEnd"/>
            <w:r w:rsidRPr="00DD7142">
              <w:rPr>
                <w:rFonts w:eastAsia="Times New Roman" w:cs="Calibri"/>
                <w:color w:val="auto"/>
                <w:sz w:val="20"/>
                <w:szCs w:val="20"/>
                <w:lang w:eastAsia="pl-PL"/>
              </w:rPr>
              <w:t xml:space="preserve"> Microsoft Hyper-V 2008 R2 SP1, 2012, 2012 R2, 2016, 2019 oraz 2022 zarówno w wersji darmowej jak i zawartej w płatnej licencji Microsoft Windows Server zarządzane poprzez System Center Virtual Machine Manager lub pracujące samodzielnie.</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System musi mieć status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w:t>
            </w:r>
            <w:proofErr w:type="spellStart"/>
            <w:r w:rsidRPr="00DD7142">
              <w:rPr>
                <w:rFonts w:eastAsia="Times New Roman" w:cs="Calibri"/>
                <w:color w:val="auto"/>
                <w:sz w:val="20"/>
                <w:szCs w:val="20"/>
                <w:lang w:eastAsia="pl-PL"/>
              </w:rPr>
              <w:t>Ready</w:t>
            </w:r>
            <w:proofErr w:type="spellEnd"/>
            <w:r w:rsidRPr="00DD7142">
              <w:rPr>
                <w:rFonts w:eastAsia="Times New Roman" w:cs="Calibri"/>
                <w:color w:val="auto"/>
                <w:sz w:val="20"/>
                <w:szCs w:val="20"/>
                <w:lang w:eastAsia="pl-PL"/>
              </w:rPr>
              <w:t xml:space="preserve">” i być przetestowany i certyfikowany przez </w:t>
            </w:r>
            <w:proofErr w:type="spellStart"/>
            <w:r w:rsidRPr="00DD7142">
              <w:rPr>
                <w:rFonts w:eastAsia="Times New Roman" w:cs="Calibri"/>
                <w:color w:val="auto"/>
                <w:sz w:val="20"/>
                <w:szCs w:val="20"/>
                <w:lang w:eastAsia="pl-PL"/>
              </w:rPr>
              <w:t>VMware</w:t>
            </w:r>
            <w:proofErr w:type="spellEnd"/>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musi umożliwiać kategoryzacje obiektów infrastruktury wirtualnej niezależnie od hierarchii stworzonej w </w:t>
            </w:r>
            <w:proofErr w:type="spellStart"/>
            <w:r w:rsidRPr="00DD7142">
              <w:rPr>
                <w:rFonts w:eastAsia="Times New Roman" w:cs="Calibri"/>
                <w:color w:val="auto"/>
                <w:sz w:val="20"/>
                <w:szCs w:val="20"/>
                <w:lang w:eastAsia="pl-PL"/>
              </w:rPr>
              <w:t>vCenter</w:t>
            </w:r>
            <w:proofErr w:type="spellEnd"/>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System musi umożliwiać tworzenie alarmów dla całych grup wirtualnych maszyn jak i pojedynczych wirtualnych maszyn</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musi dawać możliwość układania terminarza raportów i wysyłania tych raportów przy pomocy poczty </w:t>
            </w:r>
            <w:r w:rsidRPr="00DD7142">
              <w:rPr>
                <w:rFonts w:eastAsia="Times New Roman" w:cs="Calibri"/>
                <w:color w:val="auto"/>
                <w:sz w:val="20"/>
                <w:szCs w:val="20"/>
                <w:lang w:eastAsia="pl-PL"/>
              </w:rPr>
              <w:lastRenderedPageBreak/>
              <w:t>elektronicznej w formacie HTML oraz Excel</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musi dawać możliwość podłączenia się do kilku instancji </w:t>
            </w:r>
            <w:proofErr w:type="spellStart"/>
            <w:r w:rsidRPr="00DD7142">
              <w:rPr>
                <w:rFonts w:eastAsia="Times New Roman" w:cs="Calibri"/>
                <w:color w:val="auto"/>
                <w:sz w:val="20"/>
                <w:szCs w:val="20"/>
                <w:lang w:eastAsia="pl-PL"/>
              </w:rPr>
              <w:t>vCenter</w:t>
            </w:r>
            <w:proofErr w:type="spellEnd"/>
            <w:r w:rsidRPr="00DD7142">
              <w:rPr>
                <w:rFonts w:eastAsia="Times New Roman" w:cs="Calibri"/>
                <w:color w:val="auto"/>
                <w:sz w:val="20"/>
                <w:szCs w:val="20"/>
                <w:lang w:eastAsia="pl-PL"/>
              </w:rPr>
              <w:t xml:space="preserve"> Server i serwerów Hyper-V jednocześnie, w celu centralnego monitorowania wielu środowisk</w:t>
            </w:r>
          </w:p>
          <w:p w:rsidR="00DD7142" w:rsidRPr="00DD7142" w:rsidRDefault="00DD7142" w:rsidP="00DD7142">
            <w:pPr>
              <w:spacing w:after="0" w:line="240" w:lineRule="auto"/>
              <w:ind w:left="720"/>
              <w:rPr>
                <w:rFonts w:eastAsia="Times New Roman" w:cs="Calibri"/>
                <w:color w:val="auto"/>
                <w:sz w:val="20"/>
                <w:szCs w:val="20"/>
              </w:rPr>
            </w:pPr>
          </w:p>
        </w:tc>
        <w:tc>
          <w:tcPr>
            <w:tcW w:w="3402" w:type="dxa"/>
          </w:tcPr>
          <w:p w:rsidR="00DD7142" w:rsidRPr="00DD7142" w:rsidRDefault="00DD7142" w:rsidP="00DD7142">
            <w:pPr>
              <w:spacing w:after="0" w:line="240" w:lineRule="auto"/>
              <w:rPr>
                <w:rFonts w:ascii="Arial" w:eastAsia="Times New Roman" w:hAnsi="Arial" w:cs="Arial"/>
                <w:sz w:val="18"/>
                <w:szCs w:val="18"/>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ascii="Arial" w:eastAsia="Times New Roman" w:hAnsi="Arial" w:cs="Arial"/>
                <w:color w:val="auto"/>
                <w:sz w:val="18"/>
                <w:szCs w:val="18"/>
              </w:rPr>
            </w:pPr>
            <w:r w:rsidRPr="00DD7142">
              <w:rPr>
                <w:rFonts w:ascii="Arial" w:eastAsia="Times New Roman" w:hAnsi="Arial" w:cs="Arial"/>
                <w:color w:val="auto"/>
                <w:sz w:val="18"/>
                <w:szCs w:val="18"/>
              </w:rPr>
              <w:lastRenderedPageBreak/>
              <w:t>6</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Raportowanie</w:t>
            </w:r>
          </w:p>
        </w:tc>
        <w:tc>
          <w:tcPr>
            <w:tcW w:w="909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raportowania musi umożliwić tworzenie raportów z infrastruktury wirtualnej bazującej na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ESX/</w:t>
            </w:r>
            <w:proofErr w:type="spellStart"/>
            <w:r w:rsidRPr="00DD7142">
              <w:rPr>
                <w:rFonts w:eastAsia="Times New Roman" w:cs="Calibri"/>
                <w:color w:val="auto"/>
                <w:sz w:val="20"/>
                <w:szCs w:val="20"/>
                <w:lang w:eastAsia="pl-PL"/>
              </w:rPr>
              <w:t>ESXi</w:t>
            </w:r>
            <w:proofErr w:type="spellEnd"/>
            <w:r w:rsidRPr="00DD7142">
              <w:rPr>
                <w:rFonts w:eastAsia="Times New Roman" w:cs="Calibri"/>
                <w:color w:val="auto"/>
                <w:sz w:val="20"/>
                <w:szCs w:val="20"/>
                <w:lang w:eastAsia="pl-PL"/>
              </w:rPr>
              <w:t xml:space="preserve"> 5.5, 6.0, 6.5, 6.7 and 7.0 </w:t>
            </w:r>
            <w:proofErr w:type="spellStart"/>
            <w:r w:rsidRPr="00DD7142">
              <w:rPr>
                <w:rFonts w:eastAsia="Times New Roman" w:cs="Calibri"/>
                <w:color w:val="auto"/>
                <w:sz w:val="20"/>
                <w:szCs w:val="20"/>
                <w:lang w:eastAsia="pl-PL"/>
              </w:rPr>
              <w:t>vCenter</w:t>
            </w:r>
            <w:proofErr w:type="spellEnd"/>
            <w:r w:rsidRPr="00DD7142">
              <w:rPr>
                <w:rFonts w:eastAsia="Times New Roman" w:cs="Calibri"/>
                <w:color w:val="auto"/>
                <w:sz w:val="20"/>
                <w:szCs w:val="20"/>
                <w:lang w:eastAsia="pl-PL"/>
              </w:rPr>
              <w:t xml:space="preserve"> Server 5.x oraz 6.x jak również Microsoft Hyper-V 2008 R2 SP1, 2012, 2012 R2, 2016, 2019 oraz 2022</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musi wspierać wiele instancji </w:t>
            </w:r>
            <w:proofErr w:type="spellStart"/>
            <w:r w:rsidRPr="00DD7142">
              <w:rPr>
                <w:rFonts w:eastAsia="Times New Roman" w:cs="Calibri"/>
                <w:color w:val="auto"/>
                <w:sz w:val="20"/>
                <w:szCs w:val="20"/>
                <w:lang w:eastAsia="pl-PL"/>
              </w:rPr>
              <w:t>vCenter</w:t>
            </w:r>
            <w:proofErr w:type="spellEnd"/>
            <w:r w:rsidRPr="00DD7142">
              <w:rPr>
                <w:rFonts w:eastAsia="Times New Roman" w:cs="Calibri"/>
                <w:color w:val="auto"/>
                <w:sz w:val="20"/>
                <w:szCs w:val="20"/>
                <w:lang w:eastAsia="pl-PL"/>
              </w:rPr>
              <w:t xml:space="preserve"> Server i Microsoft Hyper-V jednocześnie bez konieczności instalowania dodatkowych modułów.</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musi być certyfikowany przez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i posiadać status „</w:t>
            </w:r>
            <w:proofErr w:type="spellStart"/>
            <w:r w:rsidRPr="00DD7142">
              <w:rPr>
                <w:rFonts w:eastAsia="Times New Roman" w:cs="Calibri"/>
                <w:color w:val="auto"/>
                <w:sz w:val="20"/>
                <w:szCs w:val="20"/>
                <w:lang w:eastAsia="pl-PL"/>
              </w:rPr>
              <w:t>VMware</w:t>
            </w:r>
            <w:proofErr w:type="spellEnd"/>
            <w:r w:rsidRPr="00DD7142">
              <w:rPr>
                <w:rFonts w:eastAsia="Times New Roman" w:cs="Calibri"/>
                <w:color w:val="auto"/>
                <w:sz w:val="20"/>
                <w:szCs w:val="20"/>
                <w:lang w:eastAsia="pl-PL"/>
              </w:rPr>
              <w:t xml:space="preserve"> </w:t>
            </w:r>
            <w:proofErr w:type="spellStart"/>
            <w:r w:rsidRPr="00DD7142">
              <w:rPr>
                <w:rFonts w:eastAsia="Times New Roman" w:cs="Calibri"/>
                <w:color w:val="auto"/>
                <w:sz w:val="20"/>
                <w:szCs w:val="20"/>
                <w:lang w:eastAsia="pl-PL"/>
              </w:rPr>
              <w:t>Ready</w:t>
            </w:r>
            <w:proofErr w:type="spellEnd"/>
            <w:r w:rsidRPr="00DD7142">
              <w:rPr>
                <w:rFonts w:eastAsia="Times New Roman" w:cs="Calibri"/>
                <w:color w:val="auto"/>
                <w:sz w:val="20"/>
                <w:szCs w:val="20"/>
                <w:lang w:eastAsia="pl-PL"/>
              </w:rPr>
              <w:t>”</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 xml:space="preserve">System musi być systemem </w:t>
            </w:r>
            <w:proofErr w:type="spellStart"/>
            <w:r w:rsidRPr="00DD7142">
              <w:rPr>
                <w:rFonts w:eastAsia="Times New Roman" w:cs="Calibri"/>
                <w:color w:val="auto"/>
                <w:sz w:val="20"/>
                <w:szCs w:val="20"/>
                <w:lang w:eastAsia="pl-PL"/>
              </w:rPr>
              <w:t>bezagentowym</w:t>
            </w:r>
            <w:proofErr w:type="spellEnd"/>
            <w:r w:rsidRPr="00DD7142">
              <w:rPr>
                <w:rFonts w:eastAsia="Times New Roman" w:cs="Calibri"/>
                <w:color w:val="auto"/>
                <w:sz w:val="20"/>
                <w:szCs w:val="20"/>
                <w:lang w:eastAsia="pl-PL"/>
              </w:rPr>
              <w:t xml:space="preserve">. Nie dopuszcza się możliwości instalowania przez system agentów na monitorowanych hostach </w:t>
            </w:r>
            <w:proofErr w:type="spellStart"/>
            <w:r w:rsidRPr="00DD7142">
              <w:rPr>
                <w:rFonts w:eastAsia="Times New Roman" w:cs="Calibri"/>
                <w:color w:val="auto"/>
                <w:sz w:val="20"/>
                <w:szCs w:val="20"/>
                <w:lang w:eastAsia="pl-PL"/>
              </w:rPr>
              <w:t>ESXi</w:t>
            </w:r>
            <w:proofErr w:type="spellEnd"/>
            <w:r w:rsidRPr="00DD7142">
              <w:rPr>
                <w:rFonts w:eastAsia="Times New Roman" w:cs="Calibri"/>
                <w:color w:val="auto"/>
                <w:sz w:val="20"/>
                <w:szCs w:val="20"/>
                <w:lang w:eastAsia="pl-PL"/>
              </w:rPr>
              <w:t xml:space="preserve"> i Hyper-V</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System musi mieć możliwość eksportowania raportów do formatów Microsoft Word, Microsoft Excel, Microsoft Visio, Adobe PDF</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System musi mieć możliwość ustawienia harmonogramu kolekcji danych z monitorowanych systemów jak również możliwość tworzenia zadań kolekcjonowania danych ad-hoc</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System musi mieć możliwość ustawienia harmonogramu generowania raportów i dostarczania ich do odbiorców w określonych przez administratora interwałach</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System w raportach musi mieć możliwość uwzględniania informacji o zmianach konfiguracji monitorowanych systemów</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System musi mieć możliwość generowania raportów z dowolnego punktu w czasie zakładając, że informacje z tego czasu nie zostały usunięte z bazy danych</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System musi posiadać predefiniowane szablony z możliwością tworzenia nowych jak i modyfikacji wbudowanych</w:t>
            </w:r>
          </w:p>
          <w:p w:rsidR="00DD7142" w:rsidRPr="00DD7142" w:rsidRDefault="00DD7142" w:rsidP="00DD7142">
            <w:pPr>
              <w:spacing w:after="200" w:line="276" w:lineRule="auto"/>
              <w:rPr>
                <w:rFonts w:eastAsia="Times New Roman" w:cs="Calibri"/>
                <w:color w:val="auto"/>
                <w:sz w:val="20"/>
                <w:szCs w:val="20"/>
                <w:lang w:eastAsia="pl-PL"/>
              </w:rPr>
            </w:pPr>
            <w:r w:rsidRPr="00DD7142">
              <w:rPr>
                <w:rFonts w:eastAsia="Times New Roman" w:cs="Calibri"/>
                <w:color w:val="auto"/>
                <w:sz w:val="20"/>
                <w:szCs w:val="20"/>
                <w:lang w:eastAsia="pl-PL"/>
              </w:rPr>
              <w:t>System musi mieć możliwość analizowania „przeszacowanych” wirtualnych maszyn wraz z sugestią zmian w celu optymalnego wykorzystania fizycznej infrastruktury</w:t>
            </w:r>
          </w:p>
          <w:p w:rsidR="00DD7142" w:rsidRPr="00DD7142" w:rsidRDefault="00DD7142" w:rsidP="00DD7142">
            <w:pPr>
              <w:spacing w:after="0" w:line="240" w:lineRule="auto"/>
              <w:ind w:left="720"/>
              <w:rPr>
                <w:rFonts w:eastAsia="Times New Roman" w:cs="Calibri"/>
                <w:color w:val="auto"/>
                <w:sz w:val="20"/>
                <w:szCs w:val="20"/>
              </w:rPr>
            </w:pPr>
          </w:p>
        </w:tc>
        <w:tc>
          <w:tcPr>
            <w:tcW w:w="3402" w:type="dxa"/>
          </w:tcPr>
          <w:p w:rsidR="00DD7142" w:rsidRPr="00DD7142" w:rsidRDefault="00DD7142" w:rsidP="00DD7142">
            <w:pPr>
              <w:spacing w:after="0" w:line="240" w:lineRule="auto"/>
              <w:rPr>
                <w:rFonts w:ascii="Arial" w:eastAsia="Times New Roman" w:hAnsi="Arial" w:cs="Arial"/>
                <w:sz w:val="18"/>
                <w:szCs w:val="18"/>
              </w:rPr>
            </w:pPr>
          </w:p>
        </w:tc>
      </w:tr>
    </w:tbl>
    <w:p w:rsidR="00DD7142" w:rsidRPr="00DD7142" w:rsidRDefault="00DD7142" w:rsidP="00DD7142">
      <w:pPr>
        <w:spacing w:after="0" w:line="240" w:lineRule="auto"/>
        <w:rPr>
          <w:rFonts w:eastAsia="Times New Roman" w:cs="Calibri"/>
          <w:color w:val="auto"/>
          <w:sz w:val="20"/>
          <w:szCs w:val="20"/>
        </w:rPr>
      </w:pPr>
    </w:p>
    <w:p w:rsidR="00DD7142" w:rsidRPr="00DD7142" w:rsidRDefault="00DD7142" w:rsidP="00DD7142">
      <w:pPr>
        <w:spacing w:after="0" w:line="240" w:lineRule="auto"/>
        <w:rPr>
          <w:rFonts w:eastAsia="Times New Roman" w:cs="Calibri"/>
          <w:color w:val="auto"/>
          <w:sz w:val="20"/>
          <w:szCs w:val="20"/>
        </w:rPr>
      </w:pP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Oprogramowanie antywirusowe .</w:t>
      </w: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 xml:space="preserve">Producent:  …........................................................................................ </w:t>
      </w:r>
      <w:r w:rsidRPr="00DD7142">
        <w:rPr>
          <w:rFonts w:eastAsia="Times New Roman" w:cs="Calibri"/>
          <w:b/>
          <w:bCs/>
          <w:color w:val="auto"/>
          <w:sz w:val="20"/>
          <w:szCs w:val="20"/>
        </w:rPr>
        <w:br/>
        <w:t>Model:...................................................................................................</w:t>
      </w:r>
    </w:p>
    <w:p w:rsidR="00DD7142" w:rsidRPr="00DD7142" w:rsidRDefault="00DD7142" w:rsidP="00DD7142">
      <w:pPr>
        <w:spacing w:after="0" w:line="276" w:lineRule="auto"/>
        <w:rPr>
          <w:rFonts w:eastAsia="Times New Roman" w:cs="Times New Roman"/>
          <w:color w:val="auto"/>
          <w:sz w:val="20"/>
          <w:szCs w:val="20"/>
        </w:rPr>
      </w:pPr>
      <w:r w:rsidRPr="00DD7142">
        <w:rPr>
          <w:rFonts w:eastAsia="Times New Roman" w:cs="Times New Roman"/>
          <w:color w:val="auto"/>
          <w:sz w:val="20"/>
          <w:szCs w:val="20"/>
        </w:rPr>
        <w:t xml:space="preserve">Zamawiający wymaga dostarczenia rozszerzenia użytkowanego obecnie oprogramowania ESET – nazwa użytkownika: EAV-0253106453 </w:t>
      </w:r>
    </w:p>
    <w:p w:rsidR="00DD7142" w:rsidRPr="00DD7142" w:rsidRDefault="00DD7142" w:rsidP="00DD7142">
      <w:pPr>
        <w:spacing w:after="0" w:line="276" w:lineRule="auto"/>
        <w:rPr>
          <w:rFonts w:eastAsia="Times New Roman" w:cs="Times New Roman"/>
          <w:color w:val="auto"/>
          <w:sz w:val="20"/>
          <w:szCs w:val="20"/>
        </w:rPr>
      </w:pPr>
      <w:r w:rsidRPr="00DD7142">
        <w:rPr>
          <w:rFonts w:eastAsia="Times New Roman" w:cs="Times New Roman"/>
          <w:color w:val="auto"/>
          <w:sz w:val="20"/>
          <w:szCs w:val="20"/>
        </w:rPr>
        <w:t>Wymagane jest rozszerzenie obecnie posiadanej ilości stanowisk do 140 z 5 letnim okresem aktualizacji</w:t>
      </w:r>
    </w:p>
    <w:p w:rsidR="00DD7142" w:rsidRPr="00DD7142" w:rsidRDefault="00DD7142" w:rsidP="00DD7142">
      <w:pPr>
        <w:spacing w:after="0" w:line="240" w:lineRule="auto"/>
        <w:rPr>
          <w:rFonts w:eastAsia="Times New Roman" w:cs="Calibri"/>
          <w:color w:val="auto"/>
          <w:sz w:val="20"/>
          <w:szCs w:val="20"/>
        </w:rPr>
      </w:pPr>
    </w:p>
    <w:p w:rsidR="00DD7142" w:rsidRPr="00DD7142" w:rsidRDefault="00DD7142" w:rsidP="00DD7142">
      <w:pPr>
        <w:spacing w:after="0" w:line="240" w:lineRule="auto"/>
        <w:rPr>
          <w:rFonts w:eastAsia="Times New Roman" w:cs="Calibri"/>
          <w:color w:val="auto"/>
          <w:sz w:val="20"/>
          <w:szCs w:val="20"/>
        </w:rPr>
      </w:pP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Przełącznik LAN Typ 1– 1 szt.</w:t>
      </w: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 xml:space="preserve">Producent:  …........................................................................................ </w:t>
      </w:r>
      <w:r w:rsidRPr="00DD7142">
        <w:rPr>
          <w:rFonts w:eastAsia="Times New Roman" w:cs="Calibri"/>
          <w:b/>
          <w:bCs/>
          <w:color w:val="auto"/>
          <w:sz w:val="20"/>
          <w:szCs w:val="20"/>
        </w:rPr>
        <w:br/>
        <w:t>Model:...................................................................................................</w:t>
      </w:r>
    </w:p>
    <w:tbl>
      <w:tblPr>
        <w:tblW w:w="14034"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26"/>
        <w:gridCol w:w="1976"/>
        <w:gridCol w:w="8542"/>
        <w:gridCol w:w="3090"/>
      </w:tblGrid>
      <w:tr w:rsidR="00DD7142" w:rsidRPr="00DD7142" w:rsidTr="00AE5737">
        <w:trPr>
          <w:trHeight w:val="765"/>
        </w:trPr>
        <w:tc>
          <w:tcPr>
            <w:tcW w:w="426"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proofErr w:type="spellStart"/>
            <w:r w:rsidRPr="00DD7142">
              <w:rPr>
                <w:rFonts w:eastAsia="Times New Roman" w:cs="Calibri"/>
                <w:b/>
                <w:bCs/>
                <w:color w:val="auto"/>
                <w:sz w:val="20"/>
                <w:szCs w:val="20"/>
              </w:rPr>
              <w:t>Lp</w:t>
            </w:r>
            <w:proofErr w:type="spellEnd"/>
          </w:p>
        </w:tc>
        <w:tc>
          <w:tcPr>
            <w:tcW w:w="1976" w:type="dxa"/>
            <w:shd w:val="clear" w:color="auto" w:fill="DEEAF6" w:themeFill="accent5" w:themeFillTint="33"/>
            <w:vAlign w:val="center"/>
          </w:tcPr>
          <w:p w:rsidR="00DD7142" w:rsidRPr="00DD7142" w:rsidRDefault="00DD7142" w:rsidP="00DD7142">
            <w:pPr>
              <w:widowControl w:val="0"/>
              <w:spacing w:after="0" w:line="240" w:lineRule="auto"/>
              <w:jc w:val="center"/>
              <w:rPr>
                <w:rFonts w:eastAsia="Times New Roman" w:cs="Calibri"/>
                <w:b/>
                <w:bCs/>
                <w:sz w:val="20"/>
                <w:szCs w:val="20"/>
              </w:rPr>
            </w:pPr>
            <w:r w:rsidRPr="00DD7142">
              <w:rPr>
                <w:rFonts w:eastAsia="Times New Roman" w:cs="Calibri"/>
                <w:b/>
                <w:bCs/>
                <w:color w:val="auto"/>
                <w:sz w:val="20"/>
                <w:szCs w:val="20"/>
              </w:rPr>
              <w:t>Parametr lub warunek</w:t>
            </w:r>
          </w:p>
        </w:tc>
        <w:tc>
          <w:tcPr>
            <w:tcW w:w="8542"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Calibri"/>
                <w:b/>
                <w:bCs/>
                <w:color w:val="auto"/>
                <w:sz w:val="20"/>
                <w:szCs w:val="20"/>
              </w:rPr>
              <w:t>Opis parametrów technicznych / Minimalne w tym graniczne</w:t>
            </w:r>
          </w:p>
        </w:tc>
        <w:tc>
          <w:tcPr>
            <w:tcW w:w="3090"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color w:val="auto"/>
                <w:sz w:val="20"/>
                <w:szCs w:val="20"/>
                <w:lang w:eastAsia="ar-SA"/>
              </w:rPr>
            </w:pPr>
            <w:r w:rsidRPr="00DD7142">
              <w:rPr>
                <w:rFonts w:eastAsia="Times New Roman" w:cs="Calibri"/>
                <w:b/>
                <w:color w:val="auto"/>
                <w:sz w:val="20"/>
                <w:szCs w:val="20"/>
                <w:lang w:eastAsia="ar-SA"/>
              </w:rPr>
              <w:t>Potwierdzenie spełnienia minimalnych wymagań</w:t>
            </w:r>
          </w:p>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Times New Roman"/>
                <w:b/>
                <w:bCs/>
                <w:color w:val="000000"/>
                <w:sz w:val="18"/>
                <w:szCs w:val="18"/>
              </w:rPr>
              <w:t>( WPISAĆ TAK lub NIE)</w:t>
            </w: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eastAsia="Times New Roman" w:cs="Calibri"/>
                <w:sz w:val="20"/>
                <w:szCs w:val="20"/>
              </w:rPr>
            </w:pPr>
            <w:r w:rsidRPr="00DD7142">
              <w:rPr>
                <w:rFonts w:eastAsia="Times New Roman" w:cs="Calibri"/>
                <w:color w:val="auto"/>
                <w:sz w:val="20"/>
                <w:szCs w:val="20"/>
              </w:rPr>
              <w:t>1</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Typ przełącznika</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Przełącznik musi być dedykowanym urządzeniem sieciowym przystosowanym do zainstalowania w szafie </w:t>
            </w:r>
            <w:proofErr w:type="spellStart"/>
            <w:r w:rsidRPr="00DD7142">
              <w:rPr>
                <w:rFonts w:eastAsia="Times New Roman" w:cs="Calibri"/>
                <w:color w:val="auto"/>
                <w:sz w:val="20"/>
                <w:szCs w:val="20"/>
              </w:rPr>
              <w:t>rack</w:t>
            </w:r>
            <w:proofErr w:type="spellEnd"/>
            <w:r w:rsidRPr="00DD7142">
              <w:rPr>
                <w:rFonts w:eastAsia="Times New Roman" w:cs="Calibri"/>
                <w:color w:val="auto"/>
                <w:sz w:val="20"/>
                <w:szCs w:val="20"/>
              </w:rPr>
              <w:t xml:space="preserve">. Wraz z urządzeniem należy dostarczyć niezbędne akcesoria umożliwiające instalację przełącznika w szafie </w:t>
            </w:r>
            <w:proofErr w:type="spellStart"/>
            <w:r w:rsidRPr="00DD7142">
              <w:rPr>
                <w:rFonts w:eastAsia="Times New Roman" w:cs="Calibri"/>
                <w:color w:val="auto"/>
                <w:sz w:val="20"/>
                <w:szCs w:val="20"/>
              </w:rPr>
              <w:t>rack</w:t>
            </w:r>
            <w:proofErr w:type="spellEnd"/>
            <w:r w:rsidRPr="00DD7142">
              <w:rPr>
                <w:rFonts w:eastAsia="Times New Roman" w:cs="Calibri"/>
                <w:color w:val="auto"/>
                <w:sz w:val="20"/>
                <w:szCs w:val="20"/>
              </w:rPr>
              <w:t>. System operacyjny (</w:t>
            </w:r>
            <w:proofErr w:type="spellStart"/>
            <w:r w:rsidRPr="00DD7142">
              <w:rPr>
                <w:rFonts w:eastAsia="Times New Roman" w:cs="Calibri"/>
                <w:color w:val="auto"/>
                <w:sz w:val="20"/>
                <w:szCs w:val="20"/>
              </w:rPr>
              <w:t>firmware</w:t>
            </w:r>
            <w:proofErr w:type="spellEnd"/>
            <w:r w:rsidRPr="00DD7142">
              <w:rPr>
                <w:rFonts w:eastAsia="Times New Roman" w:cs="Calibri"/>
                <w:color w:val="auto"/>
                <w:sz w:val="20"/>
                <w:szCs w:val="20"/>
              </w:rPr>
              <w:t>) dostarczony przez producenta urządzenia. Zamawiający nie dopuszcza dostarczenia urządzenia z zainstalowanym systemem operacyjnym firmy trzeciej</w:t>
            </w:r>
          </w:p>
        </w:tc>
        <w:tc>
          <w:tcPr>
            <w:tcW w:w="3090" w:type="dxa"/>
            <w:vAlign w:val="center"/>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eastAsia="Times New Roman" w:cs="Calibri"/>
                <w:sz w:val="20"/>
                <w:szCs w:val="20"/>
              </w:rPr>
            </w:pPr>
            <w:r w:rsidRPr="00DD7142">
              <w:rPr>
                <w:rFonts w:eastAsia="Times New Roman" w:cs="Calibri"/>
                <w:color w:val="auto"/>
                <w:sz w:val="20"/>
                <w:szCs w:val="20"/>
              </w:rPr>
              <w:t>2</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color w:val="auto"/>
                <w:sz w:val="20"/>
                <w:szCs w:val="20"/>
              </w:rPr>
              <w:t>Parametry fizyczne</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73"/>
              </w:numPr>
              <w:spacing w:after="200" w:line="276" w:lineRule="auto"/>
              <w:rPr>
                <w:rFonts w:eastAsia="Times New Roman" w:cs="Calibri"/>
                <w:color w:val="000000"/>
                <w:sz w:val="20"/>
                <w:szCs w:val="20"/>
              </w:rPr>
            </w:pPr>
            <w:r w:rsidRPr="00DD7142">
              <w:rPr>
                <w:rFonts w:eastAsia="Times New Roman" w:cs="Calibri"/>
                <w:color w:val="000000"/>
                <w:sz w:val="20"/>
                <w:szCs w:val="20"/>
              </w:rPr>
              <w:t>możliwość montażu w stelażu/szafie 19”</w:t>
            </w:r>
          </w:p>
          <w:p w:rsidR="00DD7142" w:rsidRPr="00DD7142" w:rsidRDefault="00DD7142" w:rsidP="006058EF">
            <w:pPr>
              <w:numPr>
                <w:ilvl w:val="0"/>
                <w:numId w:val="73"/>
              </w:numPr>
              <w:spacing w:after="200" w:line="276" w:lineRule="auto"/>
              <w:rPr>
                <w:rFonts w:eastAsia="Times New Roman" w:cs="Calibri"/>
                <w:color w:val="000000"/>
                <w:sz w:val="20"/>
                <w:szCs w:val="20"/>
              </w:rPr>
            </w:pPr>
            <w:r w:rsidRPr="00DD7142">
              <w:rPr>
                <w:rFonts w:eastAsia="Times New Roman" w:cs="Calibri"/>
                <w:color w:val="000000"/>
                <w:sz w:val="20"/>
                <w:szCs w:val="20"/>
              </w:rPr>
              <w:t>wysokość maksymalna 1U</w:t>
            </w:r>
          </w:p>
          <w:p w:rsidR="00DD7142" w:rsidRPr="00DD7142" w:rsidRDefault="00DD7142" w:rsidP="006058EF">
            <w:pPr>
              <w:numPr>
                <w:ilvl w:val="0"/>
                <w:numId w:val="73"/>
              </w:numPr>
              <w:spacing w:after="200" w:line="276" w:lineRule="auto"/>
              <w:rPr>
                <w:rFonts w:eastAsia="Times New Roman" w:cs="Calibri"/>
                <w:color w:val="000000"/>
                <w:sz w:val="20"/>
                <w:szCs w:val="20"/>
              </w:rPr>
            </w:pPr>
            <w:r w:rsidRPr="00DD7142">
              <w:rPr>
                <w:rFonts w:eastAsia="Times New Roman" w:cs="Calibri"/>
                <w:color w:val="auto"/>
                <w:sz w:val="20"/>
                <w:szCs w:val="20"/>
              </w:rPr>
              <w:t>minimum</w:t>
            </w:r>
            <w:r w:rsidRPr="00DD7142">
              <w:rPr>
                <w:rFonts w:eastAsia="Times New Roman" w:cs="Calibri"/>
                <w:color w:val="000000"/>
                <w:sz w:val="20"/>
                <w:szCs w:val="20"/>
              </w:rPr>
              <w:t xml:space="preserve"> jeden zasilacz 230V AC</w:t>
            </w:r>
          </w:p>
          <w:p w:rsidR="00DD7142" w:rsidRPr="00DD7142" w:rsidRDefault="00DD7142" w:rsidP="006058EF">
            <w:pPr>
              <w:numPr>
                <w:ilvl w:val="0"/>
                <w:numId w:val="73"/>
              </w:numPr>
              <w:spacing w:after="200" w:line="276" w:lineRule="auto"/>
              <w:rPr>
                <w:rFonts w:eastAsia="Times New Roman" w:cs="Calibri"/>
                <w:color w:val="000000"/>
                <w:sz w:val="20"/>
                <w:szCs w:val="20"/>
              </w:rPr>
            </w:pPr>
            <w:r w:rsidRPr="00DD7142">
              <w:rPr>
                <w:rFonts w:eastAsia="Times New Roman" w:cs="Calibri"/>
                <w:color w:val="000000"/>
                <w:sz w:val="20"/>
                <w:szCs w:val="20"/>
              </w:rPr>
              <w:t>zakres temperatur pracy ciągłej co najmniej od -</w:t>
            </w:r>
            <w:r w:rsidRPr="00DD7142">
              <w:rPr>
                <w:rFonts w:eastAsia="Times New Roman" w:cs="Calibri"/>
                <w:color w:val="auto"/>
                <w:sz w:val="20"/>
                <w:szCs w:val="20"/>
              </w:rPr>
              <w:t>5</w:t>
            </w:r>
            <w:r w:rsidRPr="00DD7142">
              <w:rPr>
                <w:rFonts w:eastAsia="Times New Roman" w:cs="Calibri"/>
                <w:color w:val="000000"/>
                <w:sz w:val="20"/>
                <w:szCs w:val="20"/>
              </w:rPr>
              <w:t xml:space="preserve"> do +50 °C</w:t>
            </w:r>
          </w:p>
          <w:p w:rsidR="00DD7142" w:rsidRPr="00DD7142" w:rsidRDefault="00DD7142" w:rsidP="006058EF">
            <w:pPr>
              <w:numPr>
                <w:ilvl w:val="0"/>
                <w:numId w:val="73"/>
              </w:numPr>
              <w:spacing w:after="200" w:line="276" w:lineRule="auto"/>
              <w:rPr>
                <w:rFonts w:eastAsia="Times New Roman" w:cs="Calibri"/>
                <w:color w:val="auto"/>
                <w:sz w:val="20"/>
                <w:szCs w:val="20"/>
              </w:rPr>
            </w:pPr>
            <w:r w:rsidRPr="00DD7142">
              <w:rPr>
                <w:rFonts w:eastAsia="Times New Roman" w:cs="Calibri"/>
                <w:color w:val="auto"/>
                <w:sz w:val="20"/>
                <w:szCs w:val="20"/>
              </w:rPr>
              <w:t>zakres wilgotności pracy co najmniej 5% - 95%</w:t>
            </w:r>
          </w:p>
          <w:p w:rsidR="00DD7142" w:rsidRPr="00DD7142" w:rsidRDefault="00DD7142" w:rsidP="006058EF">
            <w:pPr>
              <w:numPr>
                <w:ilvl w:val="0"/>
                <w:numId w:val="73"/>
              </w:numPr>
              <w:spacing w:after="200" w:line="276" w:lineRule="auto"/>
              <w:rPr>
                <w:rFonts w:eastAsia="Times New Roman" w:cs="Calibri"/>
                <w:color w:val="000000"/>
                <w:sz w:val="20"/>
                <w:szCs w:val="20"/>
              </w:rPr>
            </w:pPr>
            <w:r w:rsidRPr="00DD7142">
              <w:rPr>
                <w:rFonts w:eastAsia="Times New Roman" w:cs="Calibri"/>
                <w:color w:val="000000"/>
                <w:sz w:val="20"/>
                <w:szCs w:val="20"/>
              </w:rPr>
              <w:t xml:space="preserve">port USB umożliwiający podłączenie zewnętrznej pamięci </w:t>
            </w:r>
            <w:proofErr w:type="spellStart"/>
            <w:r w:rsidRPr="00DD7142">
              <w:rPr>
                <w:rFonts w:eastAsia="Times New Roman" w:cs="Calibri"/>
                <w:color w:val="000000"/>
                <w:sz w:val="20"/>
                <w:szCs w:val="20"/>
              </w:rPr>
              <w:t>flash</w:t>
            </w:r>
            <w:proofErr w:type="spellEnd"/>
            <w:r w:rsidRPr="00DD7142">
              <w:rPr>
                <w:rFonts w:eastAsia="Times New Roman" w:cs="Calibri"/>
                <w:color w:val="auto"/>
                <w:sz w:val="20"/>
                <w:szCs w:val="20"/>
              </w:rPr>
              <w:t xml:space="preserve"> (gniazdo musi być dostępne od frontu urządzenia)</w:t>
            </w:r>
            <w:r w:rsidRPr="00DD7142">
              <w:rPr>
                <w:rFonts w:eastAsia="Times New Roman" w:cs="Calibri"/>
                <w:color w:val="000000"/>
                <w:sz w:val="20"/>
                <w:szCs w:val="20"/>
              </w:rPr>
              <w:t>.</w:t>
            </w:r>
          </w:p>
          <w:p w:rsidR="00DD7142" w:rsidRPr="00DD7142" w:rsidRDefault="00DD7142" w:rsidP="006058EF">
            <w:pPr>
              <w:numPr>
                <w:ilvl w:val="0"/>
                <w:numId w:val="73"/>
              </w:numPr>
              <w:spacing w:after="200" w:line="276" w:lineRule="auto"/>
              <w:rPr>
                <w:rFonts w:eastAsia="Times New Roman" w:cs="Calibri"/>
                <w:color w:val="000000"/>
                <w:sz w:val="20"/>
                <w:szCs w:val="20"/>
              </w:rPr>
            </w:pPr>
            <w:r w:rsidRPr="00DD7142">
              <w:rPr>
                <w:rFonts w:eastAsia="Times New Roman" w:cs="Calibri"/>
                <w:color w:val="auto"/>
                <w:sz w:val="20"/>
                <w:szCs w:val="20"/>
              </w:rPr>
              <w:t xml:space="preserve">ochrona przed przepięciami: ±6 </w:t>
            </w:r>
            <w:proofErr w:type="spellStart"/>
            <w:r w:rsidRPr="00DD7142">
              <w:rPr>
                <w:rFonts w:eastAsia="Times New Roman" w:cs="Calibri"/>
                <w:color w:val="auto"/>
                <w:sz w:val="20"/>
                <w:szCs w:val="20"/>
              </w:rPr>
              <w:t>kV</w:t>
            </w:r>
            <w:proofErr w:type="spellEnd"/>
          </w:p>
          <w:p w:rsidR="00DD7142" w:rsidRPr="00DD7142" w:rsidRDefault="00DD7142" w:rsidP="006058EF">
            <w:pPr>
              <w:numPr>
                <w:ilvl w:val="0"/>
                <w:numId w:val="73"/>
              </w:numPr>
              <w:spacing w:after="200" w:line="276" w:lineRule="auto"/>
              <w:rPr>
                <w:rFonts w:eastAsia="Times New Roman" w:cs="Calibri"/>
                <w:color w:val="000000"/>
                <w:sz w:val="20"/>
                <w:szCs w:val="20"/>
              </w:rPr>
            </w:pPr>
            <w:r w:rsidRPr="00DD7142">
              <w:rPr>
                <w:rFonts w:eastAsia="Times New Roman" w:cs="Calibri"/>
                <w:color w:val="000000"/>
                <w:sz w:val="20"/>
                <w:szCs w:val="20"/>
              </w:rPr>
              <w:t>waga urządzenia nie większa niż 3,5kg</w:t>
            </w:r>
          </w:p>
          <w:p w:rsidR="00DD7142" w:rsidRPr="00DD7142" w:rsidRDefault="00DD7142" w:rsidP="006058EF">
            <w:pPr>
              <w:numPr>
                <w:ilvl w:val="0"/>
                <w:numId w:val="73"/>
              </w:numPr>
              <w:spacing w:after="200" w:line="276" w:lineRule="auto"/>
              <w:rPr>
                <w:rFonts w:eastAsia="Times New Roman" w:cs="Calibri"/>
                <w:color w:val="000000"/>
                <w:sz w:val="20"/>
                <w:szCs w:val="20"/>
              </w:rPr>
            </w:pPr>
            <w:r w:rsidRPr="00DD7142">
              <w:rPr>
                <w:rFonts w:eastAsia="Times New Roman" w:cs="Calibri"/>
                <w:color w:val="auto"/>
                <w:sz w:val="20"/>
                <w:szCs w:val="20"/>
              </w:rPr>
              <w:lastRenderedPageBreak/>
              <w:t>Maksymalny pobór mocy nie większy niż 50W</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wymiary urządzenia nie większe niż (</w:t>
            </w:r>
            <w:proofErr w:type="spellStart"/>
            <w:r w:rsidRPr="00DD7142">
              <w:rPr>
                <w:rFonts w:eastAsia="Times New Roman" w:cs="Calibri"/>
                <w:color w:val="auto"/>
                <w:sz w:val="20"/>
                <w:szCs w:val="20"/>
              </w:rPr>
              <w:t>WxDxH</w:t>
            </w:r>
            <w:proofErr w:type="spellEnd"/>
            <w:r w:rsidRPr="00DD7142">
              <w:rPr>
                <w:rFonts w:eastAsia="Times New Roman" w:cs="Calibri"/>
                <w:color w:val="auto"/>
                <w:sz w:val="20"/>
                <w:szCs w:val="20"/>
              </w:rPr>
              <w:t>): 445mm x 230mm x 45mm</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lastRenderedPageBreak/>
              <w:t>3</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Porty</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74"/>
              </w:numPr>
              <w:spacing w:after="200" w:line="276" w:lineRule="auto"/>
              <w:rPr>
                <w:rFonts w:eastAsia="Times New Roman" w:cs="Calibri"/>
                <w:color w:val="000000"/>
                <w:sz w:val="20"/>
                <w:szCs w:val="20"/>
              </w:rPr>
            </w:pPr>
            <w:r w:rsidRPr="00DD7142">
              <w:rPr>
                <w:rFonts w:eastAsia="Times New Roman" w:cs="Calibri"/>
                <w:color w:val="auto"/>
                <w:sz w:val="20"/>
                <w:szCs w:val="20"/>
              </w:rPr>
              <w:t>min 24</w:t>
            </w:r>
            <w:r w:rsidRPr="00DD7142">
              <w:rPr>
                <w:rFonts w:eastAsia="Times New Roman" w:cs="Calibri"/>
                <w:color w:val="000000"/>
                <w:sz w:val="20"/>
                <w:szCs w:val="20"/>
              </w:rPr>
              <w:t xml:space="preserve"> porty </w:t>
            </w:r>
            <w:r w:rsidRPr="00DD7142">
              <w:rPr>
                <w:rFonts w:eastAsia="Times New Roman" w:cs="Calibri"/>
                <w:color w:val="auto"/>
                <w:sz w:val="20"/>
                <w:szCs w:val="20"/>
              </w:rPr>
              <w:t>10/100/1000BASE-T</w:t>
            </w:r>
            <w:r w:rsidRPr="00DD7142">
              <w:rPr>
                <w:rFonts w:eastAsia="Times New Roman" w:cs="Calibri"/>
                <w:color w:val="000000"/>
                <w:sz w:val="20"/>
                <w:szCs w:val="20"/>
              </w:rPr>
              <w:t xml:space="preserve"> </w:t>
            </w:r>
          </w:p>
          <w:p w:rsidR="00DD7142" w:rsidRPr="00DD7142" w:rsidRDefault="00DD7142" w:rsidP="006058EF">
            <w:pPr>
              <w:numPr>
                <w:ilvl w:val="0"/>
                <w:numId w:val="74"/>
              </w:numPr>
              <w:spacing w:after="200" w:line="276" w:lineRule="auto"/>
              <w:rPr>
                <w:rFonts w:eastAsia="Times New Roman" w:cs="Calibri"/>
                <w:color w:val="000000"/>
                <w:sz w:val="20"/>
                <w:szCs w:val="20"/>
              </w:rPr>
            </w:pPr>
            <w:r w:rsidRPr="00DD7142">
              <w:rPr>
                <w:rFonts w:eastAsia="Times New Roman" w:cs="Calibri"/>
                <w:color w:val="000000"/>
                <w:sz w:val="20"/>
                <w:szCs w:val="20"/>
              </w:rPr>
              <w:t xml:space="preserve">min 4 porty </w:t>
            </w:r>
            <w:r w:rsidRPr="00DD7142">
              <w:rPr>
                <w:rFonts w:eastAsia="Times New Roman" w:cs="Calibri"/>
                <w:color w:val="auto"/>
                <w:sz w:val="20"/>
                <w:szCs w:val="20"/>
              </w:rPr>
              <w:t>10GE SFP+</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Wszystkie porty muszą być dostępne od frontu urządzenia.</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4</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Łączenie w stos</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75"/>
              </w:numPr>
              <w:spacing w:after="200" w:line="276" w:lineRule="auto"/>
              <w:rPr>
                <w:rFonts w:eastAsia="Times New Roman" w:cs="Calibri"/>
                <w:color w:val="000000"/>
                <w:sz w:val="20"/>
                <w:szCs w:val="20"/>
              </w:rPr>
            </w:pPr>
            <w:r w:rsidRPr="00DD7142">
              <w:rPr>
                <w:rFonts w:eastAsia="Times New Roman" w:cs="Calibri"/>
                <w:color w:val="000000"/>
                <w:sz w:val="20"/>
                <w:szCs w:val="20"/>
              </w:rPr>
              <w:t>Zarządzanie stosem poprzez jeden adres IP</w:t>
            </w:r>
          </w:p>
          <w:p w:rsidR="00DD7142" w:rsidRPr="00DD7142" w:rsidRDefault="00DD7142" w:rsidP="006058EF">
            <w:pPr>
              <w:numPr>
                <w:ilvl w:val="0"/>
                <w:numId w:val="75"/>
              </w:numPr>
              <w:spacing w:after="200" w:line="276" w:lineRule="auto"/>
              <w:rPr>
                <w:rFonts w:eastAsia="Times New Roman" w:cs="Calibri"/>
                <w:color w:val="000000"/>
                <w:sz w:val="20"/>
                <w:szCs w:val="20"/>
              </w:rPr>
            </w:pPr>
            <w:r w:rsidRPr="00DD7142">
              <w:rPr>
                <w:rFonts w:eastAsia="Times New Roman" w:cs="Calibri"/>
                <w:color w:val="000000"/>
                <w:sz w:val="20"/>
                <w:szCs w:val="20"/>
              </w:rPr>
              <w:t>Do min. 9 jednostek w stosie</w:t>
            </w:r>
          </w:p>
          <w:p w:rsidR="00DD7142" w:rsidRPr="00DD7142" w:rsidRDefault="00DD7142" w:rsidP="006058EF">
            <w:pPr>
              <w:numPr>
                <w:ilvl w:val="0"/>
                <w:numId w:val="75"/>
              </w:numPr>
              <w:spacing w:after="200" w:line="276" w:lineRule="auto"/>
              <w:rPr>
                <w:rFonts w:eastAsia="Times New Roman" w:cs="Calibri"/>
                <w:color w:val="000000"/>
                <w:sz w:val="20"/>
                <w:szCs w:val="20"/>
              </w:rPr>
            </w:pPr>
            <w:r w:rsidRPr="00DD7142">
              <w:rPr>
                <w:rFonts w:eastAsia="Times New Roman" w:cs="Calibri"/>
                <w:color w:val="000000"/>
                <w:sz w:val="20"/>
                <w:szCs w:val="20"/>
              </w:rPr>
              <w:t xml:space="preserve">Magistrala </w:t>
            </w:r>
            <w:proofErr w:type="spellStart"/>
            <w:r w:rsidRPr="00DD7142">
              <w:rPr>
                <w:rFonts w:eastAsia="Times New Roman" w:cs="Calibri"/>
                <w:color w:val="000000"/>
                <w:sz w:val="20"/>
                <w:szCs w:val="20"/>
              </w:rPr>
              <w:t>stackująca</w:t>
            </w:r>
            <w:proofErr w:type="spellEnd"/>
            <w:r w:rsidRPr="00DD7142">
              <w:rPr>
                <w:rFonts w:eastAsia="Times New Roman" w:cs="Calibri"/>
                <w:color w:val="000000"/>
                <w:sz w:val="20"/>
                <w:szCs w:val="20"/>
              </w:rPr>
              <w:t xml:space="preserve"> o wydajności minimum </w:t>
            </w:r>
            <w:r w:rsidRPr="00DD7142">
              <w:rPr>
                <w:rFonts w:eastAsia="Times New Roman" w:cs="Calibri"/>
                <w:color w:val="auto"/>
                <w:sz w:val="20"/>
                <w:szCs w:val="20"/>
              </w:rPr>
              <w:t>4</w:t>
            </w:r>
            <w:r w:rsidRPr="00DD7142">
              <w:rPr>
                <w:rFonts w:eastAsia="Times New Roman" w:cs="Calibri"/>
                <w:color w:val="000000"/>
                <w:sz w:val="20"/>
                <w:szCs w:val="20"/>
              </w:rPr>
              <w:t>0Gb/s</w:t>
            </w:r>
          </w:p>
          <w:p w:rsidR="00DD7142" w:rsidRPr="00DD7142" w:rsidRDefault="00DD7142" w:rsidP="006058EF">
            <w:pPr>
              <w:numPr>
                <w:ilvl w:val="0"/>
                <w:numId w:val="75"/>
              </w:numPr>
              <w:spacing w:after="200" w:line="276" w:lineRule="auto"/>
              <w:rPr>
                <w:rFonts w:eastAsia="Times New Roman" w:cs="Calibri"/>
                <w:color w:val="000000"/>
                <w:sz w:val="20"/>
                <w:szCs w:val="20"/>
              </w:rPr>
            </w:pPr>
            <w:r w:rsidRPr="00DD7142">
              <w:rPr>
                <w:rFonts w:eastAsia="Times New Roman" w:cs="Calibri"/>
                <w:color w:val="000000"/>
                <w:sz w:val="20"/>
                <w:szCs w:val="20"/>
              </w:rPr>
              <w:t xml:space="preserve">Możliwość tworzenia połączeń link </w:t>
            </w:r>
            <w:proofErr w:type="spellStart"/>
            <w:r w:rsidRPr="00DD7142">
              <w:rPr>
                <w:rFonts w:eastAsia="Times New Roman" w:cs="Calibri"/>
                <w:color w:val="000000"/>
                <w:sz w:val="20"/>
                <w:szCs w:val="20"/>
              </w:rPr>
              <w:t>aggregation</w:t>
            </w:r>
            <w:proofErr w:type="spellEnd"/>
            <w:r w:rsidRPr="00DD7142">
              <w:rPr>
                <w:rFonts w:eastAsia="Times New Roman" w:cs="Calibri"/>
                <w:color w:val="000000"/>
                <w:sz w:val="20"/>
                <w:szCs w:val="20"/>
              </w:rPr>
              <w:t xml:space="preserve"> zgodnie z 802.3ad dla portów należących do różnych jednostek w stosie (ang. cross-</w:t>
            </w:r>
            <w:proofErr w:type="spellStart"/>
            <w:r w:rsidRPr="00DD7142">
              <w:rPr>
                <w:rFonts w:eastAsia="Times New Roman" w:cs="Calibri"/>
                <w:color w:val="000000"/>
                <w:sz w:val="20"/>
                <w:szCs w:val="20"/>
              </w:rPr>
              <w:t>stack</w:t>
            </w:r>
            <w:proofErr w:type="spellEnd"/>
            <w:r w:rsidRPr="00DD7142">
              <w:rPr>
                <w:rFonts w:eastAsia="Times New Roman" w:cs="Calibri"/>
                <w:color w:val="000000"/>
                <w:sz w:val="20"/>
                <w:szCs w:val="20"/>
              </w:rPr>
              <w:t xml:space="preserve"> link </w:t>
            </w:r>
            <w:proofErr w:type="spellStart"/>
            <w:r w:rsidRPr="00DD7142">
              <w:rPr>
                <w:rFonts w:eastAsia="Times New Roman" w:cs="Calibri"/>
                <w:color w:val="000000"/>
                <w:sz w:val="20"/>
                <w:szCs w:val="20"/>
              </w:rPr>
              <w:t>aggregation</w:t>
            </w:r>
            <w:proofErr w:type="spellEnd"/>
            <w:r w:rsidRPr="00DD7142">
              <w:rPr>
                <w:rFonts w:eastAsia="Times New Roman" w:cs="Calibri"/>
                <w:color w:val="000000"/>
                <w:sz w:val="20"/>
                <w:szCs w:val="20"/>
              </w:rPr>
              <w:t>)</w:t>
            </w:r>
          </w:p>
          <w:p w:rsidR="00DD7142" w:rsidRPr="00DD7142" w:rsidRDefault="00DD7142" w:rsidP="006058EF">
            <w:pPr>
              <w:numPr>
                <w:ilvl w:val="0"/>
                <w:numId w:val="75"/>
              </w:numPr>
              <w:spacing w:after="200" w:line="276" w:lineRule="auto"/>
              <w:rPr>
                <w:rFonts w:eastAsia="Times New Roman" w:cs="Calibri"/>
                <w:color w:val="000000"/>
                <w:sz w:val="20"/>
                <w:szCs w:val="20"/>
              </w:rPr>
            </w:pPr>
            <w:r w:rsidRPr="00DD7142">
              <w:rPr>
                <w:rFonts w:eastAsia="Times New Roman" w:cs="Calibri"/>
                <w:color w:val="000000"/>
                <w:sz w:val="20"/>
                <w:szCs w:val="20"/>
              </w:rPr>
              <w:t xml:space="preserve">Stos przełączników powinien być widoczny w sieci jako jedno urządzenie logiczne z punktu widzenia protokołu </w:t>
            </w:r>
            <w:proofErr w:type="spellStart"/>
            <w:r w:rsidRPr="00DD7142">
              <w:rPr>
                <w:rFonts w:eastAsia="Times New Roman" w:cs="Calibri"/>
                <w:color w:val="000000"/>
                <w:sz w:val="20"/>
                <w:szCs w:val="20"/>
              </w:rPr>
              <w:t>Spanning-Tree</w:t>
            </w:r>
            <w:proofErr w:type="spellEnd"/>
          </w:p>
          <w:p w:rsidR="00DD7142" w:rsidRPr="00DD7142" w:rsidRDefault="00DD7142" w:rsidP="006058EF">
            <w:pPr>
              <w:numPr>
                <w:ilvl w:val="0"/>
                <w:numId w:val="75"/>
              </w:numPr>
              <w:spacing w:after="200" w:line="276" w:lineRule="auto"/>
              <w:rPr>
                <w:rFonts w:eastAsia="Times New Roman" w:cs="Calibri"/>
                <w:color w:val="000000"/>
                <w:sz w:val="20"/>
                <w:szCs w:val="20"/>
              </w:rPr>
            </w:pPr>
            <w:r w:rsidRPr="00DD7142">
              <w:rPr>
                <w:rFonts w:eastAsia="Times New Roman" w:cs="Calibri"/>
                <w:color w:val="000000"/>
                <w:sz w:val="20"/>
                <w:szCs w:val="20"/>
              </w:rPr>
              <w:t xml:space="preserve">Jeżeli realizacja funkcji łączenia w stosy wymaga dodatkowych interfejsów </w:t>
            </w:r>
            <w:proofErr w:type="spellStart"/>
            <w:r w:rsidRPr="00DD7142">
              <w:rPr>
                <w:rFonts w:eastAsia="Times New Roman" w:cs="Calibri"/>
                <w:color w:val="000000"/>
                <w:sz w:val="20"/>
                <w:szCs w:val="20"/>
              </w:rPr>
              <w:t>stackujących</w:t>
            </w:r>
            <w:proofErr w:type="spellEnd"/>
            <w:r w:rsidRPr="00DD7142">
              <w:rPr>
                <w:rFonts w:eastAsia="Times New Roman" w:cs="Calibri"/>
                <w:color w:val="000000"/>
                <w:sz w:val="20"/>
                <w:szCs w:val="20"/>
              </w:rPr>
              <w:t xml:space="preserve"> to w ramach niniejszego postępowania Zamawiający wymaga ich dostarczenia</w:t>
            </w:r>
            <w:r w:rsidRPr="00DD7142">
              <w:rPr>
                <w:rFonts w:eastAsia="Times New Roman" w:cs="Calibri"/>
                <w:color w:val="auto"/>
                <w:sz w:val="20"/>
                <w:szCs w:val="20"/>
              </w:rPr>
              <w:t>.</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000000"/>
                <w:sz w:val="20"/>
                <w:szCs w:val="20"/>
              </w:rPr>
              <w:t xml:space="preserve">Zamawiający dopuszcza aby możliwość łączenia w stosy była realizowana za pomocą portów typu </w:t>
            </w:r>
            <w:proofErr w:type="spellStart"/>
            <w:r w:rsidRPr="00DD7142">
              <w:rPr>
                <w:rFonts w:eastAsia="Times New Roman" w:cs="Calibri"/>
                <w:color w:val="000000"/>
                <w:sz w:val="20"/>
                <w:szCs w:val="20"/>
              </w:rPr>
              <w:t>uplink</w:t>
            </w:r>
            <w:proofErr w:type="spellEnd"/>
            <w:r w:rsidRPr="00DD7142">
              <w:rPr>
                <w:rFonts w:eastAsia="Times New Roman" w:cs="Calibri"/>
                <w:color w:val="000000"/>
                <w:sz w:val="20"/>
                <w:szCs w:val="20"/>
              </w:rPr>
              <w:t xml:space="preserve"> 10G</w:t>
            </w:r>
            <w:r w:rsidRPr="00DD7142">
              <w:rPr>
                <w:rFonts w:eastAsia="Times New Roman" w:cs="Calibri"/>
                <w:color w:val="auto"/>
                <w:sz w:val="20"/>
                <w:szCs w:val="20"/>
              </w:rPr>
              <w:t xml:space="preserve"> SFP+</w:t>
            </w:r>
            <w:r w:rsidRPr="00DD7142">
              <w:rPr>
                <w:rFonts w:eastAsia="Times New Roman" w:cs="Calibri"/>
                <w:color w:val="000000"/>
                <w:sz w:val="20"/>
                <w:szCs w:val="20"/>
              </w:rPr>
              <w:t>.</w:t>
            </w:r>
            <w:r w:rsidRPr="00DD7142">
              <w:rPr>
                <w:rFonts w:eastAsia="Times New Roman" w:cs="Calibri"/>
                <w:color w:val="auto"/>
                <w:sz w:val="20"/>
                <w:szCs w:val="20"/>
              </w:rPr>
              <w:t xml:space="preserve"> </w:t>
            </w:r>
            <w:r w:rsidRPr="00DD7142">
              <w:rPr>
                <w:rFonts w:eastAsia="Times New Roman" w:cs="Calibri"/>
                <w:color w:val="000000"/>
                <w:sz w:val="20"/>
                <w:szCs w:val="20"/>
              </w:rPr>
              <w:t xml:space="preserve">Zamawiający wymaga dostarczenia kabli </w:t>
            </w:r>
            <w:proofErr w:type="spellStart"/>
            <w:r w:rsidRPr="00DD7142">
              <w:rPr>
                <w:rFonts w:eastAsia="Times New Roman" w:cs="Calibri"/>
                <w:color w:val="000000"/>
                <w:sz w:val="20"/>
                <w:szCs w:val="20"/>
              </w:rPr>
              <w:t>stackujących</w:t>
            </w:r>
            <w:proofErr w:type="spellEnd"/>
            <w:r w:rsidRPr="00DD7142">
              <w:rPr>
                <w:rFonts w:eastAsia="Times New Roman" w:cs="Calibri"/>
                <w:color w:val="000000"/>
                <w:sz w:val="20"/>
                <w:szCs w:val="20"/>
              </w:rPr>
              <w:t xml:space="preserve"> o długości 1m z każdym urządzeniem</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5</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Wydajność</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Układ przełączający o wydajności min. 128 </w:t>
            </w:r>
            <w:proofErr w:type="spellStart"/>
            <w:r w:rsidRPr="00DD7142">
              <w:rPr>
                <w:rFonts w:eastAsia="Times New Roman" w:cs="Calibri"/>
                <w:color w:val="auto"/>
                <w:sz w:val="20"/>
                <w:szCs w:val="20"/>
              </w:rPr>
              <w:t>Gbps</w:t>
            </w:r>
            <w:proofErr w:type="spellEnd"/>
            <w:r w:rsidRPr="00DD7142">
              <w:rPr>
                <w:rFonts w:eastAsia="Times New Roman" w:cs="Calibri"/>
                <w:color w:val="auto"/>
                <w:sz w:val="20"/>
                <w:szCs w:val="20"/>
              </w:rPr>
              <w:t xml:space="preserve">, wydajność przełączania przynajmniej 96 </w:t>
            </w:r>
            <w:proofErr w:type="spellStart"/>
            <w:r w:rsidRPr="00DD7142">
              <w:rPr>
                <w:rFonts w:eastAsia="Times New Roman" w:cs="Calibri"/>
                <w:color w:val="auto"/>
                <w:sz w:val="20"/>
                <w:szCs w:val="20"/>
              </w:rPr>
              <w:t>Mpps</w:t>
            </w:r>
            <w:proofErr w:type="spellEnd"/>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6</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Adresy MAC</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Obsługa min. 32 000 adresów MAC</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7</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Pamięć, procesor</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Wbudowana pamięć RAM min. 512MB</w:t>
            </w:r>
          </w:p>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Procesor minimum 2 rdzeniowy</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Urządzenie musi mieć wbudowaną pamięć </w:t>
            </w:r>
            <w:proofErr w:type="spellStart"/>
            <w:r w:rsidRPr="00DD7142">
              <w:rPr>
                <w:rFonts w:eastAsia="Times New Roman" w:cs="Calibri"/>
                <w:color w:val="auto"/>
                <w:sz w:val="20"/>
                <w:szCs w:val="20"/>
              </w:rPr>
              <w:t>flash</w:t>
            </w:r>
            <w:proofErr w:type="spellEnd"/>
            <w:r w:rsidRPr="00DD7142">
              <w:rPr>
                <w:rFonts w:eastAsia="Times New Roman" w:cs="Calibri"/>
                <w:color w:val="auto"/>
                <w:sz w:val="20"/>
                <w:szCs w:val="20"/>
              </w:rPr>
              <w:t xml:space="preserve"> o pojemności min. 500 MB</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8</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color w:val="212529"/>
                <w:sz w:val="20"/>
                <w:szCs w:val="20"/>
                <w:shd w:val="clear" w:color="auto" w:fill="FFFFFF"/>
              </w:rPr>
            </w:pPr>
            <w:r w:rsidRPr="00DD7142">
              <w:rPr>
                <w:rFonts w:eastAsia="Times New Roman" w:cs="Calibri"/>
                <w:b/>
                <w:bCs/>
                <w:color w:val="212529"/>
                <w:sz w:val="20"/>
                <w:szCs w:val="20"/>
                <w:shd w:val="clear" w:color="auto" w:fill="FFFFFF"/>
              </w:rPr>
              <w:t>Funkcjonalność</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Obsługa min. 4000 sieci VLAN jednocześnie oraz obsługa 802.1Q </w:t>
            </w:r>
            <w:proofErr w:type="spellStart"/>
            <w:r w:rsidRPr="00DD7142">
              <w:rPr>
                <w:rFonts w:eastAsia="Times New Roman" w:cs="Calibri"/>
                <w:color w:val="auto"/>
                <w:sz w:val="20"/>
                <w:szCs w:val="20"/>
              </w:rPr>
              <w:t>tunneling</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QinQ</w:t>
            </w:r>
            <w:proofErr w:type="spellEnd"/>
            <w:r w:rsidRPr="00DD7142">
              <w:rPr>
                <w:rFonts w:eastAsia="Times New Roman" w:cs="Calibri"/>
                <w:color w:val="auto"/>
                <w:sz w:val="20"/>
                <w:szCs w:val="20"/>
              </w:rPr>
              <w:t>)</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Możliwość skonfigurowania min. 1000 interfejsów </w:t>
            </w:r>
            <w:proofErr w:type="spellStart"/>
            <w:r w:rsidRPr="00DD7142">
              <w:rPr>
                <w:rFonts w:eastAsia="Times New Roman" w:cs="Calibri"/>
                <w:color w:val="auto"/>
                <w:sz w:val="20"/>
                <w:szCs w:val="20"/>
              </w:rPr>
              <w:t>vlan</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interface</w:t>
            </w:r>
            <w:proofErr w:type="spellEnd"/>
            <w:r w:rsidRPr="00DD7142">
              <w:rPr>
                <w:rFonts w:eastAsia="Times New Roman" w:cs="Calibri"/>
                <w:color w:val="auto"/>
                <w:sz w:val="20"/>
                <w:szCs w:val="20"/>
              </w:rPr>
              <w:t xml:space="preserve"> SVI działających równocześnie</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Obsługa ramek jumbo o wielkości min. 9216 bajtów</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9</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Standardy i protokoły</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Obsługa standardów IEEE:</w:t>
            </w:r>
          </w:p>
          <w:p w:rsidR="00DD7142" w:rsidRPr="00DD7142" w:rsidRDefault="00DD7142" w:rsidP="006058EF">
            <w:pPr>
              <w:numPr>
                <w:ilvl w:val="0"/>
                <w:numId w:val="76"/>
              </w:numPr>
              <w:spacing w:after="200" w:line="276" w:lineRule="auto"/>
              <w:rPr>
                <w:rFonts w:eastAsia="Times New Roman" w:cs="Calibri"/>
                <w:color w:val="auto"/>
                <w:sz w:val="20"/>
                <w:szCs w:val="20"/>
              </w:rPr>
            </w:pPr>
            <w:r w:rsidRPr="00DD7142">
              <w:rPr>
                <w:rFonts w:eastAsia="Times New Roman" w:cs="Calibri"/>
                <w:color w:val="auto"/>
                <w:sz w:val="20"/>
                <w:szCs w:val="20"/>
              </w:rPr>
              <w:t>CFM zgodny z 802.1ag</w:t>
            </w:r>
          </w:p>
          <w:p w:rsidR="00DD7142" w:rsidRPr="00DD7142" w:rsidRDefault="00DD7142" w:rsidP="006058EF">
            <w:pPr>
              <w:numPr>
                <w:ilvl w:val="0"/>
                <w:numId w:val="76"/>
              </w:numPr>
              <w:spacing w:after="200" w:line="276" w:lineRule="auto"/>
              <w:rPr>
                <w:rFonts w:eastAsia="Times New Roman" w:cs="Calibri"/>
                <w:color w:val="auto"/>
                <w:sz w:val="20"/>
                <w:szCs w:val="20"/>
              </w:rPr>
            </w:pPr>
            <w:r w:rsidRPr="00DD7142">
              <w:rPr>
                <w:rFonts w:eastAsia="Times New Roman" w:cs="Calibri"/>
                <w:color w:val="auto"/>
                <w:sz w:val="20"/>
                <w:szCs w:val="20"/>
              </w:rPr>
              <w:lastRenderedPageBreak/>
              <w:t>EFM zgodny z 802.3ah</w:t>
            </w:r>
          </w:p>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Obsługa protokołu GVRP lub GARP.</w:t>
            </w:r>
            <w:r w:rsidRPr="00DD7142">
              <w:rPr>
                <w:rFonts w:eastAsia="Times New Roman" w:cs="Calibri"/>
                <w:color w:val="auto"/>
                <w:sz w:val="20"/>
                <w:szCs w:val="20"/>
              </w:rPr>
              <w:br/>
              <w:t>Obsługa mechanizmu VTP lub równoważnego (innego niż GVRP lub GARP).</w:t>
            </w:r>
          </w:p>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 xml:space="preserve">Wsparcie dla protokołów IEEE 802.1w </w:t>
            </w:r>
            <w:proofErr w:type="spellStart"/>
            <w:r w:rsidRPr="00DD7142">
              <w:rPr>
                <w:rFonts w:eastAsia="Times New Roman" w:cs="Calibri"/>
                <w:color w:val="auto"/>
                <w:sz w:val="20"/>
                <w:szCs w:val="20"/>
              </w:rPr>
              <w:t>Rapid</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Spanning</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Tree</w:t>
            </w:r>
            <w:proofErr w:type="spellEnd"/>
            <w:r w:rsidRPr="00DD7142">
              <w:rPr>
                <w:rFonts w:eastAsia="Times New Roman" w:cs="Calibri"/>
                <w:color w:val="auto"/>
                <w:sz w:val="20"/>
                <w:szCs w:val="20"/>
              </w:rPr>
              <w:t xml:space="preserve"> oraz IEEE 802.1s Multi-</w:t>
            </w:r>
            <w:proofErr w:type="spellStart"/>
            <w:r w:rsidRPr="00DD7142">
              <w:rPr>
                <w:rFonts w:eastAsia="Times New Roman" w:cs="Calibri"/>
                <w:color w:val="auto"/>
                <w:sz w:val="20"/>
                <w:szCs w:val="20"/>
              </w:rPr>
              <w:t>Instance</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Spanning</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Tree</w:t>
            </w:r>
            <w:proofErr w:type="spellEnd"/>
            <w:r w:rsidRPr="00DD7142">
              <w:rPr>
                <w:rFonts w:eastAsia="Times New Roman" w:cs="Calibri"/>
                <w:color w:val="auto"/>
                <w:sz w:val="20"/>
                <w:szCs w:val="20"/>
              </w:rPr>
              <w:t>. Wymagane wsparcie dla min. 64 instancji protokołu MSTP</w:t>
            </w:r>
          </w:p>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Obsługa wirtualnych tablic routingu-</w:t>
            </w:r>
            <w:proofErr w:type="spellStart"/>
            <w:r w:rsidRPr="00DD7142">
              <w:rPr>
                <w:rFonts w:eastAsia="Times New Roman" w:cs="Calibri"/>
                <w:color w:val="auto"/>
                <w:sz w:val="20"/>
                <w:szCs w:val="20"/>
              </w:rPr>
              <w:t>forwardingu</w:t>
            </w:r>
            <w:proofErr w:type="spellEnd"/>
            <w:r w:rsidRPr="00DD7142">
              <w:rPr>
                <w:rFonts w:eastAsia="Times New Roman" w:cs="Calibri"/>
                <w:color w:val="auto"/>
                <w:sz w:val="20"/>
                <w:szCs w:val="20"/>
              </w:rPr>
              <w:t xml:space="preserve"> (VRF)</w:t>
            </w:r>
          </w:p>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Obsługa protokołów LLDP i LLDP-MED.</w:t>
            </w:r>
          </w:p>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 xml:space="preserve">Przełącznik musi posiadać funkcjonalność DHCP Server oraz DHCP </w:t>
            </w:r>
            <w:proofErr w:type="spellStart"/>
            <w:r w:rsidRPr="00DD7142">
              <w:rPr>
                <w:rFonts w:eastAsia="Times New Roman" w:cs="Calibri"/>
                <w:color w:val="auto"/>
                <w:sz w:val="20"/>
                <w:szCs w:val="20"/>
              </w:rPr>
              <w:t>Snooping</w:t>
            </w:r>
            <w:proofErr w:type="spellEnd"/>
          </w:p>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 xml:space="preserve">Obsługa ruchu </w:t>
            </w:r>
            <w:proofErr w:type="spellStart"/>
            <w:r w:rsidRPr="00DD7142">
              <w:rPr>
                <w:rFonts w:eastAsia="Times New Roman" w:cs="Calibri"/>
                <w:color w:val="auto"/>
                <w:sz w:val="20"/>
                <w:szCs w:val="20"/>
              </w:rPr>
              <w:t>multicast</w:t>
            </w:r>
            <w:proofErr w:type="spellEnd"/>
            <w:r w:rsidRPr="00DD7142">
              <w:rPr>
                <w:rFonts w:eastAsia="Times New Roman" w:cs="Calibri"/>
                <w:color w:val="auto"/>
                <w:sz w:val="20"/>
                <w:szCs w:val="20"/>
              </w:rPr>
              <w:t>:</w:t>
            </w:r>
          </w:p>
          <w:p w:rsidR="00DD7142" w:rsidRPr="00DD7142" w:rsidRDefault="00DD7142" w:rsidP="006058EF">
            <w:pPr>
              <w:numPr>
                <w:ilvl w:val="0"/>
                <w:numId w:val="77"/>
              </w:numPr>
              <w:spacing w:after="200" w:line="276" w:lineRule="auto"/>
              <w:rPr>
                <w:rFonts w:eastAsia="Times New Roman" w:cs="Calibri"/>
                <w:color w:val="000000"/>
                <w:sz w:val="20"/>
                <w:szCs w:val="20"/>
              </w:rPr>
            </w:pPr>
            <w:r w:rsidRPr="00DD7142">
              <w:rPr>
                <w:rFonts w:eastAsia="Times New Roman" w:cs="Calibri"/>
                <w:color w:val="000000"/>
                <w:sz w:val="20"/>
                <w:szCs w:val="20"/>
              </w:rPr>
              <w:t>IGMP v1, v2 i v3</w:t>
            </w:r>
          </w:p>
          <w:p w:rsidR="00DD7142" w:rsidRPr="00DD7142" w:rsidRDefault="00DD7142" w:rsidP="006058EF">
            <w:pPr>
              <w:numPr>
                <w:ilvl w:val="0"/>
                <w:numId w:val="77"/>
              </w:numPr>
              <w:spacing w:after="200" w:line="276" w:lineRule="auto"/>
              <w:rPr>
                <w:rFonts w:eastAsia="Times New Roman" w:cs="Calibri"/>
                <w:color w:val="000000"/>
                <w:sz w:val="20"/>
                <w:szCs w:val="20"/>
                <w:lang w:val="en-US"/>
              </w:rPr>
            </w:pPr>
            <w:r w:rsidRPr="00DD7142">
              <w:rPr>
                <w:rFonts w:eastAsia="Times New Roman" w:cs="Calibri"/>
                <w:color w:val="000000"/>
                <w:sz w:val="20"/>
                <w:szCs w:val="20"/>
                <w:lang w:val="en-GB"/>
              </w:rPr>
              <w:t xml:space="preserve">IGMP Snooping v1, v2 </w:t>
            </w:r>
            <w:proofErr w:type="spellStart"/>
            <w:r w:rsidRPr="00DD7142">
              <w:rPr>
                <w:rFonts w:eastAsia="Times New Roman" w:cs="Calibri"/>
                <w:color w:val="000000"/>
                <w:sz w:val="20"/>
                <w:szCs w:val="20"/>
                <w:lang w:val="en-GB"/>
              </w:rPr>
              <w:t>i</w:t>
            </w:r>
            <w:proofErr w:type="spellEnd"/>
            <w:r w:rsidRPr="00DD7142">
              <w:rPr>
                <w:rFonts w:eastAsia="Times New Roman" w:cs="Calibri"/>
                <w:color w:val="000000"/>
                <w:sz w:val="20"/>
                <w:szCs w:val="20"/>
                <w:lang w:val="en-GB"/>
              </w:rPr>
              <w:t xml:space="preserve"> v3</w:t>
            </w:r>
          </w:p>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Obsługa funkcjonalności UDLD lub równoważnej</w:t>
            </w:r>
          </w:p>
          <w:p w:rsidR="00DD7142" w:rsidRPr="00DD7142" w:rsidRDefault="00DD7142" w:rsidP="00DD7142">
            <w:pPr>
              <w:spacing w:after="200" w:line="276" w:lineRule="auto"/>
              <w:rPr>
                <w:rFonts w:eastAsia="Times New Roman" w:cs="Calibri"/>
                <w:color w:val="000000"/>
                <w:sz w:val="20"/>
                <w:szCs w:val="20"/>
              </w:rPr>
            </w:pPr>
          </w:p>
          <w:p w:rsidR="00DD7142" w:rsidRPr="00DD7142" w:rsidRDefault="00DD7142" w:rsidP="00DD7142">
            <w:pPr>
              <w:spacing w:after="0" w:line="240" w:lineRule="auto"/>
              <w:rPr>
                <w:rFonts w:eastAsia="Times New Roman" w:cs="Calibri"/>
                <w:color w:val="auto"/>
                <w:sz w:val="20"/>
                <w:szCs w:val="20"/>
              </w:rPr>
            </w:pP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lastRenderedPageBreak/>
              <w:t>11</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Bezpieczeństwo</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6058EF">
            <w:pPr>
              <w:numPr>
                <w:ilvl w:val="0"/>
                <w:numId w:val="78"/>
              </w:numPr>
              <w:spacing w:after="200" w:line="276" w:lineRule="auto"/>
              <w:rPr>
                <w:rFonts w:eastAsia="Times New Roman" w:cs="Calibri"/>
                <w:color w:val="000000"/>
                <w:sz w:val="20"/>
                <w:szCs w:val="20"/>
              </w:rPr>
            </w:pPr>
            <w:r w:rsidRPr="00DD7142">
              <w:rPr>
                <w:rFonts w:eastAsia="Times New Roman" w:cs="Calibri"/>
                <w:color w:val="000000"/>
                <w:sz w:val="20"/>
                <w:szCs w:val="20"/>
              </w:rPr>
              <w:t>min. 4 poziomy dostępu administracyjnego poprzez konsolę</w:t>
            </w:r>
          </w:p>
          <w:p w:rsidR="00DD7142" w:rsidRPr="00DD7142" w:rsidRDefault="00DD7142" w:rsidP="006058EF">
            <w:pPr>
              <w:numPr>
                <w:ilvl w:val="0"/>
                <w:numId w:val="78"/>
              </w:numPr>
              <w:spacing w:after="200" w:line="276" w:lineRule="auto"/>
              <w:rPr>
                <w:rFonts w:eastAsia="Times New Roman" w:cs="Calibri"/>
                <w:color w:val="000000"/>
                <w:sz w:val="20"/>
                <w:szCs w:val="20"/>
              </w:rPr>
            </w:pPr>
            <w:r w:rsidRPr="00DD7142">
              <w:rPr>
                <w:rFonts w:eastAsia="Times New Roman" w:cs="Calibri"/>
                <w:color w:val="000000"/>
                <w:sz w:val="20"/>
                <w:szCs w:val="20"/>
              </w:rPr>
              <w:t xml:space="preserve">autoryzacja użytkowników w oparciu o IEEE 802.1x z możliwością przydziału </w:t>
            </w:r>
            <w:proofErr w:type="spellStart"/>
            <w:r w:rsidRPr="00DD7142">
              <w:rPr>
                <w:rFonts w:eastAsia="Times New Roman" w:cs="Calibri"/>
                <w:color w:val="000000"/>
                <w:sz w:val="20"/>
                <w:szCs w:val="20"/>
              </w:rPr>
              <w:t>VLANu</w:t>
            </w:r>
            <w:proofErr w:type="spellEnd"/>
            <w:r w:rsidRPr="00DD7142">
              <w:rPr>
                <w:rFonts w:eastAsia="Times New Roman" w:cs="Calibri"/>
                <w:color w:val="000000"/>
                <w:sz w:val="20"/>
                <w:szCs w:val="20"/>
              </w:rPr>
              <w:t xml:space="preserve"> oraz dynamicznego przypisania listy ACL</w:t>
            </w:r>
          </w:p>
          <w:p w:rsidR="00DD7142" w:rsidRPr="00DD7142" w:rsidRDefault="00DD7142" w:rsidP="006058EF">
            <w:pPr>
              <w:numPr>
                <w:ilvl w:val="0"/>
                <w:numId w:val="78"/>
              </w:numPr>
              <w:spacing w:after="200" w:line="276" w:lineRule="auto"/>
              <w:rPr>
                <w:rFonts w:eastAsia="Times New Roman" w:cs="Calibri"/>
                <w:color w:val="auto"/>
                <w:sz w:val="20"/>
                <w:szCs w:val="20"/>
              </w:rPr>
            </w:pPr>
            <w:r w:rsidRPr="00DD7142">
              <w:rPr>
                <w:rFonts w:eastAsia="Times New Roman" w:cs="Calibri"/>
                <w:color w:val="auto"/>
                <w:sz w:val="20"/>
                <w:szCs w:val="20"/>
              </w:rPr>
              <w:t xml:space="preserve">możliwość utworzenia minimum 2000 list ACL </w:t>
            </w:r>
          </w:p>
          <w:p w:rsidR="00DD7142" w:rsidRPr="00DD7142" w:rsidRDefault="00DD7142" w:rsidP="006058EF">
            <w:pPr>
              <w:numPr>
                <w:ilvl w:val="0"/>
                <w:numId w:val="78"/>
              </w:numPr>
              <w:spacing w:after="200" w:line="276" w:lineRule="auto"/>
              <w:rPr>
                <w:rFonts w:eastAsia="Times New Roman" w:cs="Calibri"/>
                <w:color w:val="000000"/>
                <w:sz w:val="20"/>
                <w:szCs w:val="20"/>
              </w:rPr>
            </w:pPr>
            <w:r w:rsidRPr="00DD7142">
              <w:rPr>
                <w:rFonts w:eastAsia="Times New Roman" w:cs="Calibri"/>
                <w:color w:val="000000"/>
                <w:sz w:val="20"/>
                <w:szCs w:val="20"/>
              </w:rPr>
              <w:t>możliwość uwierzytelniania urządzeń na porcie w oparciu o adres MAC oraz poprzez portal www</w:t>
            </w:r>
          </w:p>
          <w:p w:rsidR="00DD7142" w:rsidRPr="00DD7142" w:rsidRDefault="00DD7142" w:rsidP="006058EF">
            <w:pPr>
              <w:numPr>
                <w:ilvl w:val="0"/>
                <w:numId w:val="78"/>
              </w:numPr>
              <w:spacing w:after="200" w:line="276" w:lineRule="auto"/>
              <w:rPr>
                <w:rFonts w:eastAsia="Times New Roman" w:cs="Calibri"/>
                <w:color w:val="000000"/>
                <w:sz w:val="20"/>
                <w:szCs w:val="20"/>
              </w:rPr>
            </w:pPr>
            <w:r w:rsidRPr="00DD7142">
              <w:rPr>
                <w:rFonts w:eastAsia="Times New Roman" w:cs="Calibri"/>
                <w:color w:val="000000"/>
                <w:sz w:val="20"/>
                <w:szCs w:val="20"/>
              </w:rPr>
              <w:t>zarządzanie urządzeniem przez HTTPS, SNMPv3 i SSHv2 za pomocą protokołów IPv4 i IPv6</w:t>
            </w:r>
          </w:p>
          <w:p w:rsidR="00DD7142" w:rsidRPr="00DD7142" w:rsidRDefault="00DD7142" w:rsidP="006058EF">
            <w:pPr>
              <w:numPr>
                <w:ilvl w:val="0"/>
                <w:numId w:val="78"/>
              </w:numPr>
              <w:spacing w:after="200" w:line="276" w:lineRule="auto"/>
              <w:rPr>
                <w:rFonts w:eastAsia="Times New Roman" w:cs="Calibri"/>
                <w:color w:val="000000"/>
                <w:sz w:val="20"/>
                <w:szCs w:val="20"/>
              </w:rPr>
            </w:pPr>
            <w:r w:rsidRPr="00DD7142">
              <w:rPr>
                <w:rFonts w:eastAsia="Times New Roman" w:cs="Calibri"/>
                <w:color w:val="000000"/>
                <w:sz w:val="20"/>
                <w:szCs w:val="20"/>
              </w:rPr>
              <w:t>możliwość filtrowania ruchu w oparciu o adresy MAC, IPv4, IPv6, porty TCP/UDP</w:t>
            </w:r>
          </w:p>
          <w:p w:rsidR="00DD7142" w:rsidRPr="00DD7142" w:rsidRDefault="00DD7142" w:rsidP="006058EF">
            <w:pPr>
              <w:numPr>
                <w:ilvl w:val="0"/>
                <w:numId w:val="78"/>
              </w:numPr>
              <w:spacing w:after="200" w:line="276" w:lineRule="auto"/>
              <w:rPr>
                <w:rFonts w:eastAsia="Times New Roman" w:cs="Calibri"/>
                <w:color w:val="000000"/>
                <w:sz w:val="20"/>
                <w:szCs w:val="20"/>
                <w:lang w:val="en-GB"/>
              </w:rPr>
            </w:pPr>
            <w:proofErr w:type="spellStart"/>
            <w:r w:rsidRPr="00DD7142">
              <w:rPr>
                <w:rFonts w:eastAsia="Times New Roman" w:cs="Calibri"/>
                <w:color w:val="000000"/>
                <w:sz w:val="20"/>
                <w:szCs w:val="20"/>
                <w:lang w:val="en-GB"/>
              </w:rPr>
              <w:lastRenderedPageBreak/>
              <w:t>obsługa</w:t>
            </w:r>
            <w:proofErr w:type="spellEnd"/>
            <w:r w:rsidRPr="00DD7142">
              <w:rPr>
                <w:rFonts w:eastAsia="Times New Roman" w:cs="Calibri"/>
                <w:color w:val="000000"/>
                <w:sz w:val="20"/>
                <w:szCs w:val="20"/>
                <w:lang w:val="en-GB"/>
              </w:rPr>
              <w:t xml:space="preserve"> </w:t>
            </w:r>
            <w:proofErr w:type="spellStart"/>
            <w:r w:rsidRPr="00DD7142">
              <w:rPr>
                <w:rFonts w:eastAsia="Times New Roman" w:cs="Calibri"/>
                <w:color w:val="000000"/>
                <w:sz w:val="20"/>
                <w:szCs w:val="20"/>
                <w:lang w:val="en-GB"/>
              </w:rPr>
              <w:t>mechanizmów</w:t>
            </w:r>
            <w:proofErr w:type="spellEnd"/>
            <w:r w:rsidRPr="00DD7142">
              <w:rPr>
                <w:rFonts w:eastAsia="Times New Roman" w:cs="Calibri"/>
                <w:color w:val="000000"/>
                <w:sz w:val="20"/>
                <w:szCs w:val="20"/>
                <w:lang w:val="en-GB"/>
              </w:rPr>
              <w:t xml:space="preserve"> Port Security, Dynamic ARP Inspection, IP Source Guard</w:t>
            </w:r>
          </w:p>
          <w:p w:rsidR="00DD7142" w:rsidRPr="00DD7142" w:rsidRDefault="00DD7142" w:rsidP="006058EF">
            <w:pPr>
              <w:numPr>
                <w:ilvl w:val="0"/>
                <w:numId w:val="78"/>
              </w:numPr>
              <w:spacing w:after="200" w:line="276" w:lineRule="auto"/>
              <w:rPr>
                <w:rFonts w:eastAsia="Times New Roman" w:cs="Calibri"/>
                <w:color w:val="000000"/>
                <w:sz w:val="20"/>
                <w:szCs w:val="20"/>
              </w:rPr>
            </w:pPr>
            <w:r w:rsidRPr="00DD7142">
              <w:rPr>
                <w:rFonts w:eastAsia="Times New Roman" w:cs="Calibri"/>
                <w:color w:val="auto"/>
                <w:sz w:val="20"/>
                <w:szCs w:val="20"/>
              </w:rPr>
              <w:t>m</w:t>
            </w:r>
            <w:r w:rsidRPr="00DD7142">
              <w:rPr>
                <w:rFonts w:eastAsia="Times New Roman" w:cs="Calibri"/>
                <w:color w:val="000000"/>
                <w:sz w:val="20"/>
                <w:szCs w:val="20"/>
              </w:rPr>
              <w:t>ożliwość synchronizacji czasu zgodnie z NTP</w:t>
            </w:r>
          </w:p>
          <w:p w:rsidR="00DD7142" w:rsidRPr="00DD7142" w:rsidRDefault="00DD7142" w:rsidP="00DD7142">
            <w:pPr>
              <w:spacing w:after="200" w:line="276" w:lineRule="auto"/>
              <w:ind w:left="720"/>
              <w:rPr>
                <w:rFonts w:eastAsia="Times New Roman" w:cs="Calibri"/>
                <w:color w:val="000000"/>
                <w:sz w:val="20"/>
                <w:szCs w:val="20"/>
              </w:rPr>
            </w:pPr>
            <w:r w:rsidRPr="00DD7142">
              <w:rPr>
                <w:rFonts w:eastAsia="Times New Roman" w:cs="Calibri"/>
                <w:color w:val="000000"/>
                <w:sz w:val="20"/>
                <w:szCs w:val="20"/>
              </w:rPr>
              <w:t xml:space="preserve">możliwość uwierzytelnienia wielu użytkowników na jednym porcie z możliwością przydzielenia różnych </w:t>
            </w:r>
            <w:proofErr w:type="spellStart"/>
            <w:r w:rsidRPr="00DD7142">
              <w:rPr>
                <w:rFonts w:eastAsia="Times New Roman" w:cs="Calibri"/>
                <w:color w:val="000000"/>
                <w:sz w:val="20"/>
                <w:szCs w:val="20"/>
              </w:rPr>
              <w:t>VLANów</w:t>
            </w:r>
            <w:proofErr w:type="spellEnd"/>
            <w:r w:rsidRPr="00DD7142">
              <w:rPr>
                <w:rFonts w:eastAsia="Times New Roman" w:cs="Calibri"/>
                <w:color w:val="000000"/>
                <w:sz w:val="20"/>
                <w:szCs w:val="20"/>
              </w:rPr>
              <w:t xml:space="preserve"> dla każdego użytkownika z osobna</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AE5737" w:rsidRDefault="00DD7142" w:rsidP="00AE5737">
            <w:pPr>
              <w:ind w:left="48"/>
              <w:rPr>
                <w:rFonts w:cs="Calibri"/>
                <w:color w:val="auto"/>
              </w:rPr>
            </w:pPr>
            <w:r w:rsidRPr="00AE5737">
              <w:rPr>
                <w:rFonts w:cs="Calibri"/>
                <w:color w:val="auto"/>
              </w:rPr>
              <w:lastRenderedPageBreak/>
              <w:t>12</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AE5737" w:rsidRDefault="00DD7142" w:rsidP="00AE5737">
            <w:pPr>
              <w:ind w:left="48"/>
              <w:rPr>
                <w:rFonts w:cs="Calibri"/>
                <w:b/>
                <w:bCs/>
              </w:rPr>
            </w:pPr>
            <w:r w:rsidRPr="00AE5737">
              <w:rPr>
                <w:rFonts w:cs="Calibri"/>
                <w:b/>
                <w:bCs/>
              </w:rPr>
              <w:t>Zarządzanie</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AE5737">
            <w:pPr>
              <w:tabs>
                <w:tab w:val="left" w:pos="915"/>
              </w:tabs>
              <w:spacing w:after="200" w:line="276" w:lineRule="auto"/>
              <w:ind w:left="48"/>
              <w:rPr>
                <w:rFonts w:eastAsia="Times New Roman" w:cs="Calibri"/>
                <w:color w:val="000000"/>
                <w:sz w:val="20"/>
                <w:szCs w:val="20"/>
              </w:rPr>
            </w:pPr>
            <w:r w:rsidRPr="00DD7142">
              <w:rPr>
                <w:rFonts w:eastAsia="Times New Roman" w:cs="Calibri"/>
                <w:color w:val="000000"/>
                <w:sz w:val="20"/>
                <w:szCs w:val="20"/>
              </w:rPr>
              <w:t>możliwość lokalnej i zdalnej obserwacji ruchu na określonym porcie, polegająca na kopiowaniu pojawiających się na nim ramek i przesyłaniu ich do urządzenia monitorującego przyłączonego do innego portu oraz poprzez określony VLAN</w:t>
            </w:r>
          </w:p>
          <w:p w:rsidR="00DD7142" w:rsidRPr="00DD7142" w:rsidRDefault="00DD7142" w:rsidP="00AE5737">
            <w:pPr>
              <w:tabs>
                <w:tab w:val="left" w:pos="915"/>
              </w:tabs>
              <w:spacing w:after="200" w:line="276" w:lineRule="auto"/>
              <w:ind w:left="48"/>
              <w:rPr>
                <w:rFonts w:eastAsia="Times New Roman" w:cs="Calibri"/>
                <w:color w:val="000000"/>
                <w:sz w:val="20"/>
                <w:szCs w:val="20"/>
              </w:rPr>
            </w:pPr>
            <w:r w:rsidRPr="00DD7142">
              <w:rPr>
                <w:rFonts w:eastAsia="Times New Roman" w:cs="Calibri"/>
                <w:color w:val="000000"/>
                <w:sz w:val="20"/>
                <w:szCs w:val="20"/>
              </w:rPr>
              <w:t>plik konfiguracyjny urządzenia musi być możliwy do edycji w trybie off-</w:t>
            </w:r>
            <w:proofErr w:type="spellStart"/>
            <w:r w:rsidRPr="00DD7142">
              <w:rPr>
                <w:rFonts w:eastAsia="Times New Roman" w:cs="Calibri"/>
                <w:color w:val="000000"/>
                <w:sz w:val="20"/>
                <w:szCs w:val="20"/>
              </w:rPr>
              <w:t>line</w:t>
            </w:r>
            <w:proofErr w:type="spellEnd"/>
            <w:r w:rsidRPr="00DD7142">
              <w:rPr>
                <w:rFonts w:eastAsia="Times New Roman" w:cs="Calibri"/>
                <w:color w:val="000000"/>
                <w:sz w:val="20"/>
                <w:szCs w:val="20"/>
              </w:rPr>
              <w:t xml:space="preserve"> (tzn. konieczna jest możliwość przeglądania i zmian konfiguracji w pliku tekstowym na dowolnym urządzeniu PC)</w:t>
            </w:r>
          </w:p>
          <w:p w:rsidR="00DD7142" w:rsidRPr="00DD7142" w:rsidRDefault="00DD7142" w:rsidP="00AE5737">
            <w:pPr>
              <w:tabs>
                <w:tab w:val="left" w:pos="915"/>
              </w:tabs>
              <w:spacing w:after="200" w:line="276" w:lineRule="auto"/>
              <w:ind w:left="48"/>
              <w:rPr>
                <w:rFonts w:eastAsia="Times New Roman" w:cs="Calibri"/>
                <w:color w:val="auto"/>
                <w:sz w:val="20"/>
                <w:szCs w:val="20"/>
              </w:rPr>
            </w:pPr>
            <w:r w:rsidRPr="00DD7142">
              <w:rPr>
                <w:rFonts w:eastAsia="Times New Roman" w:cs="Calibri"/>
                <w:color w:val="auto"/>
                <w:sz w:val="20"/>
                <w:szCs w:val="20"/>
              </w:rPr>
              <w:t>urządzenie musi posiadać wbudowany port USB znajdujący się od strony portów, pozwalający na podłączenie zewnętrznej pamięci FLASH w celu przechowywania obrazów systemu operacyjnego, plików konfiguracyjnych lub certyfikatów elektronicznych</w:t>
            </w:r>
          </w:p>
          <w:p w:rsidR="00DD7142" w:rsidRPr="00DD7142" w:rsidRDefault="00DD7142" w:rsidP="00AE5737">
            <w:pPr>
              <w:tabs>
                <w:tab w:val="left" w:pos="915"/>
              </w:tabs>
              <w:spacing w:after="200" w:line="276" w:lineRule="auto"/>
              <w:ind w:left="48"/>
              <w:rPr>
                <w:rFonts w:eastAsia="Times New Roman" w:cs="Calibri"/>
                <w:color w:val="000000"/>
                <w:sz w:val="20"/>
                <w:szCs w:val="20"/>
              </w:rPr>
            </w:pPr>
            <w:r w:rsidRPr="00DD7142">
              <w:rPr>
                <w:rFonts w:eastAsia="Times New Roman" w:cs="Calibri"/>
                <w:color w:val="auto"/>
                <w:sz w:val="20"/>
                <w:szCs w:val="20"/>
              </w:rPr>
              <w:t>dedykowany port konsoli, musi się znajdować od strony portów i być zgodny ze standardem RS-232</w:t>
            </w:r>
          </w:p>
          <w:p w:rsidR="00DD7142" w:rsidRPr="00DD7142" w:rsidRDefault="00DD7142" w:rsidP="00AE5737">
            <w:pPr>
              <w:tabs>
                <w:tab w:val="left" w:pos="915"/>
              </w:tabs>
              <w:spacing w:after="200" w:line="276" w:lineRule="auto"/>
              <w:ind w:left="48"/>
              <w:rPr>
                <w:rFonts w:eastAsia="Times New Roman" w:cs="Calibri"/>
                <w:color w:val="000000"/>
                <w:sz w:val="20"/>
                <w:szCs w:val="20"/>
              </w:rPr>
            </w:pPr>
            <w:r w:rsidRPr="00DD7142">
              <w:rPr>
                <w:rFonts w:eastAsia="Times New Roman" w:cs="Calibri"/>
                <w:color w:val="auto"/>
                <w:sz w:val="20"/>
                <w:szCs w:val="20"/>
              </w:rPr>
              <w:t xml:space="preserve">możliwość zarządzania urządzeniem z wykorzystaniem protokołu </w:t>
            </w:r>
            <w:proofErr w:type="spellStart"/>
            <w:r w:rsidRPr="00DD7142">
              <w:rPr>
                <w:rFonts w:eastAsia="Times New Roman" w:cs="Calibri"/>
                <w:color w:val="auto"/>
                <w:sz w:val="20"/>
                <w:szCs w:val="20"/>
              </w:rPr>
              <w:t>Netconf</w:t>
            </w:r>
            <w:proofErr w:type="spellEnd"/>
            <w:r w:rsidRPr="00DD7142">
              <w:rPr>
                <w:rFonts w:eastAsia="Times New Roman" w:cs="Calibri"/>
                <w:color w:val="auto"/>
                <w:sz w:val="20"/>
                <w:szCs w:val="20"/>
              </w:rPr>
              <w:t>/Yang</w:t>
            </w:r>
          </w:p>
          <w:p w:rsidR="00DD7142" w:rsidRPr="00DD7142" w:rsidRDefault="00DD7142" w:rsidP="00AE5737">
            <w:pPr>
              <w:tabs>
                <w:tab w:val="left" w:pos="915"/>
              </w:tabs>
              <w:spacing w:after="200" w:line="276" w:lineRule="auto"/>
              <w:ind w:left="48"/>
              <w:rPr>
                <w:rFonts w:eastAsia="Times New Roman" w:cs="Calibri"/>
                <w:color w:val="000000"/>
                <w:sz w:val="20"/>
                <w:szCs w:val="20"/>
              </w:rPr>
            </w:pPr>
            <w:r w:rsidRPr="00DD7142">
              <w:rPr>
                <w:rFonts w:eastAsia="Times New Roman" w:cs="Calibri"/>
                <w:color w:val="auto"/>
                <w:sz w:val="20"/>
                <w:szCs w:val="20"/>
              </w:rPr>
              <w:t xml:space="preserve">wsparcie dla mechanizmów Zero </w:t>
            </w:r>
            <w:proofErr w:type="spellStart"/>
            <w:r w:rsidRPr="00DD7142">
              <w:rPr>
                <w:rFonts w:eastAsia="Times New Roman" w:cs="Calibri"/>
                <w:color w:val="auto"/>
                <w:sz w:val="20"/>
                <w:szCs w:val="20"/>
              </w:rPr>
              <w:t>Touch</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Provisioning</w:t>
            </w:r>
            <w:proofErr w:type="spellEnd"/>
            <w:r w:rsidRPr="00DD7142">
              <w:rPr>
                <w:rFonts w:eastAsia="Times New Roman" w:cs="Calibri"/>
                <w:color w:val="auto"/>
                <w:sz w:val="20"/>
                <w:szCs w:val="20"/>
              </w:rPr>
              <w:t xml:space="preserve">, w tym możliwość dokonania automatycznej aktualizacji oraz konfiguracji urządzenia poprzez podłączenie urządzenia typu pendrive (pamięć </w:t>
            </w:r>
            <w:proofErr w:type="spellStart"/>
            <w:r w:rsidRPr="00DD7142">
              <w:rPr>
                <w:rFonts w:eastAsia="Times New Roman" w:cs="Calibri"/>
                <w:color w:val="auto"/>
                <w:sz w:val="20"/>
                <w:szCs w:val="20"/>
              </w:rPr>
              <w:t>flash</w:t>
            </w:r>
            <w:proofErr w:type="spellEnd"/>
            <w:r w:rsidRPr="00DD7142">
              <w:rPr>
                <w:rFonts w:eastAsia="Times New Roman" w:cs="Calibri"/>
                <w:color w:val="auto"/>
                <w:sz w:val="20"/>
                <w:szCs w:val="20"/>
              </w:rPr>
              <w:t>) do portu USB, zawierającego nową wersją oprogramowania oraz docelową konfiguracją. Funkcjonalność ma na celu wyeliminowanie konieczności manualnej konfiguracji urządzenia przez administratora, tym samym znacząco przyspieszając proces implementacji</w:t>
            </w:r>
          </w:p>
          <w:p w:rsidR="00DD7142" w:rsidRPr="00DD7142" w:rsidRDefault="00DD7142" w:rsidP="00AE5737">
            <w:pPr>
              <w:tabs>
                <w:tab w:val="left" w:pos="915"/>
              </w:tabs>
              <w:spacing w:after="200" w:line="276" w:lineRule="auto"/>
              <w:ind w:left="48"/>
              <w:rPr>
                <w:rFonts w:eastAsia="Times New Roman" w:cs="Calibri"/>
                <w:color w:val="000000"/>
                <w:sz w:val="20"/>
                <w:szCs w:val="20"/>
              </w:rPr>
            </w:pPr>
            <w:r w:rsidRPr="00DD7142">
              <w:rPr>
                <w:rFonts w:eastAsia="Times New Roman" w:cs="Calibri"/>
                <w:color w:val="auto"/>
                <w:sz w:val="20"/>
                <w:szCs w:val="20"/>
              </w:rPr>
              <w:t>wsparcie dla RMON, RMON2</w:t>
            </w:r>
          </w:p>
        </w:tc>
        <w:tc>
          <w:tcPr>
            <w:tcW w:w="3090" w:type="dxa"/>
          </w:tcPr>
          <w:p w:rsidR="00DD7142" w:rsidRPr="00AE5737" w:rsidRDefault="00DD7142" w:rsidP="00AE5737">
            <w:pPr>
              <w:ind w:left="48"/>
              <w:rPr>
                <w:rFonts w:cs="Calibri"/>
              </w:rPr>
            </w:pPr>
          </w:p>
        </w:tc>
      </w:tr>
      <w:tr w:rsidR="00DD7142" w:rsidRPr="00DD7142" w:rsidTr="00AE5737">
        <w:trPr>
          <w:trHeight w:val="298"/>
        </w:trPr>
        <w:tc>
          <w:tcPr>
            <w:tcW w:w="426" w:type="dxa"/>
            <w:vAlign w:val="center"/>
          </w:tcPr>
          <w:p w:rsidR="00DD7142" w:rsidRPr="00AE5737" w:rsidRDefault="00DD7142" w:rsidP="00AE5737">
            <w:pPr>
              <w:ind w:left="48"/>
              <w:rPr>
                <w:rFonts w:cs="Calibri"/>
                <w:color w:val="auto"/>
              </w:rPr>
            </w:pPr>
            <w:r w:rsidRPr="00AE5737">
              <w:rPr>
                <w:rFonts w:cs="Calibri"/>
                <w:color w:val="auto"/>
              </w:rPr>
              <w:t>13</w:t>
            </w:r>
          </w:p>
        </w:tc>
        <w:tc>
          <w:tcPr>
            <w:tcW w:w="1976" w:type="dxa"/>
            <w:tcBorders>
              <w:top w:val="single" w:sz="4" w:space="0" w:color="00000A"/>
              <w:left w:val="single" w:sz="4" w:space="0" w:color="00000A"/>
              <w:bottom w:val="single" w:sz="4" w:space="0" w:color="00000A"/>
              <w:right w:val="single" w:sz="4" w:space="0" w:color="00000A"/>
            </w:tcBorders>
            <w:vAlign w:val="center"/>
          </w:tcPr>
          <w:p w:rsidR="00DD7142" w:rsidRPr="00AE5737" w:rsidRDefault="00DD7142" w:rsidP="00AE5737">
            <w:pPr>
              <w:ind w:left="48"/>
              <w:rPr>
                <w:rFonts w:cs="Calibri"/>
                <w:b/>
                <w:bCs/>
              </w:rPr>
            </w:pPr>
            <w:r w:rsidRPr="00AE5737">
              <w:rPr>
                <w:rFonts w:cs="Calibri"/>
                <w:b/>
                <w:bCs/>
              </w:rPr>
              <w:t>Pozostałe</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AE5737" w:rsidRDefault="00DD7142" w:rsidP="00AE5737">
            <w:pPr>
              <w:spacing w:after="200" w:line="276" w:lineRule="auto"/>
              <w:ind w:left="48"/>
              <w:rPr>
                <w:rFonts w:cs="Calibri"/>
                <w:color w:val="auto"/>
              </w:rPr>
            </w:pPr>
            <w:r w:rsidRPr="00AE5737">
              <w:rPr>
                <w:rFonts w:cs="Calibri"/>
                <w:color w:val="auto"/>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DD7142" w:rsidRPr="00AE5737" w:rsidRDefault="00DD7142" w:rsidP="00AE5737">
            <w:pPr>
              <w:spacing w:after="200" w:line="276" w:lineRule="auto"/>
              <w:ind w:left="48"/>
              <w:rPr>
                <w:rFonts w:cs="Calibri"/>
                <w:color w:val="auto"/>
              </w:rPr>
            </w:pPr>
            <w:r w:rsidRPr="00AE5737">
              <w:rPr>
                <w:rFonts w:cs="Calibri"/>
                <w:color w:val="auto"/>
              </w:rPr>
              <w:t xml:space="preserve">Urządzenia muszą pochodzić z autoryzowanego kanału dystrybucji producenta przeznaczonego na teren Unii Europejskiej, a korzystanie przez Zamawiającego z </w:t>
            </w:r>
            <w:r w:rsidRPr="00AE5737">
              <w:rPr>
                <w:rFonts w:cs="Calibri"/>
                <w:color w:val="auto"/>
              </w:rPr>
              <w:lastRenderedPageBreak/>
              <w:t>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3090" w:type="dxa"/>
          </w:tcPr>
          <w:p w:rsidR="00DD7142" w:rsidRPr="00AE5737" w:rsidRDefault="00DD7142" w:rsidP="00AE5737">
            <w:pPr>
              <w:ind w:left="48"/>
              <w:rPr>
                <w:rFonts w:cs="Calibri"/>
              </w:rPr>
            </w:pPr>
          </w:p>
        </w:tc>
      </w:tr>
    </w:tbl>
    <w:p w:rsidR="00DD7142" w:rsidRPr="00DD7142" w:rsidRDefault="00DD7142" w:rsidP="00AE5737">
      <w:pPr>
        <w:spacing w:after="0" w:line="240" w:lineRule="auto"/>
        <w:rPr>
          <w:rFonts w:ascii="Arial" w:eastAsia="Times New Roman" w:hAnsi="Arial" w:cs="Arial"/>
          <w:color w:val="auto"/>
          <w:sz w:val="18"/>
          <w:szCs w:val="18"/>
        </w:rPr>
      </w:pPr>
    </w:p>
    <w:p w:rsidR="00DD7142" w:rsidRPr="00AE5737" w:rsidRDefault="00DD7142" w:rsidP="00AE5737">
      <w:pPr>
        <w:ind w:left="48"/>
        <w:rPr>
          <w:rFonts w:cs="Calibri"/>
          <w:b/>
          <w:bCs/>
          <w:color w:val="auto"/>
        </w:rPr>
      </w:pPr>
      <w:r w:rsidRPr="00AE5737">
        <w:rPr>
          <w:rFonts w:cs="Calibri"/>
          <w:b/>
          <w:bCs/>
          <w:color w:val="auto"/>
        </w:rPr>
        <w:t>Przełącznik LAN Typ 2 – 1 szt.</w:t>
      </w:r>
    </w:p>
    <w:p w:rsidR="00DD7142" w:rsidRPr="00AE5737" w:rsidRDefault="00DD7142" w:rsidP="00AE5737">
      <w:pPr>
        <w:ind w:left="48"/>
        <w:rPr>
          <w:rFonts w:cs="Calibri"/>
          <w:b/>
          <w:bCs/>
          <w:color w:val="auto"/>
        </w:rPr>
      </w:pPr>
      <w:r w:rsidRPr="00AE5737">
        <w:rPr>
          <w:rFonts w:cs="Calibri"/>
          <w:b/>
          <w:bCs/>
          <w:color w:val="auto"/>
        </w:rPr>
        <w:t xml:space="preserve">Producent:  …........................................................................................ </w:t>
      </w:r>
      <w:r w:rsidRPr="00AE5737">
        <w:rPr>
          <w:rFonts w:cs="Calibri"/>
          <w:b/>
          <w:bCs/>
          <w:color w:val="auto"/>
        </w:rPr>
        <w:br/>
        <w:t>Model:...................................................................................................</w:t>
      </w:r>
    </w:p>
    <w:tbl>
      <w:tblPr>
        <w:tblW w:w="14034"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360"/>
        <w:gridCol w:w="2042"/>
        <w:gridCol w:w="8542"/>
        <w:gridCol w:w="3090"/>
      </w:tblGrid>
      <w:tr w:rsidR="00DD7142" w:rsidRPr="00DD7142" w:rsidTr="00AE5737">
        <w:trPr>
          <w:trHeight w:val="765"/>
        </w:trPr>
        <w:tc>
          <w:tcPr>
            <w:tcW w:w="360" w:type="dxa"/>
            <w:shd w:val="clear" w:color="auto" w:fill="DEEAF6" w:themeFill="accent5" w:themeFillTint="33"/>
            <w:vAlign w:val="center"/>
            <w:hideMark/>
          </w:tcPr>
          <w:p w:rsidR="00DD7142" w:rsidRPr="00AE5737" w:rsidRDefault="00DD7142" w:rsidP="00AE5737">
            <w:pPr>
              <w:ind w:left="48"/>
              <w:jc w:val="center"/>
              <w:rPr>
                <w:rFonts w:cs="Calibri"/>
                <w:b/>
                <w:bCs/>
              </w:rPr>
            </w:pPr>
            <w:proofErr w:type="spellStart"/>
            <w:r w:rsidRPr="00AE5737">
              <w:rPr>
                <w:rFonts w:cs="Calibri"/>
                <w:b/>
                <w:bCs/>
                <w:color w:val="auto"/>
              </w:rPr>
              <w:t>Lp</w:t>
            </w:r>
            <w:proofErr w:type="spellEnd"/>
          </w:p>
        </w:tc>
        <w:tc>
          <w:tcPr>
            <w:tcW w:w="2042" w:type="dxa"/>
            <w:shd w:val="clear" w:color="auto" w:fill="DEEAF6" w:themeFill="accent5" w:themeFillTint="33"/>
            <w:vAlign w:val="center"/>
          </w:tcPr>
          <w:p w:rsidR="00DD7142" w:rsidRPr="00AE5737" w:rsidRDefault="00DD7142" w:rsidP="00AE5737">
            <w:pPr>
              <w:widowControl w:val="0"/>
              <w:ind w:left="48"/>
              <w:jc w:val="center"/>
              <w:rPr>
                <w:rFonts w:cs="Calibri"/>
                <w:b/>
                <w:bCs/>
              </w:rPr>
            </w:pPr>
            <w:r w:rsidRPr="00AE5737">
              <w:rPr>
                <w:rFonts w:cs="Calibri"/>
                <w:b/>
                <w:bCs/>
                <w:color w:val="auto"/>
              </w:rPr>
              <w:t>Parametr lub warunek</w:t>
            </w:r>
          </w:p>
        </w:tc>
        <w:tc>
          <w:tcPr>
            <w:tcW w:w="8542" w:type="dxa"/>
            <w:shd w:val="clear" w:color="auto" w:fill="DEEAF6" w:themeFill="accent5" w:themeFillTint="33"/>
            <w:vAlign w:val="center"/>
            <w:hideMark/>
          </w:tcPr>
          <w:p w:rsidR="00DD7142" w:rsidRPr="00AE5737" w:rsidRDefault="00DD7142" w:rsidP="00AE5737">
            <w:pPr>
              <w:ind w:left="48"/>
              <w:jc w:val="center"/>
              <w:rPr>
                <w:rFonts w:cs="Calibri"/>
                <w:b/>
                <w:bCs/>
              </w:rPr>
            </w:pPr>
            <w:r w:rsidRPr="00AE5737">
              <w:rPr>
                <w:rFonts w:cs="Calibri"/>
                <w:b/>
                <w:bCs/>
                <w:color w:val="auto"/>
              </w:rPr>
              <w:t>Opis parametrów technicznych / Minimalne w tym graniczne</w:t>
            </w:r>
          </w:p>
        </w:tc>
        <w:tc>
          <w:tcPr>
            <w:tcW w:w="3090" w:type="dxa"/>
            <w:shd w:val="clear" w:color="auto" w:fill="DEEAF6" w:themeFill="accent5" w:themeFillTint="33"/>
            <w:vAlign w:val="center"/>
            <w:hideMark/>
          </w:tcPr>
          <w:p w:rsidR="00DD7142" w:rsidRPr="00AE5737" w:rsidRDefault="00DD7142" w:rsidP="00AE5737">
            <w:pPr>
              <w:ind w:left="48"/>
              <w:jc w:val="center"/>
              <w:rPr>
                <w:rFonts w:cs="Calibri"/>
                <w:b/>
                <w:color w:val="auto"/>
                <w:lang w:eastAsia="ar-SA"/>
              </w:rPr>
            </w:pPr>
            <w:r w:rsidRPr="00AE5737">
              <w:rPr>
                <w:rFonts w:cs="Calibri"/>
                <w:b/>
                <w:color w:val="auto"/>
                <w:lang w:eastAsia="ar-SA"/>
              </w:rPr>
              <w:t>Potwierdzenie spełnienia minimalnych wymagań</w:t>
            </w:r>
          </w:p>
          <w:p w:rsidR="00DD7142" w:rsidRPr="00AE5737" w:rsidRDefault="00DD7142" w:rsidP="00AE5737">
            <w:pPr>
              <w:ind w:left="48"/>
              <w:jc w:val="center"/>
              <w:rPr>
                <w:rFonts w:cs="Calibri"/>
                <w:b/>
                <w:bCs/>
                <w:sz w:val="20"/>
                <w:szCs w:val="20"/>
              </w:rPr>
            </w:pPr>
            <w:r w:rsidRPr="00AE5737">
              <w:rPr>
                <w:b/>
                <w:bCs/>
                <w:color w:val="000000"/>
                <w:sz w:val="18"/>
                <w:szCs w:val="18"/>
              </w:rPr>
              <w:t>( WPISAĆ TAK lub NIE)</w:t>
            </w:r>
          </w:p>
        </w:tc>
      </w:tr>
      <w:tr w:rsidR="00DD7142" w:rsidRPr="00DD7142" w:rsidTr="00AE5737">
        <w:trPr>
          <w:trHeight w:val="298"/>
        </w:trPr>
        <w:tc>
          <w:tcPr>
            <w:tcW w:w="360" w:type="dxa"/>
            <w:vAlign w:val="center"/>
            <w:hideMark/>
          </w:tcPr>
          <w:p w:rsidR="00DD7142" w:rsidRPr="00AE5737" w:rsidRDefault="00DD7142" w:rsidP="00AE5737">
            <w:pPr>
              <w:ind w:left="48"/>
              <w:rPr>
                <w:rFonts w:cs="Calibri"/>
              </w:rPr>
            </w:pPr>
            <w:r w:rsidRPr="00AE5737">
              <w:rPr>
                <w:rFonts w:cs="Calibri"/>
                <w:color w:val="auto"/>
              </w:rPr>
              <w:t>1</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AE5737" w:rsidRDefault="00DD7142" w:rsidP="00AE5737">
            <w:pPr>
              <w:ind w:left="48"/>
              <w:rPr>
                <w:rFonts w:cs="Calibri"/>
                <w:b/>
                <w:bCs/>
              </w:rPr>
            </w:pPr>
            <w:r w:rsidRPr="00AE5737">
              <w:rPr>
                <w:rFonts w:cs="Calibri"/>
                <w:b/>
                <w:bCs/>
              </w:rPr>
              <w:t>Typ przełącznika</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AE5737" w:rsidRDefault="00DD7142" w:rsidP="00AE5737">
            <w:pPr>
              <w:ind w:left="48"/>
              <w:rPr>
                <w:rFonts w:cs="Calibri"/>
                <w:color w:val="auto"/>
              </w:rPr>
            </w:pPr>
            <w:proofErr w:type="spellStart"/>
            <w:r w:rsidRPr="00AE5737">
              <w:rPr>
                <w:rFonts w:cs="Calibri"/>
                <w:color w:val="auto"/>
              </w:rPr>
              <w:t>Zarządzalny</w:t>
            </w:r>
            <w:proofErr w:type="spellEnd"/>
          </w:p>
        </w:tc>
        <w:tc>
          <w:tcPr>
            <w:tcW w:w="3090" w:type="dxa"/>
            <w:vAlign w:val="center"/>
          </w:tcPr>
          <w:p w:rsidR="00DD7142" w:rsidRPr="00AE5737" w:rsidRDefault="00DD7142" w:rsidP="00AE5737">
            <w:pPr>
              <w:ind w:left="48"/>
              <w:rPr>
                <w:rFonts w:cs="Calibri"/>
              </w:rPr>
            </w:pPr>
          </w:p>
        </w:tc>
      </w:tr>
      <w:tr w:rsidR="00DD7142" w:rsidRPr="00DD7142" w:rsidTr="00AE5737">
        <w:trPr>
          <w:trHeight w:val="298"/>
        </w:trPr>
        <w:tc>
          <w:tcPr>
            <w:tcW w:w="360" w:type="dxa"/>
            <w:vAlign w:val="center"/>
            <w:hideMark/>
          </w:tcPr>
          <w:p w:rsidR="00DD7142" w:rsidRPr="00AE5737" w:rsidRDefault="00DD7142" w:rsidP="00AE5737">
            <w:pPr>
              <w:ind w:left="48"/>
              <w:rPr>
                <w:rFonts w:cs="Calibri"/>
              </w:rPr>
            </w:pPr>
            <w:r w:rsidRPr="00AE5737">
              <w:rPr>
                <w:rFonts w:cs="Calibri"/>
                <w:color w:val="auto"/>
              </w:rPr>
              <w:t>2</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AE5737" w:rsidRDefault="00DD7142" w:rsidP="00AE5737">
            <w:pPr>
              <w:ind w:left="48"/>
              <w:rPr>
                <w:rFonts w:cs="Calibri"/>
                <w:b/>
                <w:bCs/>
              </w:rPr>
            </w:pPr>
            <w:r w:rsidRPr="00AE5737">
              <w:rPr>
                <w:rFonts w:cs="Calibri"/>
                <w:b/>
                <w:bCs/>
              </w:rPr>
              <w:t>Obudowa</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AE5737" w:rsidRDefault="00DD7142" w:rsidP="00AE5737">
            <w:pPr>
              <w:ind w:left="48"/>
              <w:rPr>
                <w:rFonts w:cs="Calibri"/>
                <w:color w:val="auto"/>
              </w:rPr>
            </w:pPr>
            <w:proofErr w:type="spellStart"/>
            <w:r w:rsidRPr="00AE5737">
              <w:rPr>
                <w:rFonts w:cs="Calibri"/>
                <w:color w:val="auto"/>
              </w:rPr>
              <w:t>Rack</w:t>
            </w:r>
            <w:proofErr w:type="spellEnd"/>
            <w:r w:rsidRPr="00AE5737">
              <w:rPr>
                <w:rFonts w:cs="Calibri"/>
                <w:color w:val="auto"/>
              </w:rPr>
              <w:t xml:space="preserve"> 1U</w:t>
            </w:r>
          </w:p>
        </w:tc>
        <w:tc>
          <w:tcPr>
            <w:tcW w:w="3090" w:type="dxa"/>
          </w:tcPr>
          <w:p w:rsidR="00DD7142" w:rsidRPr="00AE5737" w:rsidRDefault="00DD7142" w:rsidP="00AE5737">
            <w:pPr>
              <w:ind w:left="48"/>
              <w:rPr>
                <w:rFonts w:cs="Calibri"/>
              </w:rPr>
            </w:pPr>
          </w:p>
        </w:tc>
      </w:tr>
      <w:tr w:rsidR="00DD7142" w:rsidRPr="00DD7142" w:rsidTr="00AE5737">
        <w:trPr>
          <w:trHeight w:val="298"/>
        </w:trPr>
        <w:tc>
          <w:tcPr>
            <w:tcW w:w="360" w:type="dxa"/>
            <w:vAlign w:val="center"/>
          </w:tcPr>
          <w:p w:rsidR="00DD7142" w:rsidRPr="00AE5737" w:rsidRDefault="00DD7142" w:rsidP="00AE5737">
            <w:pPr>
              <w:ind w:left="48"/>
              <w:rPr>
                <w:rFonts w:cs="Calibri"/>
                <w:color w:val="auto"/>
              </w:rPr>
            </w:pPr>
            <w:r w:rsidRPr="00AE5737">
              <w:rPr>
                <w:rFonts w:cs="Calibri"/>
                <w:color w:val="auto"/>
              </w:rPr>
              <w:t>3</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AE5737" w:rsidRDefault="00DD7142" w:rsidP="00AE5737">
            <w:pPr>
              <w:ind w:left="48"/>
              <w:rPr>
                <w:rFonts w:cs="Calibri"/>
                <w:b/>
                <w:bCs/>
              </w:rPr>
            </w:pPr>
            <w:r w:rsidRPr="00AE5737">
              <w:rPr>
                <w:rFonts w:cs="Calibri"/>
                <w:b/>
                <w:bCs/>
              </w:rPr>
              <w:t>Procesor</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AE5737" w:rsidRDefault="00DD7142" w:rsidP="00AE5737">
            <w:pPr>
              <w:ind w:left="48"/>
              <w:rPr>
                <w:rFonts w:cs="Calibri"/>
                <w:color w:val="auto"/>
              </w:rPr>
            </w:pPr>
            <w:r w:rsidRPr="00AE5737">
              <w:rPr>
                <w:rFonts w:cs="Calibri"/>
                <w:color w:val="auto"/>
              </w:rPr>
              <w:t xml:space="preserve">Min 2-rdzeniowy 800 </w:t>
            </w:r>
            <w:proofErr w:type="spellStart"/>
            <w:r w:rsidRPr="00AE5737">
              <w:rPr>
                <w:rFonts w:cs="Calibri"/>
                <w:color w:val="auto"/>
              </w:rPr>
              <w:t>Mhz</w:t>
            </w:r>
            <w:proofErr w:type="spellEnd"/>
          </w:p>
        </w:tc>
        <w:tc>
          <w:tcPr>
            <w:tcW w:w="3090" w:type="dxa"/>
          </w:tcPr>
          <w:p w:rsidR="00DD7142" w:rsidRPr="00AE5737" w:rsidRDefault="00DD7142" w:rsidP="00AE5737">
            <w:pPr>
              <w:ind w:left="48"/>
              <w:rPr>
                <w:rFonts w:cs="Calibri"/>
              </w:rPr>
            </w:pPr>
          </w:p>
        </w:tc>
      </w:tr>
      <w:tr w:rsidR="00DD7142" w:rsidRPr="00DD7142" w:rsidTr="00AE5737">
        <w:trPr>
          <w:trHeight w:val="298"/>
        </w:trPr>
        <w:tc>
          <w:tcPr>
            <w:tcW w:w="360" w:type="dxa"/>
            <w:vAlign w:val="center"/>
          </w:tcPr>
          <w:p w:rsidR="00DD7142" w:rsidRPr="00AE5737" w:rsidRDefault="00DD7142" w:rsidP="00AE5737">
            <w:pPr>
              <w:ind w:left="48"/>
              <w:rPr>
                <w:rFonts w:cs="Calibri"/>
                <w:color w:val="auto"/>
              </w:rPr>
            </w:pPr>
            <w:r w:rsidRPr="00AE5737">
              <w:rPr>
                <w:rFonts w:cs="Calibri"/>
                <w:color w:val="auto"/>
              </w:rPr>
              <w:t>4</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AE5737" w:rsidRDefault="00DD7142" w:rsidP="00AE5737">
            <w:pPr>
              <w:ind w:left="48"/>
              <w:rPr>
                <w:rFonts w:cs="Calibri"/>
              </w:rPr>
            </w:pPr>
            <w:r w:rsidRPr="00AE5737">
              <w:rPr>
                <w:rFonts w:cs="Calibri"/>
                <w:b/>
                <w:bCs/>
                <w:color w:val="212529"/>
                <w:shd w:val="clear" w:color="auto" w:fill="FFFFFF"/>
              </w:rPr>
              <w:t>Pojemność pamięci wewnętrznej</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AE5737" w:rsidRDefault="00DD7142" w:rsidP="00AE5737">
            <w:pPr>
              <w:ind w:left="48"/>
              <w:rPr>
                <w:rFonts w:cs="Calibri"/>
                <w:color w:val="auto"/>
              </w:rPr>
            </w:pPr>
            <w:r w:rsidRPr="00AE5737">
              <w:rPr>
                <w:rFonts w:cs="Calibri"/>
                <w:color w:val="auto"/>
              </w:rPr>
              <w:t>Min 512 MB</w:t>
            </w:r>
          </w:p>
        </w:tc>
        <w:tc>
          <w:tcPr>
            <w:tcW w:w="3090" w:type="dxa"/>
          </w:tcPr>
          <w:p w:rsidR="00DD7142" w:rsidRPr="00AE5737" w:rsidRDefault="00DD7142" w:rsidP="00AE5737">
            <w:pPr>
              <w:ind w:left="48"/>
              <w:rPr>
                <w:rFonts w:cs="Calibri"/>
              </w:rPr>
            </w:pPr>
          </w:p>
        </w:tc>
      </w:tr>
      <w:tr w:rsidR="00DD7142" w:rsidRPr="00DD7142" w:rsidTr="00AE5737">
        <w:trPr>
          <w:trHeight w:val="298"/>
        </w:trPr>
        <w:tc>
          <w:tcPr>
            <w:tcW w:w="360"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5</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rPr>
            </w:pPr>
            <w:r w:rsidRPr="00DD7142">
              <w:rPr>
                <w:rFonts w:eastAsia="Times New Roman" w:cs="Calibri"/>
                <w:b/>
                <w:bCs/>
                <w:color w:val="212529"/>
                <w:sz w:val="20"/>
                <w:szCs w:val="20"/>
                <w:shd w:val="clear" w:color="auto" w:fill="FFFFFF"/>
              </w:rPr>
              <w:t xml:space="preserve">Wielkość pamięci </w:t>
            </w:r>
            <w:proofErr w:type="spellStart"/>
            <w:r w:rsidRPr="00DD7142">
              <w:rPr>
                <w:rFonts w:eastAsia="Times New Roman" w:cs="Calibri"/>
                <w:b/>
                <w:bCs/>
                <w:color w:val="212529"/>
                <w:sz w:val="20"/>
                <w:szCs w:val="20"/>
                <w:shd w:val="clear" w:color="auto" w:fill="FFFFFF"/>
              </w:rPr>
              <w:t>flash</w:t>
            </w:r>
            <w:proofErr w:type="spellEnd"/>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Min </w:t>
            </w:r>
            <w:r w:rsidRPr="00DD7142">
              <w:rPr>
                <w:rFonts w:eastAsia="Times New Roman" w:cs="Calibri"/>
                <w:color w:val="212529"/>
                <w:sz w:val="20"/>
                <w:szCs w:val="20"/>
                <w:shd w:val="clear" w:color="auto" w:fill="FFFFFF"/>
              </w:rPr>
              <w:t>16 MB</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360"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6</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rPr>
            </w:pPr>
            <w:r w:rsidRPr="00DD7142">
              <w:rPr>
                <w:rFonts w:eastAsia="Times New Roman" w:cs="Calibri"/>
                <w:b/>
                <w:bCs/>
                <w:color w:val="212529"/>
                <w:sz w:val="20"/>
                <w:szCs w:val="20"/>
                <w:shd w:val="clear" w:color="auto" w:fill="FFFFFF"/>
              </w:rPr>
              <w:t xml:space="preserve">Przepustowość </w:t>
            </w:r>
            <w:proofErr w:type="spellStart"/>
            <w:r w:rsidRPr="00DD7142">
              <w:rPr>
                <w:rFonts w:eastAsia="Times New Roman" w:cs="Calibri"/>
                <w:b/>
                <w:bCs/>
                <w:color w:val="212529"/>
                <w:sz w:val="20"/>
                <w:szCs w:val="20"/>
                <w:shd w:val="clear" w:color="auto" w:fill="FFFFFF"/>
              </w:rPr>
              <w:t>rutowania</w:t>
            </w:r>
            <w:proofErr w:type="spellEnd"/>
            <w:r w:rsidRPr="00DD7142">
              <w:rPr>
                <w:rFonts w:eastAsia="Times New Roman" w:cs="Calibri"/>
                <w:b/>
                <w:bCs/>
                <w:color w:val="212529"/>
                <w:sz w:val="20"/>
                <w:szCs w:val="20"/>
                <w:shd w:val="clear" w:color="auto" w:fill="FFFFFF"/>
              </w:rPr>
              <w:t>/przełączania</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Min 160 </w:t>
            </w:r>
            <w:proofErr w:type="spellStart"/>
            <w:r w:rsidRPr="00DD7142">
              <w:rPr>
                <w:rFonts w:eastAsia="Times New Roman" w:cs="Calibri"/>
                <w:color w:val="auto"/>
                <w:sz w:val="20"/>
                <w:szCs w:val="20"/>
              </w:rPr>
              <w:t>Gbit</w:t>
            </w:r>
            <w:proofErr w:type="spellEnd"/>
            <w:r w:rsidRPr="00DD7142">
              <w:rPr>
                <w:rFonts w:eastAsia="Times New Roman" w:cs="Calibri"/>
                <w:color w:val="auto"/>
                <w:sz w:val="20"/>
                <w:szCs w:val="20"/>
              </w:rPr>
              <w:t>/s</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8A6F0F" w:rsidTr="00AE5737">
        <w:trPr>
          <w:trHeight w:val="298"/>
        </w:trPr>
        <w:tc>
          <w:tcPr>
            <w:tcW w:w="360"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7</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Interfejsy</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 xml:space="preserve">Porty Ethernet 10/100/1000 – min 1 </w:t>
            </w:r>
            <w:proofErr w:type="spellStart"/>
            <w:r w:rsidRPr="00DD7142">
              <w:rPr>
                <w:rFonts w:eastAsia="Times New Roman" w:cs="Calibri"/>
                <w:color w:val="auto"/>
                <w:sz w:val="20"/>
                <w:szCs w:val="20"/>
                <w:lang w:val="en-US"/>
              </w:rPr>
              <w:t>szt</w:t>
            </w:r>
            <w:proofErr w:type="spellEnd"/>
          </w:p>
          <w:p w:rsidR="00DD7142" w:rsidRPr="00DD7142" w:rsidRDefault="00DD7142" w:rsidP="00DD7142">
            <w:pPr>
              <w:spacing w:after="0" w:line="240" w:lineRule="auto"/>
              <w:rPr>
                <w:rFonts w:eastAsia="Times New Roman" w:cs="Calibri"/>
                <w:color w:val="auto"/>
                <w:sz w:val="20"/>
                <w:szCs w:val="20"/>
                <w:lang w:val="en-US"/>
              </w:rPr>
            </w:pPr>
            <w:r w:rsidRPr="00DD7142">
              <w:rPr>
                <w:rFonts w:eastAsia="Times New Roman" w:cs="Calibri"/>
                <w:color w:val="auto"/>
                <w:sz w:val="20"/>
                <w:szCs w:val="20"/>
                <w:lang w:val="en-US"/>
              </w:rPr>
              <w:t xml:space="preserve">Porty 10G SFP+ - min 8 </w:t>
            </w:r>
            <w:proofErr w:type="spellStart"/>
            <w:r w:rsidRPr="00DD7142">
              <w:rPr>
                <w:rFonts w:eastAsia="Times New Roman" w:cs="Calibri"/>
                <w:color w:val="auto"/>
                <w:sz w:val="20"/>
                <w:szCs w:val="20"/>
                <w:lang w:val="en-US"/>
              </w:rPr>
              <w:t>szt</w:t>
            </w:r>
            <w:proofErr w:type="spellEnd"/>
            <w:r w:rsidRPr="00DD7142">
              <w:rPr>
                <w:rFonts w:eastAsia="Times New Roman" w:cs="Calibri"/>
                <w:color w:val="auto"/>
                <w:sz w:val="20"/>
                <w:szCs w:val="20"/>
                <w:lang w:val="en-US"/>
              </w:rPr>
              <w:t>.</w:t>
            </w:r>
          </w:p>
        </w:tc>
        <w:tc>
          <w:tcPr>
            <w:tcW w:w="3090" w:type="dxa"/>
          </w:tcPr>
          <w:p w:rsidR="00DD7142" w:rsidRPr="00DD7142" w:rsidRDefault="00DD7142" w:rsidP="00DD7142">
            <w:pPr>
              <w:spacing w:after="0" w:line="240" w:lineRule="auto"/>
              <w:rPr>
                <w:rFonts w:eastAsia="Times New Roman" w:cs="Calibri"/>
                <w:sz w:val="20"/>
                <w:szCs w:val="20"/>
                <w:lang w:val="en-US"/>
              </w:rPr>
            </w:pPr>
          </w:p>
        </w:tc>
      </w:tr>
      <w:tr w:rsidR="00DD7142" w:rsidRPr="00DD7142" w:rsidTr="00AE5737">
        <w:trPr>
          <w:trHeight w:val="298"/>
        </w:trPr>
        <w:tc>
          <w:tcPr>
            <w:tcW w:w="360"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8</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color w:val="212529"/>
                <w:sz w:val="20"/>
                <w:szCs w:val="20"/>
                <w:shd w:val="clear" w:color="auto" w:fill="FFFFFF"/>
              </w:rPr>
            </w:pPr>
            <w:r w:rsidRPr="00DD7142">
              <w:rPr>
                <w:rFonts w:eastAsia="Times New Roman" w:cs="Calibri"/>
                <w:b/>
                <w:bCs/>
                <w:color w:val="212529"/>
                <w:sz w:val="20"/>
                <w:szCs w:val="20"/>
                <w:shd w:val="clear" w:color="auto" w:fill="FFFFFF"/>
              </w:rPr>
              <w:t>Port konsoli</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RS-232</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360"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9</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sz w:val="20"/>
                <w:szCs w:val="20"/>
              </w:rPr>
            </w:pPr>
            <w:r w:rsidRPr="00DD7142">
              <w:rPr>
                <w:rFonts w:eastAsia="Times New Roman" w:cs="Calibri"/>
                <w:b/>
                <w:bCs/>
                <w:color w:val="212529"/>
                <w:sz w:val="20"/>
                <w:szCs w:val="20"/>
                <w:shd w:val="clear" w:color="auto" w:fill="FFFFFF"/>
              </w:rPr>
              <w:t xml:space="preserve">Obsługa </w:t>
            </w:r>
            <w:proofErr w:type="spellStart"/>
            <w:r w:rsidRPr="00DD7142">
              <w:rPr>
                <w:rFonts w:eastAsia="Times New Roman" w:cs="Calibri"/>
                <w:b/>
                <w:bCs/>
                <w:color w:val="212529"/>
                <w:sz w:val="20"/>
                <w:szCs w:val="20"/>
                <w:shd w:val="clear" w:color="auto" w:fill="FFFFFF"/>
              </w:rPr>
              <w:t>PoE</w:t>
            </w:r>
            <w:proofErr w:type="spellEnd"/>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Tak</w:t>
            </w:r>
          </w:p>
        </w:tc>
        <w:tc>
          <w:tcPr>
            <w:tcW w:w="3090"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360"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11</w:t>
            </w:r>
          </w:p>
        </w:tc>
        <w:tc>
          <w:tcPr>
            <w:tcW w:w="2042"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Inne</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200" w:line="276" w:lineRule="auto"/>
              <w:rPr>
                <w:rFonts w:eastAsia="Times New Roman" w:cs="Calibri"/>
                <w:color w:val="auto"/>
                <w:sz w:val="20"/>
                <w:szCs w:val="20"/>
              </w:rPr>
            </w:pPr>
            <w:r w:rsidRPr="00DD7142">
              <w:rPr>
                <w:rFonts w:eastAsia="Times New Roman" w:cs="Calibri"/>
                <w:color w:val="auto"/>
                <w:sz w:val="20"/>
                <w:szCs w:val="20"/>
              </w:rPr>
              <w:t xml:space="preserve">Wraz z przełącznikiem należy dostarczyć  5 </w:t>
            </w:r>
            <w:proofErr w:type="spellStart"/>
            <w:r w:rsidRPr="00DD7142">
              <w:rPr>
                <w:rFonts w:eastAsia="Times New Roman" w:cs="Calibri"/>
                <w:color w:val="auto"/>
                <w:sz w:val="20"/>
                <w:szCs w:val="20"/>
              </w:rPr>
              <w:t>szt</w:t>
            </w:r>
            <w:proofErr w:type="spellEnd"/>
            <w:r w:rsidRPr="00DD7142">
              <w:rPr>
                <w:rFonts w:eastAsia="Times New Roman" w:cs="Calibri"/>
                <w:color w:val="auto"/>
                <w:sz w:val="20"/>
                <w:szCs w:val="20"/>
              </w:rPr>
              <w:t xml:space="preserve"> modułów światłowodowych 10000 </w:t>
            </w:r>
            <w:proofErr w:type="spellStart"/>
            <w:r w:rsidRPr="00DD7142">
              <w:rPr>
                <w:rFonts w:eastAsia="Times New Roman" w:cs="Calibri"/>
                <w:color w:val="auto"/>
                <w:sz w:val="20"/>
                <w:szCs w:val="20"/>
              </w:rPr>
              <w:t>Mbit</w:t>
            </w:r>
            <w:proofErr w:type="spellEnd"/>
            <w:r w:rsidRPr="00DD7142">
              <w:rPr>
                <w:rFonts w:eastAsia="Times New Roman" w:cs="Calibri"/>
                <w:color w:val="auto"/>
                <w:sz w:val="20"/>
                <w:szCs w:val="20"/>
              </w:rPr>
              <w:t xml:space="preserve">/s SFP+ 850 </w:t>
            </w:r>
            <w:proofErr w:type="spellStart"/>
            <w:r w:rsidRPr="00DD7142">
              <w:rPr>
                <w:rFonts w:eastAsia="Times New Roman" w:cs="Calibri"/>
                <w:color w:val="auto"/>
                <w:sz w:val="20"/>
                <w:szCs w:val="20"/>
              </w:rPr>
              <w:t>nm</w:t>
            </w:r>
            <w:proofErr w:type="spellEnd"/>
          </w:p>
        </w:tc>
        <w:tc>
          <w:tcPr>
            <w:tcW w:w="3090" w:type="dxa"/>
          </w:tcPr>
          <w:p w:rsidR="00DD7142" w:rsidRPr="00DD7142" w:rsidRDefault="00DD7142" w:rsidP="00DD7142">
            <w:pPr>
              <w:spacing w:after="0" w:line="240" w:lineRule="auto"/>
              <w:rPr>
                <w:rFonts w:eastAsia="Times New Roman" w:cs="Calibri"/>
                <w:sz w:val="20"/>
                <w:szCs w:val="20"/>
              </w:rPr>
            </w:pPr>
          </w:p>
        </w:tc>
      </w:tr>
    </w:tbl>
    <w:p w:rsidR="00DD7142" w:rsidRPr="00DD7142" w:rsidRDefault="00DD7142" w:rsidP="00DD7142">
      <w:pPr>
        <w:spacing w:after="0" w:line="240" w:lineRule="auto"/>
        <w:rPr>
          <w:rFonts w:ascii="Arial" w:eastAsia="Times New Roman" w:hAnsi="Arial" w:cs="Arial"/>
          <w:color w:val="auto"/>
          <w:sz w:val="18"/>
          <w:szCs w:val="18"/>
        </w:rPr>
      </w:pPr>
    </w:p>
    <w:p w:rsidR="00DD7142" w:rsidRPr="00DD7142" w:rsidRDefault="00DD7142" w:rsidP="00DD7142">
      <w:pPr>
        <w:spacing w:after="0" w:line="240" w:lineRule="auto"/>
        <w:rPr>
          <w:rFonts w:ascii="Arial" w:eastAsia="Times New Roman" w:hAnsi="Arial" w:cs="Arial"/>
          <w:color w:val="auto"/>
          <w:sz w:val="18"/>
          <w:szCs w:val="18"/>
        </w:rPr>
      </w:pP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 xml:space="preserve">Szafa </w:t>
      </w:r>
      <w:proofErr w:type="spellStart"/>
      <w:r w:rsidRPr="00DD7142">
        <w:rPr>
          <w:rFonts w:eastAsia="Times New Roman" w:cs="Calibri"/>
          <w:b/>
          <w:bCs/>
          <w:color w:val="auto"/>
          <w:sz w:val="20"/>
          <w:szCs w:val="20"/>
        </w:rPr>
        <w:t>rack</w:t>
      </w:r>
      <w:proofErr w:type="spellEnd"/>
      <w:r w:rsidRPr="00DD7142">
        <w:rPr>
          <w:rFonts w:eastAsia="Times New Roman" w:cs="Calibri"/>
          <w:b/>
          <w:bCs/>
          <w:color w:val="auto"/>
          <w:sz w:val="20"/>
          <w:szCs w:val="20"/>
        </w:rPr>
        <w:t xml:space="preserve"> - 1 szt. </w:t>
      </w:r>
      <w:r w:rsidRPr="00DD7142">
        <w:rPr>
          <w:rFonts w:eastAsia="Times New Roman" w:cs="Calibri"/>
          <w:b/>
          <w:bCs/>
          <w:color w:val="auto"/>
          <w:sz w:val="20"/>
          <w:szCs w:val="20"/>
        </w:rPr>
        <w:br/>
      </w:r>
    </w:p>
    <w:tbl>
      <w:tblPr>
        <w:tblW w:w="14034"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26"/>
        <w:gridCol w:w="2531"/>
        <w:gridCol w:w="7958"/>
        <w:gridCol w:w="3119"/>
      </w:tblGrid>
      <w:tr w:rsidR="00DD7142" w:rsidRPr="00DD7142" w:rsidTr="00AE5737">
        <w:trPr>
          <w:trHeight w:val="765"/>
        </w:trPr>
        <w:tc>
          <w:tcPr>
            <w:tcW w:w="426"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proofErr w:type="spellStart"/>
            <w:r w:rsidRPr="00DD7142">
              <w:rPr>
                <w:rFonts w:eastAsia="Times New Roman" w:cs="Calibri"/>
                <w:b/>
                <w:bCs/>
                <w:color w:val="auto"/>
                <w:sz w:val="20"/>
                <w:szCs w:val="20"/>
              </w:rPr>
              <w:lastRenderedPageBreak/>
              <w:t>Lp</w:t>
            </w:r>
            <w:proofErr w:type="spellEnd"/>
          </w:p>
        </w:tc>
        <w:tc>
          <w:tcPr>
            <w:tcW w:w="2531" w:type="dxa"/>
            <w:shd w:val="clear" w:color="auto" w:fill="DEEAF6" w:themeFill="accent5" w:themeFillTint="33"/>
            <w:vAlign w:val="center"/>
          </w:tcPr>
          <w:p w:rsidR="00DD7142" w:rsidRPr="00DD7142" w:rsidRDefault="00DD7142" w:rsidP="00DD7142">
            <w:pPr>
              <w:widowControl w:val="0"/>
              <w:spacing w:after="0" w:line="240" w:lineRule="auto"/>
              <w:jc w:val="center"/>
              <w:rPr>
                <w:rFonts w:eastAsia="Times New Roman" w:cs="Calibri"/>
                <w:b/>
                <w:bCs/>
                <w:sz w:val="20"/>
                <w:szCs w:val="20"/>
              </w:rPr>
            </w:pPr>
            <w:r w:rsidRPr="00DD7142">
              <w:rPr>
                <w:rFonts w:eastAsia="Times New Roman" w:cs="Calibri"/>
                <w:b/>
                <w:bCs/>
                <w:color w:val="auto"/>
                <w:sz w:val="20"/>
                <w:szCs w:val="20"/>
              </w:rPr>
              <w:t>Parametr lub warunek</w:t>
            </w:r>
          </w:p>
        </w:tc>
        <w:tc>
          <w:tcPr>
            <w:tcW w:w="7958"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Calibri"/>
                <w:b/>
                <w:bCs/>
                <w:color w:val="auto"/>
                <w:sz w:val="20"/>
                <w:szCs w:val="20"/>
              </w:rPr>
              <w:t>Opis parametrów technicznych / Minimalne w tym graniczne</w:t>
            </w:r>
          </w:p>
        </w:tc>
        <w:tc>
          <w:tcPr>
            <w:tcW w:w="3119"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color w:val="auto"/>
                <w:sz w:val="20"/>
                <w:szCs w:val="20"/>
                <w:lang w:eastAsia="ar-SA"/>
              </w:rPr>
            </w:pPr>
            <w:r w:rsidRPr="00DD7142">
              <w:rPr>
                <w:rFonts w:eastAsia="Times New Roman" w:cs="Calibri"/>
                <w:b/>
                <w:color w:val="auto"/>
                <w:sz w:val="20"/>
                <w:szCs w:val="20"/>
                <w:lang w:eastAsia="ar-SA"/>
              </w:rPr>
              <w:t>Potwierdzenie spełnienia minimalnych wymagań</w:t>
            </w:r>
          </w:p>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Times New Roman"/>
                <w:b/>
                <w:bCs/>
                <w:color w:val="000000"/>
                <w:sz w:val="18"/>
                <w:szCs w:val="18"/>
              </w:rPr>
              <w:t>( WPISAĆ TAK lub NIE)</w:t>
            </w: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eastAsia="Times New Roman" w:cs="Calibri"/>
                <w:sz w:val="20"/>
                <w:szCs w:val="20"/>
              </w:rPr>
            </w:pPr>
            <w:r w:rsidRPr="00DD7142">
              <w:rPr>
                <w:rFonts w:eastAsia="Times New Roman" w:cs="Calibri"/>
                <w:color w:val="auto"/>
                <w:sz w:val="20"/>
                <w:szCs w:val="20"/>
              </w:rPr>
              <w:t>1</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Typ</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Stojąca</w:t>
            </w:r>
          </w:p>
        </w:tc>
        <w:tc>
          <w:tcPr>
            <w:tcW w:w="3119" w:type="dxa"/>
            <w:vAlign w:val="center"/>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eastAsia="Times New Roman" w:cs="Calibri"/>
                <w:sz w:val="20"/>
                <w:szCs w:val="20"/>
              </w:rPr>
            </w:pPr>
            <w:r w:rsidRPr="00DD7142">
              <w:rPr>
                <w:rFonts w:eastAsia="Times New Roman" w:cs="Calibri"/>
                <w:color w:val="auto"/>
                <w:sz w:val="20"/>
                <w:szCs w:val="20"/>
              </w:rPr>
              <w:t>2</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Standard</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19”</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w:t>
            </w:r>
          </w:p>
        </w:tc>
        <w:tc>
          <w:tcPr>
            <w:tcW w:w="2531"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Wysokość</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Max 27U</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Drzwi przednie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Stalowe, przeszklone z zamkiem</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4</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Drzwi tylne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Stalowe, uchylne z zamkiem</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5</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Osłony boczne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Stalowe, zdejmowane z zamkiem</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6</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 xml:space="preserve">Obciążenie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 800 kg</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7</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Głębokość</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Min 1000m</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8</w:t>
            </w:r>
          </w:p>
        </w:tc>
        <w:tc>
          <w:tcPr>
            <w:tcW w:w="2531" w:type="dxa"/>
            <w:tcBorders>
              <w:top w:val="single" w:sz="4" w:space="0" w:color="00000A"/>
              <w:left w:val="single" w:sz="4" w:space="0" w:color="00000A"/>
              <w:bottom w:val="single" w:sz="4" w:space="0" w:color="00000A"/>
              <w:right w:val="single" w:sz="4" w:space="0" w:color="00000A"/>
            </w:tcBorders>
            <w:vAlign w:val="center"/>
          </w:tcPr>
          <w:p w:rsidR="00DD7142" w:rsidRPr="00DD7142" w:rsidRDefault="00DD7142" w:rsidP="00DD7142">
            <w:pPr>
              <w:spacing w:after="0" w:line="240" w:lineRule="auto"/>
              <w:rPr>
                <w:rFonts w:eastAsia="Times New Roman" w:cs="Calibri"/>
                <w:b/>
                <w:bCs/>
                <w:sz w:val="20"/>
                <w:szCs w:val="20"/>
              </w:rPr>
            </w:pPr>
            <w:r w:rsidRPr="00DD7142">
              <w:rPr>
                <w:rFonts w:eastAsia="Times New Roman" w:cs="Calibri"/>
                <w:b/>
                <w:bCs/>
                <w:sz w:val="20"/>
                <w:szCs w:val="20"/>
              </w:rPr>
              <w:t>Szerokość</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Min 600 mm</w:t>
            </w:r>
          </w:p>
        </w:tc>
        <w:tc>
          <w:tcPr>
            <w:tcW w:w="3119" w:type="dxa"/>
          </w:tcPr>
          <w:p w:rsidR="00DD7142" w:rsidRPr="00DD7142" w:rsidRDefault="00DD7142" w:rsidP="00DD7142">
            <w:pPr>
              <w:spacing w:after="0" w:line="240" w:lineRule="auto"/>
              <w:rPr>
                <w:rFonts w:eastAsia="Times New Roman" w:cs="Calibri"/>
                <w:sz w:val="20"/>
                <w:szCs w:val="20"/>
              </w:rPr>
            </w:pPr>
          </w:p>
        </w:tc>
      </w:tr>
    </w:tbl>
    <w:p w:rsidR="00DD7142" w:rsidRPr="00DD7142" w:rsidRDefault="00DD7142" w:rsidP="00DD7142">
      <w:pPr>
        <w:spacing w:after="0" w:line="240" w:lineRule="auto"/>
        <w:rPr>
          <w:rFonts w:ascii="Arial" w:eastAsia="Times New Roman" w:hAnsi="Arial" w:cs="Arial"/>
          <w:color w:val="auto"/>
          <w:sz w:val="18"/>
          <w:szCs w:val="18"/>
        </w:rPr>
      </w:pPr>
    </w:p>
    <w:p w:rsidR="00DD7142" w:rsidRPr="00DD7142" w:rsidRDefault="00DD7142" w:rsidP="00DD7142">
      <w:pPr>
        <w:spacing w:after="0" w:line="240" w:lineRule="auto"/>
        <w:rPr>
          <w:rFonts w:ascii="Arial" w:eastAsia="Times New Roman" w:hAnsi="Arial" w:cs="Arial"/>
          <w:color w:val="auto"/>
          <w:sz w:val="18"/>
          <w:szCs w:val="18"/>
        </w:rPr>
      </w:pPr>
    </w:p>
    <w:p w:rsidR="00DD7142" w:rsidRPr="00DD7142" w:rsidRDefault="00DD7142" w:rsidP="00DD7142">
      <w:pPr>
        <w:spacing w:after="0" w:line="240" w:lineRule="auto"/>
        <w:rPr>
          <w:rFonts w:ascii="Arial" w:eastAsia="Times New Roman" w:hAnsi="Arial" w:cs="Arial"/>
          <w:color w:val="auto"/>
          <w:sz w:val="18"/>
          <w:szCs w:val="18"/>
        </w:rPr>
      </w:pPr>
    </w:p>
    <w:p w:rsidR="00DD7142" w:rsidRPr="00DD7142" w:rsidRDefault="00DD7142" w:rsidP="00DD7142">
      <w:pPr>
        <w:spacing w:after="0" w:line="240" w:lineRule="auto"/>
        <w:rPr>
          <w:rFonts w:ascii="Arial" w:eastAsia="Times New Roman" w:hAnsi="Arial" w:cs="Arial"/>
          <w:color w:val="auto"/>
          <w:sz w:val="18"/>
          <w:szCs w:val="18"/>
        </w:rPr>
      </w:pPr>
    </w:p>
    <w:p w:rsidR="00DD7142" w:rsidRPr="00DD7142" w:rsidRDefault="00DD7142" w:rsidP="00DD7142">
      <w:pPr>
        <w:spacing w:after="0" w:line="240" w:lineRule="auto"/>
        <w:rPr>
          <w:rFonts w:eastAsia="Times New Roman" w:cs="Calibri"/>
          <w:b/>
          <w:bCs/>
          <w:color w:val="auto"/>
          <w:sz w:val="20"/>
          <w:szCs w:val="20"/>
        </w:rPr>
      </w:pPr>
      <w:r w:rsidRPr="00DD7142">
        <w:rPr>
          <w:rFonts w:eastAsia="Times New Roman" w:cs="Calibri"/>
          <w:b/>
          <w:bCs/>
          <w:color w:val="auto"/>
          <w:sz w:val="20"/>
          <w:szCs w:val="20"/>
        </w:rPr>
        <w:t>Baza danych - 1 szt.</w:t>
      </w:r>
    </w:p>
    <w:p w:rsidR="00DD7142" w:rsidRPr="00DD7142" w:rsidRDefault="00DD7142" w:rsidP="00DD7142">
      <w:pPr>
        <w:spacing w:after="0" w:line="240" w:lineRule="auto"/>
        <w:rPr>
          <w:rFonts w:eastAsia="Times New Roman" w:cs="Calibri"/>
          <w:b/>
          <w:bCs/>
          <w:color w:val="auto"/>
          <w:sz w:val="20"/>
          <w:szCs w:val="20"/>
        </w:rPr>
      </w:pPr>
    </w:p>
    <w:tbl>
      <w:tblPr>
        <w:tblW w:w="14034"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26"/>
        <w:gridCol w:w="10489"/>
        <w:gridCol w:w="3119"/>
      </w:tblGrid>
      <w:tr w:rsidR="00DD7142" w:rsidRPr="00DD7142" w:rsidTr="00AE5737">
        <w:trPr>
          <w:trHeight w:val="765"/>
        </w:trPr>
        <w:tc>
          <w:tcPr>
            <w:tcW w:w="426"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bCs/>
                <w:sz w:val="20"/>
                <w:szCs w:val="20"/>
              </w:rPr>
            </w:pPr>
            <w:proofErr w:type="spellStart"/>
            <w:r w:rsidRPr="00DD7142">
              <w:rPr>
                <w:rFonts w:eastAsia="Times New Roman" w:cs="Calibri"/>
                <w:b/>
                <w:bCs/>
                <w:color w:val="auto"/>
                <w:sz w:val="20"/>
                <w:szCs w:val="20"/>
              </w:rPr>
              <w:t>Lp</w:t>
            </w:r>
            <w:proofErr w:type="spellEnd"/>
          </w:p>
        </w:tc>
        <w:tc>
          <w:tcPr>
            <w:tcW w:w="10489" w:type="dxa"/>
            <w:shd w:val="clear" w:color="auto" w:fill="DEEAF6" w:themeFill="accent5" w:themeFillTint="33"/>
            <w:vAlign w:val="center"/>
          </w:tcPr>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Calibri"/>
                <w:b/>
                <w:bCs/>
                <w:color w:val="auto"/>
                <w:sz w:val="20"/>
                <w:szCs w:val="20"/>
              </w:rPr>
              <w:t>Opis parametrów technicznych / Minimalne w tym graniczne</w:t>
            </w:r>
          </w:p>
        </w:tc>
        <w:tc>
          <w:tcPr>
            <w:tcW w:w="3119" w:type="dxa"/>
            <w:shd w:val="clear" w:color="auto" w:fill="DEEAF6" w:themeFill="accent5" w:themeFillTint="33"/>
            <w:vAlign w:val="center"/>
            <w:hideMark/>
          </w:tcPr>
          <w:p w:rsidR="00DD7142" w:rsidRPr="00DD7142" w:rsidRDefault="00DD7142" w:rsidP="00DD7142">
            <w:pPr>
              <w:spacing w:after="0" w:line="240" w:lineRule="auto"/>
              <w:jc w:val="center"/>
              <w:rPr>
                <w:rFonts w:eastAsia="Times New Roman" w:cs="Calibri"/>
                <w:b/>
                <w:color w:val="auto"/>
                <w:sz w:val="20"/>
                <w:szCs w:val="20"/>
                <w:lang w:eastAsia="ar-SA"/>
              </w:rPr>
            </w:pPr>
            <w:r w:rsidRPr="00DD7142">
              <w:rPr>
                <w:rFonts w:eastAsia="Times New Roman" w:cs="Calibri"/>
                <w:b/>
                <w:color w:val="auto"/>
                <w:sz w:val="20"/>
                <w:szCs w:val="20"/>
                <w:lang w:eastAsia="ar-SA"/>
              </w:rPr>
              <w:t>Potwierdzenie spełnienia minimalnych wymagań</w:t>
            </w:r>
          </w:p>
          <w:p w:rsidR="00DD7142" w:rsidRPr="00DD7142" w:rsidRDefault="00DD7142" w:rsidP="00DD7142">
            <w:pPr>
              <w:spacing w:after="0" w:line="240" w:lineRule="auto"/>
              <w:jc w:val="center"/>
              <w:rPr>
                <w:rFonts w:eastAsia="Times New Roman" w:cs="Calibri"/>
                <w:b/>
                <w:bCs/>
                <w:sz w:val="20"/>
                <w:szCs w:val="20"/>
              </w:rPr>
            </w:pPr>
            <w:r w:rsidRPr="00DD7142">
              <w:rPr>
                <w:rFonts w:eastAsia="Times New Roman" w:cs="Times New Roman"/>
                <w:b/>
                <w:bCs/>
                <w:color w:val="000000"/>
                <w:sz w:val="18"/>
                <w:szCs w:val="18"/>
              </w:rPr>
              <w:t>( WPISAĆ TAK lub NIE)</w:t>
            </w: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eastAsia="Times New Roman" w:cs="Calibri"/>
                <w:sz w:val="20"/>
                <w:szCs w:val="20"/>
              </w:rPr>
            </w:pPr>
            <w:r w:rsidRPr="00DD7142">
              <w:rPr>
                <w:rFonts w:eastAsia="Times New Roman" w:cs="Calibri"/>
                <w:color w:val="auto"/>
                <w:sz w:val="20"/>
                <w:szCs w:val="20"/>
              </w:rPr>
              <w:t>1</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Dostępność oprogramowania na współczesne 64-bitowe platformy Unix (HP-UX dla procesorów PA-</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RISC i </w:t>
            </w:r>
            <w:proofErr w:type="spellStart"/>
            <w:r w:rsidRPr="00DD7142">
              <w:rPr>
                <w:rFonts w:eastAsia="Times New Roman" w:cs="Calibri"/>
                <w:color w:val="auto"/>
                <w:sz w:val="20"/>
                <w:szCs w:val="20"/>
              </w:rPr>
              <w:t>Itanium</w:t>
            </w:r>
            <w:proofErr w:type="spellEnd"/>
            <w:r w:rsidRPr="00DD7142">
              <w:rPr>
                <w:rFonts w:eastAsia="Times New Roman" w:cs="Calibri"/>
                <w:color w:val="auto"/>
                <w:sz w:val="20"/>
                <w:szCs w:val="20"/>
              </w:rPr>
              <w:t>, Solaris dla procesorów SPARC i Intel/AMD, IBM AIX), Intel/AMD Linux 32-bit i 64-bit,</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MS Windows 32-bit i 64-bit. Identyczna funkcjonalność serwera bazy danych na ww. platformach</w:t>
            </w:r>
          </w:p>
        </w:tc>
        <w:tc>
          <w:tcPr>
            <w:tcW w:w="3119" w:type="dxa"/>
            <w:vAlign w:val="center"/>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hideMark/>
          </w:tcPr>
          <w:p w:rsidR="00DD7142" w:rsidRPr="00DD7142" w:rsidRDefault="00DD7142" w:rsidP="00DD7142">
            <w:pPr>
              <w:spacing w:after="0" w:line="240" w:lineRule="auto"/>
              <w:rPr>
                <w:rFonts w:eastAsia="Times New Roman" w:cs="Calibri"/>
                <w:sz w:val="20"/>
                <w:szCs w:val="20"/>
              </w:rPr>
            </w:pPr>
            <w:r w:rsidRPr="00DD7142">
              <w:rPr>
                <w:rFonts w:eastAsia="Times New Roman" w:cs="Calibri"/>
                <w:color w:val="auto"/>
                <w:sz w:val="20"/>
                <w:szCs w:val="20"/>
              </w:rPr>
              <w:t>2</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Niezależność platformy systemowej dla oprogramowania klienckiego / serwera aplikacyjnego od</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platformy systemowej bazy danych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Możliwość przeniesienia (migracji) struktur bazy danych i danych pomiędzy ww. platformami bez</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konieczności rekompilacji aplikacji bądź migracji środowiska aplikacyjnego</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4</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Przetwarzanie z zachowaniem spójności i maksymalnego możliwego stopnia współbieżności.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Modyfikowanie wierszy nie może blokować ich odczytu, z kolei odczyt wierszy nie może ich blokować</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 celów modyfikacji. Jednocześnie spójność odczytu musi gwarantować uzyskanie rezultatów</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zapytań odzwierciedlających stan danych z chwili jego rozpoczęcia, niezależnie od modyfikacji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przeglądanego zbioru danych.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5</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Możliwość zagnieżdżania transakcji – powinna istnieć możliwość uruchomienia niezależnej transakcji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wewnątrz transakcji nadrzędnej. Przykładowo – powinien być możliwy następujący scenariusz: każda</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próba modyfikacji tabeli X powinna w wiarygodny sposób odłożyć ślad w tabeli dziennika operacji,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niezależnie czy zmiana tabeli X została zatwierdzona czy wycofana.</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lastRenderedPageBreak/>
              <w:t>6</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Wsparcie dla wielu ustawień narodowych i wielu zestawów znaków (włącznie z </w:t>
            </w:r>
            <w:proofErr w:type="spellStart"/>
            <w:r w:rsidRPr="00DD7142">
              <w:rPr>
                <w:rFonts w:eastAsia="Times New Roman" w:cs="Calibri"/>
                <w:color w:val="auto"/>
                <w:sz w:val="20"/>
                <w:szCs w:val="20"/>
              </w:rPr>
              <w:t>Unicode</w:t>
            </w:r>
            <w:proofErr w:type="spellEnd"/>
            <w:r w:rsidRPr="00DD7142">
              <w:rPr>
                <w:rFonts w:eastAsia="Times New Roman" w:cs="Calibri"/>
                <w:color w:val="auto"/>
                <w:sz w:val="20"/>
                <w:szCs w:val="20"/>
              </w:rPr>
              <w:t>).</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7</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Możliwość migracji zestawu znaków bazy danych do </w:t>
            </w:r>
            <w:proofErr w:type="spellStart"/>
            <w:r w:rsidRPr="00DD7142">
              <w:rPr>
                <w:rFonts w:eastAsia="Times New Roman" w:cs="Calibri"/>
                <w:color w:val="auto"/>
                <w:sz w:val="20"/>
                <w:szCs w:val="20"/>
              </w:rPr>
              <w:t>Unicode</w:t>
            </w:r>
            <w:proofErr w:type="spellEnd"/>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8</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Możliwość redefiniowania przez klienta ustawień narodowych – symboli walut, formatu dat,</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porządku sortowania znaków za pomocą narzędzi graficznych.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9</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Skalowanie rozwiązań opartych o architekturę trójwarstwową: możliwość uruchomienia wielu sesji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bazy danych przy wykorzystaniu jednego połączenia z serwera aplikacyjnego do serwera bazy danych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10</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Możliwość otworzenia wielu aktywnych zbiorów rezultatów (zapytań, instrukcji DML) w jednej sesji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bazy danych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11</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Wsparcie standardu JDBC 3.0</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12</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Zgodność ze standardem ANSI/ISO SQL 2003 lub nowszym.</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13</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Motor bazy danych powinien umożliwiać wskazywanie optymalizatorowi SQL preferowanych metod</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optymalizacji na poziomie konfiguracji parametrów pracy serwera bazy danych oraz dla wybranych</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zapytań. Powinna istnieć możliwość umieszczania wskazówek dla optymalizatora w wybranych</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instrukcjach SQL.</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14</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Brak formalnych ograniczeń na liczbę tabel i indeksów w bazie danych oraz na ich rozmiar (liczbę</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wierszy).</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15</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Wsparcie dla procedur i funkcji składowanych w bazie danych. Język programowania powinien być</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językiem proceduralnym, blokowym (umożliwiającym deklarowanie zmiennych wewnątrz bloku),</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oraz wspierającym obsługę wyjątków. W przypadku, gdy wyjątek nie ma zadeklarowanej obsługi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wewnątrz bloku, w razie jego wystąpienia wyjątek powinien być automatycznie propagowany do</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bloku nadrzędnego bądź wywołującej go jednostki programu</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16</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Procedury i funkcje składowane powinny mieć możliwość parametryzowania za pomocą parametrów</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prostych jak i parametrów o typach złożonych, definiowanych przez użytkownika. Funkcje powinny</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mieć możliwość zwracania rezultatów jako zbioru danych, możliwego do wykorzystania jako źródło</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danych w instrukcjach SQL (czyli występujących we frazie FROM). Ww. jednostki programowe</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powinny umożliwiać wywoływanie instrukcji SQL (zapytania, instrukcje DML, DDL), umożliwiać</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jednoczesne otwarcie wielu tzw. kursorów pobierających paczki danych (wiele wierszy za jednym</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pobraniem) oraz wspierać mechanizmy transakcyjne (np. zatwierdzanie bądź wycofanie transakcji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wewnątrz procedury).</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17</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Możliwość kompilacji procedur składowanych w bazie do postaci kodu binarnego (biblioteki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dzielonej)</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18</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Możliwość deklarowania wyzwalaczy (</w:t>
            </w:r>
            <w:proofErr w:type="spellStart"/>
            <w:r w:rsidRPr="00DD7142">
              <w:rPr>
                <w:rFonts w:eastAsia="Times New Roman" w:cs="Calibri"/>
                <w:color w:val="auto"/>
                <w:sz w:val="20"/>
                <w:szCs w:val="20"/>
              </w:rPr>
              <w:t>triggerów</w:t>
            </w:r>
            <w:proofErr w:type="spellEnd"/>
            <w:r w:rsidRPr="00DD7142">
              <w:rPr>
                <w:rFonts w:eastAsia="Times New Roman" w:cs="Calibri"/>
                <w:color w:val="auto"/>
                <w:sz w:val="20"/>
                <w:szCs w:val="20"/>
              </w:rPr>
              <w:t>) na poziomie instrukcji DML (INSERT, UPDATE,</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DELETE) wykonywanej na tabeli, poziomie każdego wiersza modyfikowanego przez instrukcję DML</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oraz na poziomie zdarzeń bazy danych (np. próba wykonania instrukcji DDL, start serwera, stop</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serwera, próba zalogowania użytkownika, wystąpienie specyficznego błędu w serwerze). Ponadto</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mechanizm wyzwalaczy powinien umożliwiać oprogramowanie obsługi instrukcji DML (INSERT,</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UPDATE, DELETE) wykonywanych na tzw. niemodyfikowalnych widokach (</w:t>
            </w:r>
            <w:proofErr w:type="spellStart"/>
            <w:r w:rsidRPr="00DD7142">
              <w:rPr>
                <w:rFonts w:eastAsia="Times New Roman" w:cs="Calibri"/>
                <w:color w:val="auto"/>
                <w:sz w:val="20"/>
                <w:szCs w:val="20"/>
              </w:rPr>
              <w:t>views</w:t>
            </w:r>
            <w:proofErr w:type="spellEnd"/>
            <w:r w:rsidRPr="00DD7142">
              <w:rPr>
                <w:rFonts w:eastAsia="Times New Roman" w:cs="Calibri"/>
                <w:color w:val="auto"/>
                <w:sz w:val="20"/>
                <w:szCs w:val="20"/>
              </w:rPr>
              <w:t>).</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19</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 przypadku, gdy w wyzwalaczu na poziomie instrukcji DML wystąpi błąd zgłoszony przez motor bazy</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lastRenderedPageBreak/>
              <w:t>danych bądź ustawiony wyjątek w kodzie wyzwalacza, wykonywana instrukcja DML musi być</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automatycznie wycofana przez serwer bazy danych, zaś stan transakcji po wycofaniu musi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odzwierciedlać chwilę przed rozpoczęciem instrukcji w której wystąpił ww. błąd lub wyjątek</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lastRenderedPageBreak/>
              <w:t>20</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Powinna istnieć możliwość autoryzowania użytkowników bazy danych za pomocą rejestru</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użytkowników założonego w bazie danych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21</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Baza danych powinna umożliwiać na wymuszanie złożoności hasła użytkownika, czasu życia hasła,</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sprawdzanie historii haseł, blokowanie konta przez administratora bądź w przypadku przekroczenia</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limitu nieudanych logowań.</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22</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Przywileje użytkowników bazy danych powinny być określane za pomocą przywilejów systemowych</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(np. prawo do podłączenia się do bazy danych - czyli utworzenia sesji, prawo do tworzenia tabel itd.)</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oraz przywilejów dostępu do obiektów aplikacyjnych (np. odczytu / modyfikacji tabeli, wykonania</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procedury). Baza danych powinna umożliwiać nadawanie ww. przywilejów za pośrednictwem</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mechanizmu grup użytkowników / ról bazodanowych. W danej chwili użytkownik może mieć aktywny</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dowolny podzbiór nadanych ról bazodanowych.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23</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Możliwość wykonywania i katalogowania kopii bezpieczeństwa bezpośrednio przez serwer bazy</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danych. Możliwość zautomatyzowanego usuwania zbędnych kopii bezpieczeństwa przy zachowaniu</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odpowiedniej liczby kopii nadmiarowych - stosownie do założonej polityki nadmiarowości</w:t>
            </w:r>
          </w:p>
          <w:p w:rsidR="00DD7142" w:rsidRPr="00DD7142" w:rsidRDefault="00DD7142" w:rsidP="00DD7142">
            <w:pPr>
              <w:spacing w:after="0" w:line="240" w:lineRule="auto"/>
              <w:rPr>
                <w:rFonts w:eastAsia="Times New Roman" w:cs="Calibri"/>
                <w:color w:val="auto"/>
                <w:sz w:val="20"/>
                <w:szCs w:val="20"/>
              </w:rPr>
            </w:pPr>
            <w:proofErr w:type="spellStart"/>
            <w:r w:rsidRPr="00DD7142">
              <w:rPr>
                <w:rFonts w:eastAsia="Times New Roman" w:cs="Calibri"/>
                <w:color w:val="auto"/>
                <w:sz w:val="20"/>
                <w:szCs w:val="20"/>
              </w:rPr>
              <w:t>backup'ów</w:t>
            </w:r>
            <w:proofErr w:type="spellEnd"/>
            <w:r w:rsidRPr="00DD7142">
              <w:rPr>
                <w:rFonts w:eastAsia="Times New Roman" w:cs="Calibri"/>
                <w:color w:val="auto"/>
                <w:sz w:val="20"/>
                <w:szCs w:val="20"/>
              </w:rPr>
              <w:t>. Możliwość integracji z powszechnie stosowanymi systemami backupu (Legato, Veritas,</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Tivoli, </w:t>
            </w:r>
            <w:proofErr w:type="spellStart"/>
            <w:r w:rsidRPr="00DD7142">
              <w:rPr>
                <w:rFonts w:eastAsia="Times New Roman" w:cs="Calibri"/>
                <w:color w:val="auto"/>
                <w:sz w:val="20"/>
                <w:szCs w:val="20"/>
              </w:rPr>
              <w:t>OmniBack</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ArcServe</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itd</w:t>
            </w:r>
            <w:proofErr w:type="spellEnd"/>
            <w:r w:rsidRPr="00DD7142">
              <w:rPr>
                <w:rFonts w:eastAsia="Times New Roman" w:cs="Calibri"/>
                <w:color w:val="auto"/>
                <w:sz w:val="20"/>
                <w:szCs w:val="20"/>
              </w:rPr>
              <w:t>). Wykonywanie kopii bezpieczeństwa powinno być możliwe w trybie</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offline oraz w trybie online</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24</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Możliwość wykonywania kopii bezpieczeństwa w trybie online (hot backup).</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25</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 przypadku, gdy odtwarzaniu podlegają pojedyncze pliki bazy danych, pozostałe pliki baz danych</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mogą być dostępne dla użytkowników</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26</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Wbudowana obsługa wyrażeń regularnych zgodna ze standardem POSIX dostępna z poziomu języka</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SQL jak i procedur/funkcji składowanych w bazie danych.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27</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Dostarczona baza danych posiada wbudowane narzędzia do wykonywania kopii zapasowych 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odtwarzania danych z możliwością odtwarzania do chwili z przed awarii - np. RMAN.</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28</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Możliwość zbudowania w oparciu o dostarczoną bazę danych </w:t>
            </w:r>
            <w:proofErr w:type="spellStart"/>
            <w:r w:rsidRPr="00DD7142">
              <w:rPr>
                <w:rFonts w:eastAsia="Times New Roman" w:cs="Calibri"/>
                <w:color w:val="auto"/>
                <w:sz w:val="20"/>
                <w:szCs w:val="20"/>
              </w:rPr>
              <w:t>clustra</w:t>
            </w:r>
            <w:proofErr w:type="spellEnd"/>
            <w:r w:rsidRPr="00DD7142">
              <w:rPr>
                <w:rFonts w:eastAsia="Times New Roman" w:cs="Calibri"/>
                <w:color w:val="auto"/>
                <w:sz w:val="20"/>
                <w:szCs w:val="20"/>
              </w:rPr>
              <w:t xml:space="preserve"> </w:t>
            </w:r>
            <w:proofErr w:type="spellStart"/>
            <w:r w:rsidRPr="00DD7142">
              <w:rPr>
                <w:rFonts w:eastAsia="Times New Roman" w:cs="Calibri"/>
                <w:color w:val="auto"/>
                <w:sz w:val="20"/>
                <w:szCs w:val="20"/>
              </w:rPr>
              <w:t>active-active</w:t>
            </w:r>
            <w:proofErr w:type="spellEnd"/>
            <w:r w:rsidRPr="00DD7142">
              <w:rPr>
                <w:rFonts w:eastAsia="Times New Roman" w:cs="Calibri"/>
                <w:color w:val="auto"/>
                <w:sz w:val="20"/>
                <w:szCs w:val="20"/>
              </w:rPr>
              <w:t xml:space="preserve"> dwóch węzłów.</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29</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Silnik bazy danych zapewnia wsparcie dla typu danych w standardzie DICOM obsługiwanego</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wewnętrznie przez serwer bazy danych (Umożliwia zakładanie w tabelach kolumn typu</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obsługującego standard DICOM).</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30</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Silnik bazy danych umożliwia przeszukiwanie indeksów na grupie atrybutów metadanych</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składowanych w kolumnach przechowujących dane w formacie DICOM.</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31</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Silnik bazy danych umożliwia operowanie na danych DICOM za pomocą: konstrukcji języka SQL,</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procedur składowanych, Java API.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Silnik bazy danych ma wbudowane mechanizmy konwersji treści DICOM do formatów JPEG, GIF,</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MPEG, AVI.</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32</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Silnik bazy danych ma możliwość realizacji kopii bezpieczeństwa bezpośrednio przez serwer bazy</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danych w trakcie działania (na gorąco). Silnik bazy danych umożliwia integrację z powszechnie</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lastRenderedPageBreak/>
              <w:t>stosowanymi systemami backupu.</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lastRenderedPageBreak/>
              <w:t>33</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Silnik bazy danych generuje kopie bezpieczeństwa automatycznie (o określonej porze) i na żądanie</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operatora oraz umożliwia odtwarzanie bazy danych z kopii archiwalnej, w tym sprzed awarii.</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34</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Silnik bazy danych daje możliwość zautomatyzowanego usuwania zbędnych kopii bezpieczeństwa</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przy zachowaniu odpowiedniej liczby kopii nadmiarowych - stosownie do założonej polityki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 xml:space="preserve">nadmiarowości </w:t>
            </w:r>
            <w:proofErr w:type="spellStart"/>
            <w:r w:rsidRPr="00DD7142">
              <w:rPr>
                <w:rFonts w:eastAsia="Times New Roman" w:cs="Calibri"/>
                <w:color w:val="auto"/>
                <w:sz w:val="20"/>
                <w:szCs w:val="20"/>
              </w:rPr>
              <w:t>backup'ów</w:t>
            </w:r>
            <w:proofErr w:type="spellEnd"/>
            <w:r w:rsidRPr="00DD7142">
              <w:rPr>
                <w:rFonts w:eastAsia="Times New Roman" w:cs="Calibri"/>
                <w:color w:val="auto"/>
                <w:sz w:val="20"/>
                <w:szCs w:val="20"/>
              </w:rPr>
              <w:t>.</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35</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Silnik bazy danych umożliwia odtwarzanie danych z wykonanych kopii. Odtworzenia powinno</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umożliwiać odzyskanie stanu danych z chwili wystąpienia awarii bądź cofnąć stan bazy danych do</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punktu w czasie.</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36</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Dostarczony motor bazy danych nie może posiadać ograniczeń na wielkość bazy danych.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37</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Dostarczony motor bazy danych nie może posiadać ograniczeń na ilość wykorzystywanej pamięci</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RAM.</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38</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Silnik bazy danych daje Możliwość przeniesienia (migracji) struktur bazy danych i danych pomiędzy</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ww. platformami bez konieczności rekompilacji aplikacji bądź migracji środowiska aplikacyjnego.</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39</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Dostarczona baza danych nie może być powiązana z konkretnym sprzętem (OEM).</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40</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Dostarczona baza danych nie jest bazą danych typu open-</w:t>
            </w:r>
            <w:proofErr w:type="spellStart"/>
            <w:r w:rsidRPr="00DD7142">
              <w:rPr>
                <w:rFonts w:eastAsia="Times New Roman" w:cs="Calibri"/>
                <w:color w:val="auto"/>
                <w:sz w:val="20"/>
                <w:szCs w:val="20"/>
              </w:rPr>
              <w:t>source</w:t>
            </w:r>
            <w:proofErr w:type="spellEnd"/>
            <w:r w:rsidRPr="00DD7142">
              <w:rPr>
                <w:rFonts w:eastAsia="Times New Roman" w:cs="Calibri"/>
                <w:color w:val="auto"/>
                <w:sz w:val="20"/>
                <w:szCs w:val="20"/>
              </w:rPr>
              <w:t>.</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41</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 zaoferowanej bazy możliwe jest wykupienie i odbycie autoryzowanych szkoleń w Centrum</w:t>
            </w:r>
          </w:p>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Szkoleniowym autoryzowanym przez Producenta Bazy Danych.</w:t>
            </w:r>
          </w:p>
        </w:tc>
        <w:tc>
          <w:tcPr>
            <w:tcW w:w="3119" w:type="dxa"/>
          </w:tcPr>
          <w:p w:rsidR="00DD7142" w:rsidRPr="00DD7142" w:rsidRDefault="00DD7142" w:rsidP="00DD7142">
            <w:pPr>
              <w:spacing w:after="0" w:line="240" w:lineRule="auto"/>
              <w:rPr>
                <w:rFonts w:eastAsia="Times New Roman" w:cs="Calibri"/>
                <w:sz w:val="20"/>
                <w:szCs w:val="20"/>
              </w:rPr>
            </w:pPr>
          </w:p>
        </w:tc>
      </w:tr>
      <w:tr w:rsidR="00DD7142" w:rsidRPr="00DD7142" w:rsidTr="00AE5737">
        <w:trPr>
          <w:trHeight w:val="298"/>
        </w:trPr>
        <w:tc>
          <w:tcPr>
            <w:tcW w:w="426" w:type="dxa"/>
            <w:vAlign w:val="center"/>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42</w:t>
            </w:r>
          </w:p>
        </w:tc>
        <w:tc>
          <w:tcPr>
            <w:tcW w:w="10489" w:type="dxa"/>
            <w:tcBorders>
              <w:top w:val="single" w:sz="4" w:space="0" w:color="00000A"/>
              <w:left w:val="single" w:sz="4" w:space="0" w:color="00000A"/>
              <w:bottom w:val="single" w:sz="4" w:space="0" w:color="00000A"/>
              <w:right w:val="single" w:sz="4" w:space="0" w:color="00000A"/>
            </w:tcBorders>
          </w:tcPr>
          <w:p w:rsidR="00DD7142" w:rsidRPr="00DD7142" w:rsidRDefault="00DD7142" w:rsidP="00DD7142">
            <w:pPr>
              <w:spacing w:after="0" w:line="240" w:lineRule="auto"/>
              <w:rPr>
                <w:rFonts w:eastAsia="Times New Roman" w:cs="Calibri"/>
                <w:color w:val="auto"/>
                <w:sz w:val="20"/>
                <w:szCs w:val="20"/>
              </w:rPr>
            </w:pPr>
            <w:r w:rsidRPr="00DD7142">
              <w:rPr>
                <w:rFonts w:eastAsia="Times New Roman" w:cs="Calibri"/>
                <w:color w:val="auto"/>
                <w:sz w:val="20"/>
                <w:szCs w:val="20"/>
              </w:rPr>
              <w:t>Dostarczony motor bazy danych nie może mieć ograniczeń na liczbę użytkowników końcowych</w:t>
            </w:r>
          </w:p>
        </w:tc>
        <w:tc>
          <w:tcPr>
            <w:tcW w:w="3119" w:type="dxa"/>
          </w:tcPr>
          <w:p w:rsidR="00DD7142" w:rsidRPr="00DD7142" w:rsidRDefault="00DD7142" w:rsidP="00DD7142">
            <w:pPr>
              <w:spacing w:after="0" w:line="240" w:lineRule="auto"/>
              <w:rPr>
                <w:rFonts w:eastAsia="Times New Roman" w:cs="Calibri"/>
                <w:sz w:val="20"/>
                <w:szCs w:val="20"/>
              </w:rPr>
            </w:pPr>
          </w:p>
        </w:tc>
      </w:tr>
    </w:tbl>
    <w:p w:rsidR="00DD7142" w:rsidRPr="00DD7142" w:rsidRDefault="00DD7142" w:rsidP="00DD7142">
      <w:pPr>
        <w:spacing w:after="0" w:line="240" w:lineRule="auto"/>
        <w:rPr>
          <w:rFonts w:eastAsia="Times New Roman" w:cs="Calibri"/>
          <w:b/>
          <w:bCs/>
          <w:color w:val="auto"/>
          <w:sz w:val="20"/>
          <w:szCs w:val="20"/>
        </w:rPr>
      </w:pPr>
    </w:p>
    <w:p w:rsidR="00DD7142" w:rsidRPr="00DD7142" w:rsidRDefault="00DD7142" w:rsidP="00DD7142">
      <w:pPr>
        <w:spacing w:after="200" w:line="276" w:lineRule="auto"/>
        <w:jc w:val="both"/>
        <w:rPr>
          <w:rFonts w:eastAsia="Times New Roman" w:cs="Calibri"/>
          <w:b/>
          <w:color w:val="auto"/>
        </w:rPr>
      </w:pPr>
      <w:r w:rsidRPr="00DD7142">
        <w:rPr>
          <w:rFonts w:eastAsia="Times New Roman" w:cs="Calibri"/>
          <w:b/>
          <w:color w:val="auto"/>
        </w:rPr>
        <w:t>Zamawiający wymaga minimalnego zakresu wdrożenia zgodnie z poniższą tabelą, złożenie oferty oznacza akceptację  zakresu wdrożenia przez Wykonawcę. Niezależnie od opisanego  zakresu  wdrożenia rezultatem wykonania zamówienia przez Wykonawcę  ma być dostawa i instalacja klastra wysokiej dostępności z skonfigurowanym środowiskiem operacyjnym, przetestowanym przeniesieniem środowiska produkcyjnego z dotychczas użytkowanych serwerów umożliwiającym prawidłową pracę systemu informatycznego szpitala. Wszystkie prace wdrożeniowe należy wykonać w taki sposób aby nie zakłócić pracy szpitala.</w:t>
      </w:r>
    </w:p>
    <w:p w:rsidR="00DD7142" w:rsidRPr="00DD7142" w:rsidRDefault="00DD7142" w:rsidP="00DD7142">
      <w:pPr>
        <w:spacing w:after="200" w:line="276" w:lineRule="auto"/>
        <w:jc w:val="both"/>
        <w:rPr>
          <w:rFonts w:eastAsia="Times New Roman" w:cs="Calibri"/>
          <w:b/>
          <w:color w:val="auto"/>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7989"/>
        <w:gridCol w:w="2268"/>
      </w:tblGrid>
      <w:tr w:rsidR="00DD7142" w:rsidRPr="00DD7142" w:rsidTr="00DD7142">
        <w:tc>
          <w:tcPr>
            <w:tcW w:w="483" w:type="dxa"/>
          </w:tcPr>
          <w:p w:rsidR="00DD7142" w:rsidRPr="00DD7142" w:rsidRDefault="00DD7142" w:rsidP="00DD7142">
            <w:pPr>
              <w:spacing w:after="200" w:line="276" w:lineRule="auto"/>
              <w:rPr>
                <w:rFonts w:eastAsia="Times New Roman" w:cs="Calibri"/>
                <w:color w:val="auto"/>
              </w:rPr>
            </w:pPr>
            <w:r w:rsidRPr="00DD7142">
              <w:rPr>
                <w:rFonts w:eastAsia="Times New Roman" w:cs="Calibri"/>
                <w:b/>
                <w:color w:val="auto"/>
              </w:rPr>
              <w:t>Lp</w:t>
            </w:r>
            <w:r w:rsidRPr="00DD7142">
              <w:rPr>
                <w:rFonts w:eastAsia="Times New Roman" w:cs="Calibri"/>
                <w:color w:val="auto"/>
              </w:rPr>
              <w:t>.</w:t>
            </w:r>
          </w:p>
        </w:tc>
        <w:tc>
          <w:tcPr>
            <w:tcW w:w="7989" w:type="dxa"/>
          </w:tcPr>
          <w:p w:rsidR="00DD7142" w:rsidRPr="00DD7142" w:rsidRDefault="00DD7142" w:rsidP="00DD7142">
            <w:pPr>
              <w:spacing w:before="100" w:beforeAutospacing="1" w:after="200" w:line="276" w:lineRule="auto"/>
              <w:rPr>
                <w:rFonts w:eastAsia="Times New Roman" w:cs="Calibri"/>
                <w:color w:val="auto"/>
                <w:lang w:eastAsia="pl-PL"/>
              </w:rPr>
            </w:pPr>
            <w:r w:rsidRPr="00DD7142">
              <w:rPr>
                <w:rFonts w:eastAsia="Times New Roman" w:cs="Calibri"/>
                <w:b/>
                <w:bCs/>
                <w:color w:val="auto"/>
                <w:lang w:eastAsia="pl-PL"/>
              </w:rPr>
              <w:t>Opis minimalnych parametrów technicznych / zakresu prac wdrożeniowych</w:t>
            </w:r>
          </w:p>
        </w:tc>
        <w:tc>
          <w:tcPr>
            <w:tcW w:w="2268" w:type="dxa"/>
          </w:tcPr>
          <w:p w:rsidR="00DD7142" w:rsidRPr="00DD7142" w:rsidRDefault="00DD7142" w:rsidP="00DD7142">
            <w:pPr>
              <w:tabs>
                <w:tab w:val="left" w:pos="4203"/>
              </w:tabs>
              <w:spacing w:before="100" w:beforeAutospacing="1" w:after="142" w:line="276" w:lineRule="auto"/>
              <w:jc w:val="center"/>
              <w:rPr>
                <w:rFonts w:ascii="Arial" w:eastAsia="Times New Roman" w:hAnsi="Arial" w:cs="Arial"/>
                <w:b/>
                <w:bCs/>
                <w:color w:val="000000"/>
                <w:sz w:val="18"/>
                <w:szCs w:val="18"/>
                <w:lang w:eastAsia="pl-PL"/>
              </w:rPr>
            </w:pPr>
            <w:r w:rsidRPr="00DD7142">
              <w:rPr>
                <w:rFonts w:ascii="Arial" w:eastAsia="Times New Roman" w:hAnsi="Arial" w:cs="Arial"/>
                <w:b/>
                <w:bCs/>
                <w:color w:val="000000"/>
                <w:sz w:val="18"/>
                <w:szCs w:val="18"/>
                <w:lang w:eastAsia="pl-PL"/>
              </w:rPr>
              <w:t>Oferowany zakres wdrożenia spełnia minimalne wymagania</w:t>
            </w:r>
          </w:p>
          <w:p w:rsidR="00DD7142" w:rsidRPr="00DD7142" w:rsidRDefault="00DD7142" w:rsidP="00DD7142">
            <w:pPr>
              <w:spacing w:before="100" w:beforeAutospacing="1" w:after="142" w:line="276" w:lineRule="auto"/>
              <w:jc w:val="center"/>
              <w:rPr>
                <w:rFonts w:eastAsia="Times New Roman" w:cs="Calibri"/>
                <w:color w:val="auto"/>
                <w:lang w:eastAsia="pl-PL"/>
              </w:rPr>
            </w:pPr>
            <w:r w:rsidRPr="00DD7142">
              <w:rPr>
                <w:rFonts w:eastAsia="Times New Roman" w:cs="Times New Roman"/>
                <w:b/>
                <w:bCs/>
                <w:color w:val="000000"/>
                <w:sz w:val="18"/>
                <w:szCs w:val="18"/>
              </w:rPr>
              <w:t>( WPISAĆ TAK lub NIE)</w:t>
            </w:r>
          </w:p>
        </w:tc>
      </w:tr>
      <w:tr w:rsidR="00DD7142" w:rsidRPr="00DD7142" w:rsidTr="00DD7142">
        <w:tc>
          <w:tcPr>
            <w:tcW w:w="483"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1</w:t>
            </w:r>
          </w:p>
        </w:tc>
        <w:tc>
          <w:tcPr>
            <w:tcW w:w="7989" w:type="dxa"/>
          </w:tcPr>
          <w:p w:rsidR="00DD7142" w:rsidRPr="00DD7142" w:rsidRDefault="00DD7142" w:rsidP="00DD7142">
            <w:pPr>
              <w:tabs>
                <w:tab w:val="left" w:pos="1185"/>
              </w:tabs>
              <w:spacing w:after="200" w:line="276" w:lineRule="auto"/>
              <w:rPr>
                <w:rFonts w:eastAsia="Times New Roman" w:cs="Calibri"/>
                <w:color w:val="auto"/>
                <w:sz w:val="18"/>
                <w:szCs w:val="18"/>
              </w:rPr>
            </w:pPr>
            <w:r w:rsidRPr="00DD7142">
              <w:rPr>
                <w:rFonts w:eastAsia="Times New Roman" w:cs="Calibri"/>
                <w:color w:val="auto"/>
                <w:sz w:val="18"/>
                <w:szCs w:val="18"/>
              </w:rPr>
              <w:t>Instalacja, konfiguracja urządzeń sieciowych oraz szafy serwerowej</w:t>
            </w:r>
          </w:p>
        </w:tc>
        <w:tc>
          <w:tcPr>
            <w:tcW w:w="2268" w:type="dxa"/>
          </w:tcPr>
          <w:p w:rsidR="00DD7142" w:rsidRPr="00DD7142" w:rsidRDefault="00DD7142" w:rsidP="00DD7142">
            <w:pPr>
              <w:spacing w:after="200" w:line="276" w:lineRule="auto"/>
              <w:rPr>
                <w:rFonts w:eastAsia="Times New Roman" w:cs="Calibri"/>
                <w:color w:val="auto"/>
                <w:sz w:val="18"/>
                <w:szCs w:val="18"/>
              </w:rPr>
            </w:pPr>
          </w:p>
        </w:tc>
      </w:tr>
      <w:tr w:rsidR="00DD7142" w:rsidRPr="00DD7142" w:rsidTr="00DD7142">
        <w:tc>
          <w:tcPr>
            <w:tcW w:w="483"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2</w:t>
            </w:r>
          </w:p>
        </w:tc>
        <w:tc>
          <w:tcPr>
            <w:tcW w:w="7989"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 xml:space="preserve">Instalacja oraz konfiguracja środowiska wirtualnego Hyper-V </w:t>
            </w:r>
            <w:proofErr w:type="spellStart"/>
            <w:r w:rsidRPr="00DD7142">
              <w:rPr>
                <w:rFonts w:eastAsia="Times New Roman" w:cs="Calibri"/>
                <w:color w:val="auto"/>
                <w:sz w:val="18"/>
                <w:szCs w:val="18"/>
              </w:rPr>
              <w:t>Replica</w:t>
            </w:r>
            <w:proofErr w:type="spellEnd"/>
          </w:p>
        </w:tc>
        <w:tc>
          <w:tcPr>
            <w:tcW w:w="2268" w:type="dxa"/>
          </w:tcPr>
          <w:p w:rsidR="00DD7142" w:rsidRPr="00DD7142" w:rsidRDefault="00DD7142" w:rsidP="00DD7142">
            <w:pPr>
              <w:spacing w:after="200" w:line="276" w:lineRule="auto"/>
              <w:rPr>
                <w:rFonts w:eastAsia="Times New Roman" w:cs="Calibri"/>
                <w:color w:val="auto"/>
                <w:sz w:val="18"/>
                <w:szCs w:val="18"/>
              </w:rPr>
            </w:pPr>
          </w:p>
        </w:tc>
      </w:tr>
      <w:tr w:rsidR="00DD7142" w:rsidRPr="00DD7142" w:rsidTr="00DD7142">
        <w:tc>
          <w:tcPr>
            <w:tcW w:w="483"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lastRenderedPageBreak/>
              <w:t>3</w:t>
            </w:r>
          </w:p>
        </w:tc>
        <w:tc>
          <w:tcPr>
            <w:tcW w:w="7989"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Instalacja, konfiguracja serwer pulpitu zdalnego</w:t>
            </w:r>
          </w:p>
        </w:tc>
        <w:tc>
          <w:tcPr>
            <w:tcW w:w="2268" w:type="dxa"/>
          </w:tcPr>
          <w:p w:rsidR="00DD7142" w:rsidRPr="00DD7142" w:rsidRDefault="00DD7142" w:rsidP="00DD7142">
            <w:pPr>
              <w:spacing w:after="200" w:line="276" w:lineRule="auto"/>
              <w:rPr>
                <w:rFonts w:eastAsia="Times New Roman" w:cs="Calibri"/>
                <w:color w:val="auto"/>
                <w:sz w:val="18"/>
                <w:szCs w:val="18"/>
              </w:rPr>
            </w:pPr>
          </w:p>
        </w:tc>
      </w:tr>
      <w:tr w:rsidR="00DD7142" w:rsidRPr="00DD7142" w:rsidTr="00DD7142">
        <w:tc>
          <w:tcPr>
            <w:tcW w:w="483"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4</w:t>
            </w:r>
          </w:p>
        </w:tc>
        <w:tc>
          <w:tcPr>
            <w:tcW w:w="7989"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 xml:space="preserve">Instalacja, konfiguracja oraz migracja maszyn do środowiska Hyper-V </w:t>
            </w:r>
            <w:proofErr w:type="spellStart"/>
            <w:r w:rsidRPr="00DD7142">
              <w:rPr>
                <w:rFonts w:eastAsia="Times New Roman" w:cs="Calibri"/>
                <w:color w:val="auto"/>
                <w:sz w:val="18"/>
                <w:szCs w:val="18"/>
              </w:rPr>
              <w:t>Replica</w:t>
            </w:r>
            <w:proofErr w:type="spellEnd"/>
          </w:p>
        </w:tc>
        <w:tc>
          <w:tcPr>
            <w:tcW w:w="2268" w:type="dxa"/>
          </w:tcPr>
          <w:p w:rsidR="00DD7142" w:rsidRPr="00DD7142" w:rsidRDefault="00DD7142" w:rsidP="00DD7142">
            <w:pPr>
              <w:spacing w:after="200" w:line="276" w:lineRule="auto"/>
              <w:rPr>
                <w:rFonts w:eastAsia="Times New Roman" w:cs="Calibri"/>
                <w:color w:val="auto"/>
                <w:sz w:val="18"/>
                <w:szCs w:val="18"/>
              </w:rPr>
            </w:pPr>
          </w:p>
        </w:tc>
      </w:tr>
      <w:tr w:rsidR="00DD7142" w:rsidRPr="00DD7142" w:rsidTr="00DD7142">
        <w:tc>
          <w:tcPr>
            <w:tcW w:w="483"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5</w:t>
            </w:r>
          </w:p>
        </w:tc>
        <w:tc>
          <w:tcPr>
            <w:tcW w:w="7989"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Instalacja, konfiguracja routera brzegowego STORMSHIELD</w:t>
            </w:r>
          </w:p>
        </w:tc>
        <w:tc>
          <w:tcPr>
            <w:tcW w:w="2268" w:type="dxa"/>
          </w:tcPr>
          <w:p w:rsidR="00DD7142" w:rsidRPr="00DD7142" w:rsidRDefault="00DD7142" w:rsidP="00DD7142">
            <w:pPr>
              <w:spacing w:after="200" w:line="276" w:lineRule="auto"/>
              <w:rPr>
                <w:rFonts w:eastAsia="Times New Roman" w:cs="Calibri"/>
                <w:color w:val="auto"/>
                <w:sz w:val="18"/>
                <w:szCs w:val="18"/>
              </w:rPr>
            </w:pPr>
          </w:p>
        </w:tc>
      </w:tr>
      <w:tr w:rsidR="00DD7142" w:rsidRPr="00DD7142" w:rsidTr="00DD7142">
        <w:tc>
          <w:tcPr>
            <w:tcW w:w="483"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6</w:t>
            </w:r>
          </w:p>
        </w:tc>
        <w:tc>
          <w:tcPr>
            <w:tcW w:w="7989"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Konfiguracja oraz optymalizacja polityki bezpieczeństwa bazy danych</w:t>
            </w:r>
          </w:p>
        </w:tc>
        <w:tc>
          <w:tcPr>
            <w:tcW w:w="2268" w:type="dxa"/>
          </w:tcPr>
          <w:p w:rsidR="00DD7142" w:rsidRPr="00DD7142" w:rsidRDefault="00DD7142" w:rsidP="00DD7142">
            <w:pPr>
              <w:spacing w:after="200" w:line="276" w:lineRule="auto"/>
              <w:rPr>
                <w:rFonts w:eastAsia="Times New Roman" w:cs="Calibri"/>
                <w:color w:val="auto"/>
                <w:sz w:val="18"/>
                <w:szCs w:val="18"/>
              </w:rPr>
            </w:pPr>
          </w:p>
        </w:tc>
      </w:tr>
      <w:tr w:rsidR="00DD7142" w:rsidRPr="00DD7142" w:rsidTr="00DD7142">
        <w:tc>
          <w:tcPr>
            <w:tcW w:w="483"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7</w:t>
            </w:r>
          </w:p>
        </w:tc>
        <w:tc>
          <w:tcPr>
            <w:tcW w:w="7989" w:type="dxa"/>
          </w:tcPr>
          <w:p w:rsidR="00DD7142" w:rsidRPr="00DD7142" w:rsidRDefault="00DD7142" w:rsidP="00DD7142">
            <w:pPr>
              <w:spacing w:after="200" w:line="276" w:lineRule="auto"/>
              <w:rPr>
                <w:rFonts w:eastAsia="Times New Roman" w:cs="Calibri"/>
                <w:color w:val="auto"/>
                <w:sz w:val="18"/>
                <w:szCs w:val="18"/>
              </w:rPr>
            </w:pPr>
            <w:r w:rsidRPr="00DD7142">
              <w:rPr>
                <w:rFonts w:eastAsia="Times New Roman" w:cs="Calibri"/>
                <w:color w:val="auto"/>
                <w:sz w:val="18"/>
                <w:szCs w:val="18"/>
              </w:rPr>
              <w:t xml:space="preserve">Instalacja oraz konfiguracja oprogramowania </w:t>
            </w:r>
            <w:proofErr w:type="spellStart"/>
            <w:r w:rsidRPr="00DD7142">
              <w:rPr>
                <w:rFonts w:eastAsia="Times New Roman" w:cs="Calibri"/>
                <w:color w:val="auto"/>
                <w:sz w:val="18"/>
                <w:szCs w:val="18"/>
              </w:rPr>
              <w:t>Veeam</w:t>
            </w:r>
            <w:proofErr w:type="spellEnd"/>
          </w:p>
        </w:tc>
        <w:tc>
          <w:tcPr>
            <w:tcW w:w="2268" w:type="dxa"/>
          </w:tcPr>
          <w:p w:rsidR="00DD7142" w:rsidRPr="00DD7142" w:rsidRDefault="00DD7142" w:rsidP="00DD7142">
            <w:pPr>
              <w:spacing w:after="200" w:line="276" w:lineRule="auto"/>
              <w:rPr>
                <w:rFonts w:eastAsia="Times New Roman" w:cs="Calibri"/>
                <w:color w:val="auto"/>
                <w:sz w:val="18"/>
                <w:szCs w:val="18"/>
              </w:rPr>
            </w:pPr>
          </w:p>
        </w:tc>
      </w:tr>
    </w:tbl>
    <w:p w:rsidR="00DD7142" w:rsidRPr="00DD7142" w:rsidRDefault="00DD7142" w:rsidP="00DD7142">
      <w:pPr>
        <w:spacing w:after="200" w:line="276" w:lineRule="auto"/>
        <w:rPr>
          <w:rFonts w:eastAsia="Times New Roman" w:cs="Calibri"/>
          <w:color w:val="auto"/>
        </w:rPr>
      </w:pPr>
    </w:p>
    <w:p w:rsidR="00DD7142" w:rsidRPr="00DD7142" w:rsidRDefault="00DD7142" w:rsidP="00DD7142">
      <w:pPr>
        <w:spacing w:after="200" w:line="276" w:lineRule="auto"/>
        <w:jc w:val="both"/>
        <w:rPr>
          <w:rFonts w:eastAsia="Times New Roman" w:cs="Times New Roman"/>
          <w:color w:val="auto"/>
        </w:rPr>
      </w:pPr>
      <w:r w:rsidRPr="00DD7142">
        <w:rPr>
          <w:rFonts w:eastAsia="Times New Roman" w:cs="Calibri"/>
          <w:b/>
          <w:color w:val="auto"/>
        </w:rPr>
        <w:t>1. Oferowany powyżej sprzęt, oprogramowanie powinno być kompletne i po zainstalowaniu gotowe do użytkowania bez żadnych dodatkowych zakupów i inwestycji, poza materiałami eksploatacyjnymi.</w:t>
      </w:r>
    </w:p>
    <w:p w:rsidR="00DD7142" w:rsidRPr="00DD7142" w:rsidRDefault="00DD7142" w:rsidP="00DD7142">
      <w:pPr>
        <w:spacing w:after="200" w:line="276" w:lineRule="auto"/>
        <w:jc w:val="both"/>
        <w:rPr>
          <w:rFonts w:eastAsia="Times New Roman" w:cs="Times New Roman"/>
          <w:color w:val="auto"/>
        </w:rPr>
      </w:pPr>
      <w:r w:rsidRPr="00DD7142">
        <w:rPr>
          <w:rFonts w:eastAsia="Times New Roman" w:cs="Calibri"/>
          <w:b/>
          <w:color w:val="auto"/>
        </w:rPr>
        <w:t>2. Wszystkie parametry techniczne aparatu muszą być spełnione łącznie (aby oferta była ważna i</w:t>
      </w:r>
    </w:p>
    <w:p w:rsidR="00DD7142" w:rsidRPr="00DD7142" w:rsidRDefault="00DD7142" w:rsidP="00DD7142">
      <w:pPr>
        <w:spacing w:after="200" w:line="276" w:lineRule="auto"/>
        <w:jc w:val="both"/>
        <w:rPr>
          <w:rFonts w:eastAsia="Times New Roman" w:cs="Times New Roman"/>
          <w:color w:val="auto"/>
        </w:rPr>
      </w:pPr>
      <w:r w:rsidRPr="00DD7142">
        <w:rPr>
          <w:rFonts w:eastAsia="Times New Roman" w:cs="Calibri"/>
          <w:b/>
          <w:color w:val="auto"/>
        </w:rPr>
        <w:t>spełniała wszystkie wymagania, we wszystkich pozycjach Dostawca winien wpisać ,,TAK” chyba ze w kolumnie dopuszczona jest odpowiedź „TAK/NIE podać”, a tam gdzie jest wymagane dokładnie opisać oferowane parametry oraz parametry liczbowe.</w:t>
      </w:r>
    </w:p>
    <w:p w:rsidR="00DD7142" w:rsidRPr="00DD7142" w:rsidRDefault="00DD7142" w:rsidP="00DD7142">
      <w:pPr>
        <w:spacing w:after="200" w:line="276" w:lineRule="auto"/>
        <w:jc w:val="both"/>
        <w:rPr>
          <w:rFonts w:eastAsia="Times New Roman" w:cs="Times New Roman"/>
          <w:color w:val="auto"/>
        </w:rPr>
      </w:pPr>
      <w:r w:rsidRPr="00DD7142">
        <w:rPr>
          <w:rFonts w:eastAsia="Times New Roman" w:cs="Calibri"/>
          <w:b/>
          <w:color w:val="auto"/>
        </w:rPr>
        <w:t>3. Niespełnienie wymaganych parametrów minimalnych</w:t>
      </w:r>
      <w:r w:rsidR="00A8246F">
        <w:rPr>
          <w:rFonts w:eastAsia="Times New Roman" w:cs="Calibri"/>
          <w:b/>
          <w:color w:val="auto"/>
        </w:rPr>
        <w:t xml:space="preserve"> </w:t>
      </w:r>
      <w:r w:rsidRPr="00DD7142">
        <w:rPr>
          <w:rFonts w:eastAsia="Times New Roman" w:cs="Calibri"/>
          <w:b/>
          <w:color w:val="auto"/>
        </w:rPr>
        <w:t>i warunków granicznych spowoduje odrzucenie oferty.</w:t>
      </w:r>
    </w:p>
    <w:p w:rsidR="00DD7142" w:rsidRPr="00DD7142" w:rsidRDefault="00DD7142" w:rsidP="00DD7142">
      <w:pPr>
        <w:spacing w:after="200" w:line="276" w:lineRule="auto"/>
        <w:jc w:val="both"/>
        <w:rPr>
          <w:rFonts w:eastAsia="Times New Roman" w:cs="Calibri"/>
          <w:b/>
          <w:color w:val="auto"/>
        </w:rPr>
      </w:pPr>
    </w:p>
    <w:p w:rsidR="00DD7142" w:rsidRPr="00DD7142" w:rsidRDefault="00DD7142" w:rsidP="00DD7142">
      <w:pPr>
        <w:spacing w:after="200" w:line="276" w:lineRule="auto"/>
        <w:jc w:val="both"/>
        <w:rPr>
          <w:rFonts w:eastAsia="Times New Roman" w:cs="Times New Roman"/>
          <w:color w:val="auto"/>
        </w:rPr>
      </w:pPr>
      <w:r w:rsidRPr="00DD7142">
        <w:rPr>
          <w:rFonts w:eastAsia="Times New Roman" w:cs="Calibri"/>
          <w:b/>
          <w:color w:val="auto"/>
        </w:rPr>
        <w:t>*</w:t>
      </w:r>
      <w:r w:rsidRPr="00DD7142">
        <w:rPr>
          <w:rFonts w:eastAsia="Times New Roman" w:cs="Calibri"/>
          <w:color w:val="auto"/>
        </w:rPr>
        <w:t xml:space="preserve"> Jeżeli dwóch lub więcej Wykonawców złoży ofertę z taką samą wartością parametru ocenianego  w kolumnie „wymagana wartość” to uzyskują taką samą maksymalną/minimalną punktację</w:t>
      </w:r>
    </w:p>
    <w:p w:rsidR="00DD7142" w:rsidRPr="00DD7142" w:rsidRDefault="00DD7142" w:rsidP="00DD7142">
      <w:pPr>
        <w:spacing w:after="200" w:line="276" w:lineRule="auto"/>
        <w:jc w:val="both"/>
        <w:rPr>
          <w:rFonts w:eastAsia="Times New Roman" w:cs="Calibri"/>
          <w:b/>
          <w:color w:val="auto"/>
        </w:rPr>
      </w:pPr>
    </w:p>
    <w:p w:rsidR="00DD7142" w:rsidRPr="00DD7142" w:rsidRDefault="00DD7142" w:rsidP="00DD7142">
      <w:pPr>
        <w:spacing w:after="200" w:line="276" w:lineRule="auto"/>
        <w:rPr>
          <w:rFonts w:eastAsia="Times New Roman" w:cs="Arial"/>
          <w:bCs/>
          <w:i/>
          <w:color w:val="auto"/>
          <w:sz w:val="16"/>
          <w:szCs w:val="16"/>
        </w:rPr>
      </w:pPr>
    </w:p>
    <w:p w:rsidR="00DD7142" w:rsidRPr="00DD7142" w:rsidRDefault="00DD7142" w:rsidP="00DD7142">
      <w:pPr>
        <w:spacing w:after="200" w:line="276" w:lineRule="auto"/>
        <w:rPr>
          <w:rFonts w:eastAsia="Times New Roman" w:cs="Times New Roman"/>
          <w:color w:val="auto"/>
        </w:rPr>
      </w:pPr>
      <w:r w:rsidRPr="00DD7142">
        <w:rPr>
          <w:rFonts w:eastAsia="Times New Roman" w:cs="Times New Roman"/>
          <w:bCs/>
          <w:i/>
          <w:color w:val="auto"/>
          <w:sz w:val="16"/>
          <w:szCs w:val="16"/>
        </w:rPr>
        <w:t xml:space="preserve"> </w:t>
      </w:r>
      <w:r w:rsidRPr="00DD7142">
        <w:rPr>
          <w:rFonts w:eastAsia="Times New Roman" w:cs="Arial"/>
          <w:bCs/>
          <w:i/>
          <w:color w:val="auto"/>
          <w:sz w:val="16"/>
          <w:szCs w:val="16"/>
        </w:rPr>
        <w:t>(opatrzyć elektronicznym podpisem kwalifikowanym, podpisem zaufanym lub podpisem osobistym osoby uprawnionej do składania oświadczeń woli w imieniu wykonawcy)</w:t>
      </w:r>
    </w:p>
    <w:p w:rsidR="00DD7142" w:rsidRPr="00DD7142" w:rsidRDefault="00DD7142" w:rsidP="00DD7142">
      <w:pPr>
        <w:spacing w:after="0" w:line="240" w:lineRule="auto"/>
        <w:rPr>
          <w:rFonts w:eastAsia="Times New Roman" w:cs="Calibri"/>
          <w:b/>
          <w:bCs/>
          <w:color w:val="auto"/>
          <w:sz w:val="20"/>
          <w:szCs w:val="20"/>
        </w:rPr>
      </w:pPr>
    </w:p>
    <w:p w:rsidR="00DD7142" w:rsidRPr="001F7BFB" w:rsidRDefault="00DD7142" w:rsidP="007D559B">
      <w:pPr>
        <w:spacing w:after="0" w:line="276" w:lineRule="auto"/>
        <w:rPr>
          <w:rFonts w:asciiTheme="minorHAnsi" w:hAnsiTheme="minorHAnsi" w:cstheme="minorHAnsi"/>
          <w:b/>
          <w:color w:val="7030A0"/>
          <w:sz w:val="20"/>
        </w:rPr>
      </w:pPr>
    </w:p>
    <w:sectPr w:rsidR="00DD7142" w:rsidRPr="001F7BFB" w:rsidSect="00DD7142">
      <w:pgSz w:w="16838" w:h="11906" w:orient="landscape"/>
      <w:pgMar w:top="720" w:right="720" w:bottom="765" w:left="720" w:header="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53" w:rsidRDefault="001D4253" w:rsidP="00DB07AC">
      <w:pPr>
        <w:spacing w:after="0" w:line="240" w:lineRule="auto"/>
      </w:pPr>
      <w:r>
        <w:separator/>
      </w:r>
    </w:p>
  </w:endnote>
  <w:endnote w:type="continuationSeparator" w:id="0">
    <w:p w:rsidR="001D4253" w:rsidRDefault="001D4253" w:rsidP="00DB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CIDFont+F2">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10347"/>
      <w:docPartObj>
        <w:docPartGallery w:val="Page Numbers (Bottom of Page)"/>
        <w:docPartUnique/>
      </w:docPartObj>
    </w:sdtPr>
    <w:sdtEndPr/>
    <w:sdtContent>
      <w:p w:rsidR="000A249A" w:rsidRDefault="000A249A">
        <w:pPr>
          <w:pStyle w:val="Stopka1"/>
          <w:jc w:val="right"/>
        </w:pPr>
        <w:r>
          <w:rPr>
            <w:rFonts w:asciiTheme="majorHAnsi" w:eastAsiaTheme="majorEastAsia" w:hAnsiTheme="majorHAnsi" w:cstheme="majorBidi"/>
            <w:sz w:val="20"/>
            <w:szCs w:val="20"/>
          </w:rPr>
          <w:t xml:space="preserve">str. </w:t>
        </w:r>
        <w:r>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Pr>
            <w:rFonts w:ascii="Calibri Light" w:hAnsi="Calibri Light"/>
            <w:sz w:val="20"/>
            <w:szCs w:val="20"/>
          </w:rPr>
          <w:fldChar w:fldCharType="separate"/>
        </w:r>
        <w:r w:rsidR="00A77764">
          <w:rPr>
            <w:rFonts w:ascii="Calibri Light" w:hAnsi="Calibri Light"/>
            <w:noProof/>
            <w:sz w:val="20"/>
            <w:szCs w:val="20"/>
          </w:rPr>
          <w:t>12</w:t>
        </w:r>
        <w:r>
          <w:rPr>
            <w:rFonts w:ascii="Calibri Light" w:hAnsi="Calibri Light"/>
            <w:sz w:val="20"/>
            <w:szCs w:val="20"/>
          </w:rPr>
          <w:fldChar w:fldCharType="end"/>
        </w:r>
      </w:p>
      <w:p w:rsidR="000A249A" w:rsidRDefault="001D4253">
        <w:pPr>
          <w:pStyle w:val="Stopka1"/>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9A" w:rsidRDefault="000A249A">
    <w:pPr>
      <w:spacing w:after="0" w:line="276" w:lineRule="auto"/>
      <w:contextualSpacing/>
      <w:rPr>
        <w:rFonts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9A" w:rsidRDefault="000A249A" w:rsidP="00C62257">
    <w:pPr>
      <w:pStyle w:val="Stopka1"/>
      <w:jc w:val="right"/>
      <w:rPr>
        <w:rFonts w:asciiTheme="majorHAnsi" w:hAnsiTheme="majorHAnsi"/>
        <w:sz w:val="20"/>
        <w:szCs w:val="20"/>
      </w:rPr>
    </w:pPr>
    <w:r>
      <w:rPr>
        <w:rFonts w:asciiTheme="majorHAnsi" w:hAnsiTheme="majorHAnsi"/>
        <w:sz w:val="20"/>
        <w:szCs w:val="20"/>
      </w:rPr>
      <w:t>str. 13</w:t>
    </w:r>
  </w:p>
  <w:p w:rsidR="000A249A" w:rsidRPr="00C62257" w:rsidRDefault="000A249A" w:rsidP="00C62257">
    <w:pPr>
      <w:pStyle w:val="Stopka1"/>
      <w:jc w:val="right"/>
      <w:rPr>
        <w:rFonts w:asciiTheme="majorHAnsi" w:hAnsiTheme="majorHAns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72059"/>
      <w:docPartObj>
        <w:docPartGallery w:val="Page Numbers (Bottom of Page)"/>
        <w:docPartUnique/>
      </w:docPartObj>
    </w:sdtPr>
    <w:sdtEndPr/>
    <w:sdtContent>
      <w:p w:rsidR="000A249A" w:rsidRDefault="000A249A">
        <w:pPr>
          <w:pStyle w:val="Stopka1"/>
          <w:jc w:val="right"/>
        </w:pPr>
        <w:r>
          <w:rPr>
            <w:rFonts w:ascii="Calibri Light" w:eastAsia="Times New Roman" w:hAnsi="Calibri Light" w:cs="Times New Roman"/>
            <w:sz w:val="20"/>
            <w:szCs w:val="20"/>
          </w:rPr>
          <w:t xml:space="preserve">str. </w:t>
        </w:r>
        <w:r>
          <w:rPr>
            <w:rFonts w:ascii="Calibri Light" w:eastAsia="Times New Roman" w:hAnsi="Calibri Light" w:cs="Times New Roman"/>
            <w:sz w:val="20"/>
            <w:szCs w:val="20"/>
          </w:rPr>
          <w:fldChar w:fldCharType="begin"/>
        </w:r>
        <w:r>
          <w:rPr>
            <w:rFonts w:ascii="Calibri Light" w:eastAsia="Times New Roman" w:hAnsi="Calibri Light" w:cs="Times New Roman"/>
            <w:sz w:val="20"/>
            <w:szCs w:val="20"/>
          </w:rPr>
          <w:instrText>PAGE</w:instrText>
        </w:r>
        <w:r>
          <w:rPr>
            <w:rFonts w:ascii="Calibri Light" w:eastAsia="Times New Roman" w:hAnsi="Calibri Light" w:cs="Times New Roman"/>
            <w:sz w:val="20"/>
            <w:szCs w:val="20"/>
          </w:rPr>
          <w:fldChar w:fldCharType="separate"/>
        </w:r>
        <w:r w:rsidR="00A77764">
          <w:rPr>
            <w:rFonts w:ascii="Calibri Light" w:eastAsia="Times New Roman" w:hAnsi="Calibri Light" w:cs="Times New Roman"/>
            <w:noProof/>
            <w:sz w:val="20"/>
            <w:szCs w:val="20"/>
          </w:rPr>
          <w:t>16</w:t>
        </w:r>
        <w:r>
          <w:rPr>
            <w:rFonts w:ascii="Calibri Light" w:eastAsia="Times New Roman" w:hAnsi="Calibri Light" w:cs="Times New Roman"/>
            <w:sz w:val="20"/>
            <w:szCs w:val="20"/>
          </w:rPr>
          <w:fldChar w:fldCharType="end"/>
        </w:r>
      </w:p>
      <w:p w:rsidR="000A249A" w:rsidRDefault="001D4253">
        <w:pPr>
          <w:pStyle w:val="Stopka1"/>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9A" w:rsidRDefault="000A249A" w:rsidP="002B0237">
    <w:pPr>
      <w:pStyle w:val="Stopka1"/>
      <w:jc w:val="right"/>
      <w:rPr>
        <w:rFonts w:asciiTheme="majorHAnsi" w:hAnsiTheme="majorHAnsi"/>
        <w:sz w:val="20"/>
        <w:szCs w:val="20"/>
      </w:rPr>
    </w:pPr>
    <w:r>
      <w:rPr>
        <w:rFonts w:asciiTheme="majorHAnsi" w:hAnsiTheme="majorHAnsi"/>
        <w:sz w:val="20"/>
        <w:szCs w:val="20"/>
      </w:rPr>
      <w:t>s</w:t>
    </w:r>
    <w:r w:rsidRPr="002B0237">
      <w:rPr>
        <w:rFonts w:asciiTheme="majorHAnsi" w:hAnsiTheme="majorHAnsi"/>
        <w:sz w:val="20"/>
        <w:szCs w:val="20"/>
      </w:rPr>
      <w:t>tr</w:t>
    </w:r>
    <w:r>
      <w:rPr>
        <w:rFonts w:asciiTheme="majorHAnsi" w:hAnsiTheme="majorHAnsi"/>
        <w:sz w:val="20"/>
        <w:szCs w:val="20"/>
      </w:rPr>
      <w:t>.</w:t>
    </w:r>
    <w:r>
      <w:t xml:space="preserve"> </w:t>
    </w:r>
    <w:r>
      <w:rPr>
        <w:rFonts w:asciiTheme="majorHAnsi" w:hAnsiTheme="majorHAnsi"/>
        <w:sz w:val="20"/>
        <w:szCs w:val="20"/>
      </w:rPr>
      <w:t>14</w:t>
    </w:r>
  </w:p>
  <w:p w:rsidR="000A249A" w:rsidRDefault="000A249A" w:rsidP="002B0237">
    <w:pPr>
      <w:pStyle w:val="Stopka1"/>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9A" w:rsidRDefault="000A249A">
    <w:pPr>
      <w:pStyle w:val="Stopka1"/>
      <w:jc w:val="right"/>
    </w:pPr>
    <w:r>
      <w:rPr>
        <w:rFonts w:ascii="Calibri Light" w:eastAsia="Times New Roman" w:hAnsi="Calibri Light"/>
        <w:sz w:val="20"/>
        <w:szCs w:val="20"/>
      </w:rPr>
      <w:t xml:space="preserve">str. </w:t>
    </w:r>
    <w:r>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Pr>
        <w:rFonts w:ascii="Calibri Light" w:eastAsia="Times New Roman" w:hAnsi="Calibri Light"/>
        <w:sz w:val="20"/>
        <w:szCs w:val="20"/>
      </w:rPr>
      <w:fldChar w:fldCharType="separate"/>
    </w:r>
    <w:r w:rsidR="00A77764">
      <w:rPr>
        <w:rFonts w:ascii="Calibri Light" w:eastAsia="Times New Roman" w:hAnsi="Calibri Light"/>
        <w:noProof/>
        <w:sz w:val="20"/>
        <w:szCs w:val="20"/>
      </w:rPr>
      <w:t>29</w:t>
    </w:r>
    <w:r>
      <w:rPr>
        <w:rFonts w:ascii="Calibri Light" w:eastAsia="Times New Roman" w:hAnsi="Calibri Light"/>
        <w:sz w:val="20"/>
        <w:szCs w:val="20"/>
      </w:rPr>
      <w:fldChar w:fldCharType="end"/>
    </w:r>
  </w:p>
  <w:p w:rsidR="000A249A" w:rsidRDefault="000A249A">
    <w:pPr>
      <w:pStyle w:val="Stopka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9A" w:rsidRDefault="000A249A" w:rsidP="002B0237">
    <w:pPr>
      <w:pStyle w:val="Stopka1"/>
      <w:jc w:val="right"/>
      <w:rPr>
        <w:rFonts w:ascii="Calibri Light" w:hAnsi="Calibri Light"/>
        <w:sz w:val="20"/>
        <w:szCs w:val="20"/>
      </w:rPr>
    </w:pPr>
    <w:r w:rsidRPr="00425B6A">
      <w:rPr>
        <w:rFonts w:ascii="Calibri Light" w:hAnsi="Calibri Light"/>
        <w:sz w:val="20"/>
        <w:szCs w:val="20"/>
      </w:rPr>
      <w:t>str.</w:t>
    </w:r>
    <w:r>
      <w:t xml:space="preserve"> </w:t>
    </w:r>
    <w:r>
      <w:rPr>
        <w:rFonts w:ascii="Calibri Light" w:hAnsi="Calibri Light"/>
        <w:sz w:val="20"/>
        <w:szCs w:val="20"/>
      </w:rPr>
      <w:t>17</w:t>
    </w:r>
  </w:p>
  <w:p w:rsidR="000A249A" w:rsidRDefault="000A249A" w:rsidP="002B0237">
    <w:pPr>
      <w:pStyle w:val="Stopka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53" w:rsidRDefault="001D4253">
      <w:r>
        <w:separator/>
      </w:r>
    </w:p>
  </w:footnote>
  <w:footnote w:type="continuationSeparator" w:id="0">
    <w:p w:rsidR="001D4253" w:rsidRDefault="001D4253">
      <w:r>
        <w:continuationSeparator/>
      </w:r>
    </w:p>
  </w:footnote>
  <w:footnote w:id="1">
    <w:p w:rsidR="000A249A" w:rsidRPr="007D559B" w:rsidRDefault="000A249A">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0A249A" w:rsidRPr="007D559B" w:rsidRDefault="000A249A">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0A249A" w:rsidRPr="007D559B" w:rsidRDefault="000A249A">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BB1BCA"/>
    <w:multiLevelType w:val="multilevel"/>
    <w:tmpl w:val="943AEB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540C53"/>
    <w:multiLevelType w:val="multilevel"/>
    <w:tmpl w:val="1C4861E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069821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A038FC"/>
    <w:multiLevelType w:val="multilevel"/>
    <w:tmpl w:val="CA3E53A8"/>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7B2793"/>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1">
    <w:nsid w:val="100135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1F21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8">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3304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2">
    <w:nsid w:val="1B373D02"/>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F9713B3"/>
    <w:multiLevelType w:val="multilevel"/>
    <w:tmpl w:val="EBC8E43C"/>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Roman"/>
      <w:lvlText w:val="%3."/>
      <w:lvlJc w:val="left"/>
      <w:pPr>
        <w:ind w:left="2520" w:hanging="720"/>
      </w:pPr>
      <w:rPr>
        <w:rFonts w:ascii="Calibri" w:eastAsia="Lucida Sans Unicode" w:hAnsi="Calibri" w:cs="Calibri"/>
        <w:b w:val="0"/>
        <w:color w:val="7030A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0B330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2CB7A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29">
    <w:nsid w:val="24B61044"/>
    <w:multiLevelType w:val="hybridMultilevel"/>
    <w:tmpl w:val="8BCED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1">
    <w:nsid w:val="25CA67C3"/>
    <w:multiLevelType w:val="multilevel"/>
    <w:tmpl w:val="795AD614"/>
    <w:lvl w:ilvl="0">
      <w:start w:val="1"/>
      <w:numFmt w:val="lowerLetter"/>
      <w:lvlText w:val="%1)"/>
      <w:lvlJc w:val="lef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32">
    <w:nsid w:val="263A3331"/>
    <w:multiLevelType w:val="multilevel"/>
    <w:tmpl w:val="01B02EF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A963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6">
    <w:nsid w:val="2A886B36"/>
    <w:multiLevelType w:val="hybridMultilevel"/>
    <w:tmpl w:val="77823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D2B10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EC31A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AC30E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DC15F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E092A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0C34D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0F958DD"/>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15E073E"/>
    <w:multiLevelType w:val="hybridMultilevel"/>
    <w:tmpl w:val="1F30D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20F7D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3960BD0"/>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3">
    <w:nsid w:val="46D34D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AAE40A9"/>
    <w:multiLevelType w:val="multilevel"/>
    <w:tmpl w:val="FFFFFFFF"/>
    <w:lvl w:ilvl="0">
      <w:start w:val="1"/>
      <w:numFmt w:val="bullet"/>
      <w:lvlText w:val="●"/>
      <w:lvlJc w:val="left"/>
      <w:pPr>
        <w:ind w:left="770" w:hanging="360"/>
      </w:pPr>
      <w:rPr>
        <w:rFonts w:ascii="Noto Sans Symbols" w:eastAsia="Times New Roman" w:hAnsi="Noto Sans Symbols"/>
      </w:rPr>
    </w:lvl>
    <w:lvl w:ilvl="1">
      <w:start w:val="1"/>
      <w:numFmt w:val="bullet"/>
      <w:lvlText w:val="o"/>
      <w:lvlJc w:val="left"/>
      <w:pPr>
        <w:ind w:left="1490" w:hanging="360"/>
      </w:pPr>
      <w:rPr>
        <w:rFonts w:ascii="Courier New" w:eastAsia="Times New Roman" w:hAnsi="Courier New"/>
      </w:rPr>
    </w:lvl>
    <w:lvl w:ilvl="2">
      <w:start w:val="1"/>
      <w:numFmt w:val="bullet"/>
      <w:lvlText w:val="▪"/>
      <w:lvlJc w:val="left"/>
      <w:pPr>
        <w:ind w:left="2210" w:hanging="360"/>
      </w:pPr>
      <w:rPr>
        <w:rFonts w:ascii="Noto Sans Symbols" w:eastAsia="Times New Roman" w:hAnsi="Noto Sans Symbols"/>
      </w:rPr>
    </w:lvl>
    <w:lvl w:ilvl="3">
      <w:start w:val="1"/>
      <w:numFmt w:val="bullet"/>
      <w:lvlText w:val="●"/>
      <w:lvlJc w:val="left"/>
      <w:pPr>
        <w:ind w:left="2930" w:hanging="360"/>
      </w:pPr>
      <w:rPr>
        <w:rFonts w:ascii="Noto Sans Symbols" w:eastAsia="Times New Roman" w:hAnsi="Noto Sans Symbols"/>
      </w:rPr>
    </w:lvl>
    <w:lvl w:ilvl="4">
      <w:start w:val="1"/>
      <w:numFmt w:val="bullet"/>
      <w:lvlText w:val="o"/>
      <w:lvlJc w:val="left"/>
      <w:pPr>
        <w:ind w:left="3650" w:hanging="360"/>
      </w:pPr>
      <w:rPr>
        <w:rFonts w:ascii="Courier New" w:eastAsia="Times New Roman" w:hAnsi="Courier New"/>
      </w:rPr>
    </w:lvl>
    <w:lvl w:ilvl="5">
      <w:start w:val="1"/>
      <w:numFmt w:val="bullet"/>
      <w:lvlText w:val="▪"/>
      <w:lvlJc w:val="left"/>
      <w:pPr>
        <w:ind w:left="4370" w:hanging="360"/>
      </w:pPr>
      <w:rPr>
        <w:rFonts w:ascii="Noto Sans Symbols" w:eastAsia="Times New Roman" w:hAnsi="Noto Sans Symbols"/>
      </w:rPr>
    </w:lvl>
    <w:lvl w:ilvl="6">
      <w:start w:val="1"/>
      <w:numFmt w:val="bullet"/>
      <w:lvlText w:val="●"/>
      <w:lvlJc w:val="left"/>
      <w:pPr>
        <w:ind w:left="5090" w:hanging="360"/>
      </w:pPr>
      <w:rPr>
        <w:rFonts w:ascii="Noto Sans Symbols" w:eastAsia="Times New Roman" w:hAnsi="Noto Sans Symbols"/>
      </w:rPr>
    </w:lvl>
    <w:lvl w:ilvl="7">
      <w:start w:val="1"/>
      <w:numFmt w:val="bullet"/>
      <w:lvlText w:val="o"/>
      <w:lvlJc w:val="left"/>
      <w:pPr>
        <w:ind w:left="5810" w:hanging="360"/>
      </w:pPr>
      <w:rPr>
        <w:rFonts w:ascii="Courier New" w:eastAsia="Times New Roman" w:hAnsi="Courier New"/>
      </w:rPr>
    </w:lvl>
    <w:lvl w:ilvl="8">
      <w:start w:val="1"/>
      <w:numFmt w:val="bullet"/>
      <w:lvlText w:val="▪"/>
      <w:lvlJc w:val="left"/>
      <w:pPr>
        <w:ind w:left="6530" w:hanging="360"/>
      </w:pPr>
      <w:rPr>
        <w:rFonts w:ascii="Noto Sans Symbols" w:eastAsia="Times New Roman" w:hAnsi="Noto Sans Symbols"/>
      </w:rPr>
    </w:lvl>
  </w:abstractNum>
  <w:abstractNum w:abstractNumId="55">
    <w:nsid w:val="4DDF1D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508695E"/>
    <w:multiLevelType w:val="multilevel"/>
    <w:tmpl w:val="1354EC56"/>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lowerLetter"/>
      <w:lvlText w:val="%3)"/>
      <w:lvlJc w:val="left"/>
      <w:pPr>
        <w:ind w:left="360" w:hanging="360"/>
      </w:pPr>
      <w:rPr>
        <w:rFonts w:hint="default"/>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63">
    <w:nsid w:val="56693B99"/>
    <w:multiLevelType w:val="multilevel"/>
    <w:tmpl w:val="FFFFFFFF"/>
    <w:lvl w:ilvl="0">
      <w:start w:val="1"/>
      <w:numFmt w:val="decimal"/>
      <w:lvlText w:val="%1."/>
      <w:lvlJc w:val="left"/>
      <w:pPr>
        <w:ind w:left="360" w:hanging="360"/>
      </w:pPr>
      <w:rPr>
        <w:rFonts w:asciiTheme="minorHAnsi" w:hAnsiTheme="minorHAnsi" w:cs="Calibri" w:hint="default"/>
        <w:b w:val="0"/>
        <w:color w:val="00000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4">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F5348A9"/>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66">
    <w:nsid w:val="60A267C7"/>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nsid w:val="622A29F4"/>
    <w:multiLevelType w:val="hybridMultilevel"/>
    <w:tmpl w:val="7A00C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55112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692D33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6C4201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8">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79">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80">
    <w:nsid w:val="77775D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E5D06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F8D273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4">
    <w:nsid w:val="7FC864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68"/>
  </w:num>
  <w:num w:numId="3">
    <w:abstractNumId w:val="64"/>
  </w:num>
  <w:num w:numId="4">
    <w:abstractNumId w:val="14"/>
  </w:num>
  <w:num w:numId="5">
    <w:abstractNumId w:val="78"/>
  </w:num>
  <w:num w:numId="6">
    <w:abstractNumId w:val="73"/>
  </w:num>
  <w:num w:numId="7">
    <w:abstractNumId w:val="2"/>
  </w:num>
  <w:num w:numId="8">
    <w:abstractNumId w:val="43"/>
  </w:num>
  <w:num w:numId="9">
    <w:abstractNumId w:val="23"/>
  </w:num>
  <w:num w:numId="10">
    <w:abstractNumId w:val="33"/>
  </w:num>
  <w:num w:numId="11">
    <w:abstractNumId w:val="47"/>
  </w:num>
  <w:num w:numId="12">
    <w:abstractNumId w:val="19"/>
  </w:num>
  <w:num w:numId="13">
    <w:abstractNumId w:val="24"/>
  </w:num>
  <w:num w:numId="14">
    <w:abstractNumId w:val="1"/>
  </w:num>
  <w:num w:numId="15">
    <w:abstractNumId w:val="58"/>
  </w:num>
  <w:num w:numId="16">
    <w:abstractNumId w:val="18"/>
  </w:num>
  <w:num w:numId="17">
    <w:abstractNumId w:val="76"/>
  </w:num>
  <w:num w:numId="18">
    <w:abstractNumId w:val="13"/>
  </w:num>
  <w:num w:numId="19">
    <w:abstractNumId w:val="37"/>
  </w:num>
  <w:num w:numId="20">
    <w:abstractNumId w:val="6"/>
  </w:num>
  <w:num w:numId="21">
    <w:abstractNumId w:val="61"/>
  </w:num>
  <w:num w:numId="22">
    <w:abstractNumId w:val="60"/>
  </w:num>
  <w:num w:numId="23">
    <w:abstractNumId w:val="5"/>
  </w:num>
  <w:num w:numId="24">
    <w:abstractNumId w:val="70"/>
  </w:num>
  <w:num w:numId="25">
    <w:abstractNumId w:val="71"/>
  </w:num>
  <w:num w:numId="26">
    <w:abstractNumId w:val="77"/>
  </w:num>
  <w:num w:numId="27">
    <w:abstractNumId w:val="35"/>
  </w:num>
  <w:num w:numId="28">
    <w:abstractNumId w:val="41"/>
  </w:num>
  <w:num w:numId="29">
    <w:abstractNumId w:val="17"/>
  </w:num>
  <w:num w:numId="30">
    <w:abstractNumId w:val="10"/>
  </w:num>
  <w:num w:numId="31">
    <w:abstractNumId w:val="21"/>
  </w:num>
  <w:num w:numId="32">
    <w:abstractNumId w:val="79"/>
  </w:num>
  <w:num w:numId="33">
    <w:abstractNumId w:val="25"/>
  </w:num>
  <w:num w:numId="34">
    <w:abstractNumId w:val="30"/>
  </w:num>
  <w:num w:numId="35">
    <w:abstractNumId w:val="40"/>
  </w:num>
  <w:num w:numId="36">
    <w:abstractNumId w:val="15"/>
  </w:num>
  <w:num w:numId="37">
    <w:abstractNumId w:val="56"/>
  </w:num>
  <w:num w:numId="38">
    <w:abstractNumId w:val="82"/>
  </w:num>
  <w:num w:numId="39">
    <w:abstractNumId w:val="0"/>
  </w:num>
  <w:num w:numId="40">
    <w:abstractNumId w:val="49"/>
  </w:num>
  <w:num w:numId="41">
    <w:abstractNumId w:val="12"/>
  </w:num>
  <w:num w:numId="42">
    <w:abstractNumId w:val="7"/>
  </w:num>
  <w:num w:numId="43">
    <w:abstractNumId w:val="50"/>
  </w:num>
  <w:num w:numId="44">
    <w:abstractNumId w:val="57"/>
  </w:num>
  <w:num w:numId="45">
    <w:abstractNumId w:val="74"/>
  </w:num>
  <w:num w:numId="46">
    <w:abstractNumId w:val="31"/>
  </w:num>
  <w:num w:numId="47">
    <w:abstractNumId w:val="8"/>
  </w:num>
  <w:num w:numId="48">
    <w:abstractNumId w:val="59"/>
  </w:num>
  <w:num w:numId="49">
    <w:abstractNumId w:val="63"/>
  </w:num>
  <w:num w:numId="50">
    <w:abstractNumId w:val="52"/>
  </w:num>
  <w:num w:numId="51">
    <w:abstractNumId w:val="44"/>
  </w:num>
  <w:num w:numId="52">
    <w:abstractNumId w:val="42"/>
  </w:num>
  <w:num w:numId="53">
    <w:abstractNumId w:val="16"/>
  </w:num>
  <w:num w:numId="54">
    <w:abstractNumId w:val="39"/>
  </w:num>
  <w:num w:numId="55">
    <w:abstractNumId w:val="46"/>
  </w:num>
  <w:num w:numId="56">
    <w:abstractNumId w:val="69"/>
  </w:num>
  <w:num w:numId="57">
    <w:abstractNumId w:val="26"/>
  </w:num>
  <w:num w:numId="58">
    <w:abstractNumId w:val="81"/>
  </w:num>
  <w:num w:numId="59">
    <w:abstractNumId w:val="34"/>
  </w:num>
  <w:num w:numId="60">
    <w:abstractNumId w:val="84"/>
  </w:num>
  <w:num w:numId="61">
    <w:abstractNumId w:val="51"/>
  </w:num>
  <w:num w:numId="62">
    <w:abstractNumId w:val="11"/>
  </w:num>
  <w:num w:numId="63">
    <w:abstractNumId w:val="45"/>
  </w:num>
  <w:num w:numId="64">
    <w:abstractNumId w:val="72"/>
  </w:num>
  <w:num w:numId="65">
    <w:abstractNumId w:val="38"/>
  </w:num>
  <w:num w:numId="66">
    <w:abstractNumId w:val="4"/>
  </w:num>
  <w:num w:numId="67">
    <w:abstractNumId w:val="27"/>
  </w:num>
  <w:num w:numId="68">
    <w:abstractNumId w:val="55"/>
  </w:num>
  <w:num w:numId="69">
    <w:abstractNumId w:val="75"/>
  </w:num>
  <w:num w:numId="70">
    <w:abstractNumId w:val="20"/>
  </w:num>
  <w:num w:numId="71">
    <w:abstractNumId w:val="53"/>
  </w:num>
  <w:num w:numId="72">
    <w:abstractNumId w:val="80"/>
  </w:num>
  <w:num w:numId="73">
    <w:abstractNumId w:val="66"/>
  </w:num>
  <w:num w:numId="74">
    <w:abstractNumId w:val="54"/>
  </w:num>
  <w:num w:numId="75">
    <w:abstractNumId w:val="9"/>
  </w:num>
  <w:num w:numId="76">
    <w:abstractNumId w:val="65"/>
  </w:num>
  <w:num w:numId="77">
    <w:abstractNumId w:val="83"/>
  </w:num>
  <w:num w:numId="78">
    <w:abstractNumId w:val="22"/>
  </w:num>
  <w:num w:numId="79">
    <w:abstractNumId w:val="36"/>
  </w:num>
  <w:num w:numId="80">
    <w:abstractNumId w:val="67"/>
  </w:num>
  <w:num w:numId="81">
    <w:abstractNumId w:val="29"/>
  </w:num>
  <w:num w:numId="82">
    <w:abstractNumId w:val="48"/>
  </w:num>
  <w:num w:numId="83">
    <w:abstractNumId w:val="62"/>
  </w:num>
  <w:num w:numId="84">
    <w:abstractNumId w:val="3"/>
  </w:num>
  <w:num w:numId="85">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922"/>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07AC"/>
    <w:rsid w:val="00015696"/>
    <w:rsid w:val="0005618D"/>
    <w:rsid w:val="0006063B"/>
    <w:rsid w:val="000A249A"/>
    <w:rsid w:val="000D3CD5"/>
    <w:rsid w:val="001619DD"/>
    <w:rsid w:val="001B1B9C"/>
    <w:rsid w:val="001D4253"/>
    <w:rsid w:val="001E6A9B"/>
    <w:rsid w:val="001F2679"/>
    <w:rsid w:val="001F7AD4"/>
    <w:rsid w:val="001F7BFB"/>
    <w:rsid w:val="002101BB"/>
    <w:rsid w:val="002269BB"/>
    <w:rsid w:val="00262513"/>
    <w:rsid w:val="0028200F"/>
    <w:rsid w:val="00294157"/>
    <w:rsid w:val="00297EA2"/>
    <w:rsid w:val="002A2E61"/>
    <w:rsid w:val="002B0237"/>
    <w:rsid w:val="002B7D49"/>
    <w:rsid w:val="002C4C93"/>
    <w:rsid w:val="002D1273"/>
    <w:rsid w:val="002D61EE"/>
    <w:rsid w:val="003006F6"/>
    <w:rsid w:val="0030436C"/>
    <w:rsid w:val="00341985"/>
    <w:rsid w:val="00392022"/>
    <w:rsid w:val="00392BCF"/>
    <w:rsid w:val="003B79A9"/>
    <w:rsid w:val="003E0856"/>
    <w:rsid w:val="003E6F60"/>
    <w:rsid w:val="004519C6"/>
    <w:rsid w:val="0047722C"/>
    <w:rsid w:val="00491793"/>
    <w:rsid w:val="00496980"/>
    <w:rsid w:val="004C5454"/>
    <w:rsid w:val="0050224E"/>
    <w:rsid w:val="00506424"/>
    <w:rsid w:val="0055185C"/>
    <w:rsid w:val="00565AC8"/>
    <w:rsid w:val="0058187E"/>
    <w:rsid w:val="00591F7C"/>
    <w:rsid w:val="005A0604"/>
    <w:rsid w:val="005C1289"/>
    <w:rsid w:val="005C5292"/>
    <w:rsid w:val="005D4510"/>
    <w:rsid w:val="005D6234"/>
    <w:rsid w:val="005F2FFA"/>
    <w:rsid w:val="006058EF"/>
    <w:rsid w:val="00634A4D"/>
    <w:rsid w:val="006658D1"/>
    <w:rsid w:val="006731DD"/>
    <w:rsid w:val="00685978"/>
    <w:rsid w:val="006B15E8"/>
    <w:rsid w:val="006E6BE1"/>
    <w:rsid w:val="006F1947"/>
    <w:rsid w:val="006F3E9C"/>
    <w:rsid w:val="00740240"/>
    <w:rsid w:val="007D4AE3"/>
    <w:rsid w:val="007D559B"/>
    <w:rsid w:val="00805A2A"/>
    <w:rsid w:val="00824007"/>
    <w:rsid w:val="00827AD7"/>
    <w:rsid w:val="008464A3"/>
    <w:rsid w:val="0089195E"/>
    <w:rsid w:val="008A2DDA"/>
    <w:rsid w:val="008A6F0F"/>
    <w:rsid w:val="008B2EA8"/>
    <w:rsid w:val="008C5A2A"/>
    <w:rsid w:val="008D562D"/>
    <w:rsid w:val="008E77CE"/>
    <w:rsid w:val="00900604"/>
    <w:rsid w:val="009006CE"/>
    <w:rsid w:val="009259D4"/>
    <w:rsid w:val="0093730F"/>
    <w:rsid w:val="00965B1E"/>
    <w:rsid w:val="009671F2"/>
    <w:rsid w:val="0097278A"/>
    <w:rsid w:val="00974F95"/>
    <w:rsid w:val="00985B8E"/>
    <w:rsid w:val="00997E29"/>
    <w:rsid w:val="009D51A9"/>
    <w:rsid w:val="009E019B"/>
    <w:rsid w:val="009E561B"/>
    <w:rsid w:val="009E6433"/>
    <w:rsid w:val="009F0B9C"/>
    <w:rsid w:val="00A0427B"/>
    <w:rsid w:val="00A21961"/>
    <w:rsid w:val="00A32F97"/>
    <w:rsid w:val="00A40CCD"/>
    <w:rsid w:val="00A41D51"/>
    <w:rsid w:val="00A461C7"/>
    <w:rsid w:val="00A55127"/>
    <w:rsid w:val="00A64AC2"/>
    <w:rsid w:val="00A671EE"/>
    <w:rsid w:val="00A77764"/>
    <w:rsid w:val="00A8246F"/>
    <w:rsid w:val="00A95BB6"/>
    <w:rsid w:val="00AA3808"/>
    <w:rsid w:val="00AC5B88"/>
    <w:rsid w:val="00AE2034"/>
    <w:rsid w:val="00AE5737"/>
    <w:rsid w:val="00B04933"/>
    <w:rsid w:val="00B10E23"/>
    <w:rsid w:val="00B1708F"/>
    <w:rsid w:val="00B33EF6"/>
    <w:rsid w:val="00B4370D"/>
    <w:rsid w:val="00B43B1F"/>
    <w:rsid w:val="00B566ED"/>
    <w:rsid w:val="00B84804"/>
    <w:rsid w:val="00BA1DC3"/>
    <w:rsid w:val="00BB0248"/>
    <w:rsid w:val="00BD1780"/>
    <w:rsid w:val="00BD3EE8"/>
    <w:rsid w:val="00BD40AF"/>
    <w:rsid w:val="00BD6516"/>
    <w:rsid w:val="00BE1A41"/>
    <w:rsid w:val="00BF2F4C"/>
    <w:rsid w:val="00C068EE"/>
    <w:rsid w:val="00C4109C"/>
    <w:rsid w:val="00C62257"/>
    <w:rsid w:val="00C773B9"/>
    <w:rsid w:val="00C80D4A"/>
    <w:rsid w:val="00C826FA"/>
    <w:rsid w:val="00C947DC"/>
    <w:rsid w:val="00CE08D4"/>
    <w:rsid w:val="00CF02DD"/>
    <w:rsid w:val="00D027E6"/>
    <w:rsid w:val="00D13DFC"/>
    <w:rsid w:val="00D26550"/>
    <w:rsid w:val="00D46E74"/>
    <w:rsid w:val="00D52662"/>
    <w:rsid w:val="00D92094"/>
    <w:rsid w:val="00D9713F"/>
    <w:rsid w:val="00DA3D75"/>
    <w:rsid w:val="00DB07AC"/>
    <w:rsid w:val="00DD0939"/>
    <w:rsid w:val="00DD7142"/>
    <w:rsid w:val="00DF3B25"/>
    <w:rsid w:val="00E12901"/>
    <w:rsid w:val="00E24758"/>
    <w:rsid w:val="00F01C1C"/>
    <w:rsid w:val="00F12A88"/>
    <w:rsid w:val="00F57546"/>
    <w:rsid w:val="00F75AC4"/>
    <w:rsid w:val="00F7656A"/>
    <w:rsid w:val="00F84653"/>
    <w:rsid w:val="00F910D6"/>
    <w:rsid w:val="00FD7D1B"/>
    <w:rsid w:val="00FF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8"/>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8"/>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link w:val="Akapitzlist"/>
    <w:uiPriority w:val="99"/>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3439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937BC8"/>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
    <w:name w:val="WWNum39"/>
    <w:basedOn w:val="Bezlisty"/>
    <w:rsid w:val="009006CE"/>
    <w:pPr>
      <w:numPr>
        <w:numId w:val="45"/>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7"/>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gostyn.pl" TargetMode="External"/><Relationship Id="rId18" Type="http://schemas.openxmlformats.org/officeDocument/2006/relationships/hyperlink" Target="https://platformazakupowa.pl/pn/szpitalgosty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pn/szpitalgost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rldefense.proofpoint.com/v2/url?u=https-3A__www.spec.org_cpu2017_results_cpu2017.html&amp;d=DwMGaQ&amp;c=--1RjWWBW4Kf6aBAaj53vPItwfT0BR1YjSDV46P5EvE&amp;r=7YP17owOiasOP_jyzr0kP0DBVW5_XosmUS3mPqKaO3-0Fp2shi-GuclOiVFEchDu&amp;m=sajN6AcODSBV-_OAkNpLwb2Y9KgYAA7ExwrXBqxskNFMC-bDCJTclQi56h0MAlDy&amp;s=2tONNDgcAugbUhS0ZxM720eh5pIVWwWBO-xiGRgv7UY&amp;e=" TargetMode="External"/><Relationship Id="rId5" Type="http://schemas.openxmlformats.org/officeDocument/2006/relationships/settings" Target="settings.xml"/><Relationship Id="rId15" Type="http://schemas.openxmlformats.org/officeDocument/2006/relationships/hyperlink" Target="mailto:przetargi@szpitalgostyn.pl" TargetMode="External"/><Relationship Id="rId23" Type="http://schemas.openxmlformats.org/officeDocument/2006/relationships/footer" Target="footer7.xml"/><Relationship Id="rId10" Type="http://schemas.openxmlformats.org/officeDocument/2006/relationships/hyperlink" Target="https://platformazakupowa.pl/pn/szpitalgosty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szpitalgostyn"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E5A8-B5A8-4B7A-8CF9-22849508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21256</Words>
  <Characters>127537</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Zakup i instalacja urządzeń 
i usług teleinformatycznych oraz wdrożenie systemów służących podniesieniu cyberbezpieczeństwa w SPZOZ w Gostyniu.</vt:lpstr>
    </vt:vector>
  </TitlesOfParts>
  <Company/>
  <LinksUpToDate>false</LinksUpToDate>
  <CharactersWithSpaces>148497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Zakup i instalacja urządzeń 
i usług teleinformatycznych oraz wdrożenie systemów służących podniesieniu cyberbezpieczeństwa w SPZOZ w Gostyniu.</dc:title>
  <dc:creator>Krzysztof Zedlewski</dc:creator>
  <cp:keywords>SPZOZ-XII/12/2022</cp:keywords>
  <cp:lastModifiedBy>Admin</cp:lastModifiedBy>
  <cp:revision>14</cp:revision>
  <cp:lastPrinted>2022-10-17T07:59:00Z</cp:lastPrinted>
  <dcterms:created xsi:type="dcterms:W3CDTF">2022-11-09T12:44:00Z</dcterms:created>
  <dcterms:modified xsi:type="dcterms:W3CDTF">2022-11-09T17:57:00Z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