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471EAA" w:rsidRPr="00471EAA" w:rsidRDefault="00471EAA" w:rsidP="00471EAA">
      <w:pPr>
        <w:ind w:firstLine="340"/>
        <w:jc w:val="center"/>
        <w:rPr>
          <w:rFonts w:ascii="Arial" w:hAnsi="Arial" w:cs="Arial"/>
          <w:b/>
        </w:rPr>
      </w:pPr>
      <w:r w:rsidRPr="00471EAA">
        <w:rPr>
          <w:rFonts w:ascii="Arial" w:hAnsi="Arial" w:cs="Arial"/>
          <w:b/>
        </w:rPr>
        <w:t>1/DEG/AS/2023</w:t>
      </w:r>
    </w:p>
    <w:p w:rsidR="00471EAA" w:rsidRPr="00471EAA" w:rsidRDefault="00471EAA" w:rsidP="00471EAA">
      <w:pPr>
        <w:jc w:val="center"/>
        <w:rPr>
          <w:rFonts w:ascii="Arial" w:hAnsi="Arial" w:cs="Arial"/>
        </w:rPr>
      </w:pPr>
      <w:r w:rsidRPr="00471EAA">
        <w:rPr>
          <w:rFonts w:ascii="Arial" w:hAnsi="Arial" w:cs="Arial"/>
          <w:b/>
        </w:rPr>
        <w:t>Serwis techniczny analizatorów laboratoryjnych oraz dodatkowych urządzeń laboratoryjnych (przeglądy okresowe, naprawy) na okres jednego roku dla potrzeb Medycznego Laboratorium Diagnostycznego SP ZOZ Szpitala Psychiatrycznego w Toszku</w:t>
      </w:r>
    </w:p>
    <w:p w:rsidR="00471EAA" w:rsidRPr="00166FB7" w:rsidRDefault="00471EAA" w:rsidP="00471EAA">
      <w:pPr>
        <w:rPr>
          <w:rFonts w:ascii="Arial" w:hAnsi="Arial" w:cs="Arial"/>
          <w:b/>
          <w:bCs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>
        <w:rPr>
          <w:rFonts w:ascii="Arial" w:hAnsi="Arial" w:cs="Arial"/>
          <w:lang w:eastAsia="ar-SA"/>
        </w:rPr>
        <w:t>12 miesięcy od dnia podpisania umowy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bookmarkStart w:id="0" w:name="_GoBack"/>
      <w:bookmarkEnd w:id="0"/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471EAA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</cp:revision>
  <dcterms:created xsi:type="dcterms:W3CDTF">2023-02-10T09:38:00Z</dcterms:created>
  <dcterms:modified xsi:type="dcterms:W3CDTF">2023-02-10T09:57:00Z</dcterms:modified>
</cp:coreProperties>
</file>