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33B12626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6F7DDB">
        <w:rPr>
          <w:rFonts w:ascii="Times New Roman" w:hAnsi="Times New Roman" w:cs="Times New Roman"/>
          <w:sz w:val="24"/>
          <w:szCs w:val="24"/>
        </w:rPr>
        <w:t>22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6F7DDB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43E049DF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306049E3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6F7DDB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88A61" w14:textId="557409E0" w:rsidR="005A3672" w:rsidRPr="00105661" w:rsidRDefault="00027FAC" w:rsidP="00653E00">
      <w:pPr>
        <w:tabs>
          <w:tab w:val="left" w:pos="2410"/>
        </w:tabs>
        <w:spacing w:line="360" w:lineRule="auto"/>
        <w:ind w:left="2835" w:right="28" w:hanging="2835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6F7DDB" w:rsidRPr="006F7DD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„Modernizacje i remonty dróg gminnych oraz dojazdowych do</w:t>
      </w:r>
      <w:r w:rsidR="00653E0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="006F7DDB" w:rsidRPr="006F7DD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pól”.</w:t>
      </w: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81AFD" w14:textId="56DB8DB3" w:rsidR="00105661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Zamawiający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Gmina Wolbrom, działając na podstawie art. 222 ust. 4 ustawy z dnia 11</w:t>
      </w:r>
      <w:r w:rsidR="00657C01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września 2019r. Prawo zamówień publicznych (</w:t>
      </w:r>
      <w:r w:rsidR="00E851B6">
        <w:rPr>
          <w:rFonts w:ascii="Times New Roman" w:hAnsi="Times New Roman" w:cs="Times New Roman"/>
          <w:sz w:val="24"/>
          <w:szCs w:val="24"/>
        </w:rPr>
        <w:t xml:space="preserve">t.j. </w:t>
      </w:r>
      <w:r w:rsidRPr="00027FAC">
        <w:rPr>
          <w:rFonts w:ascii="Times New Roman" w:hAnsi="Times New Roman" w:cs="Times New Roman"/>
          <w:sz w:val="24"/>
          <w:szCs w:val="24"/>
        </w:rPr>
        <w:t>Dz.</w:t>
      </w:r>
      <w:r w:rsidR="00C2049A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U. z 20</w:t>
      </w:r>
      <w:r w:rsidR="00E851B6">
        <w:rPr>
          <w:rFonts w:ascii="Times New Roman" w:hAnsi="Times New Roman" w:cs="Times New Roman"/>
          <w:sz w:val="24"/>
          <w:szCs w:val="24"/>
        </w:rPr>
        <w:t>21</w:t>
      </w:r>
      <w:r w:rsidRPr="00027FAC">
        <w:rPr>
          <w:rFonts w:ascii="Times New Roman" w:hAnsi="Times New Roman" w:cs="Times New Roman"/>
          <w:sz w:val="24"/>
          <w:szCs w:val="24"/>
        </w:rPr>
        <w:t xml:space="preserve">r. poz. </w:t>
      </w:r>
      <w:r w:rsidR="00E851B6">
        <w:rPr>
          <w:rFonts w:ascii="Times New Roman" w:hAnsi="Times New Roman" w:cs="Times New Roman"/>
          <w:sz w:val="24"/>
          <w:szCs w:val="24"/>
        </w:rPr>
        <w:t>112</w:t>
      </w:r>
      <w:r w:rsidRPr="00027FAC">
        <w:rPr>
          <w:rFonts w:ascii="Times New Roman" w:hAnsi="Times New Roman" w:cs="Times New Roman"/>
          <w:sz w:val="24"/>
          <w:szCs w:val="24"/>
        </w:rPr>
        <w:t>9) 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 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6CD3DA" w14:textId="063E2ABF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1 - 609.000,00 zł brutto</w:t>
      </w:r>
    </w:p>
    <w:p w14:paraId="19FA8594" w14:textId="6EA7D2B9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 – 125.000,00 zł brutto</w:t>
      </w:r>
    </w:p>
    <w:p w14:paraId="374BE524" w14:textId="1FCE92C0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3 – 100.277,76 zł brutto</w:t>
      </w:r>
    </w:p>
    <w:p w14:paraId="52E09C54" w14:textId="2DF9008F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4 – 85.153,93 zł brutto</w:t>
      </w:r>
    </w:p>
    <w:p w14:paraId="44974A7C" w14:textId="2C0094D1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5 – 50.000,00 zł brutto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05661"/>
    <w:rsid w:val="00141C5A"/>
    <w:rsid w:val="00222E87"/>
    <w:rsid w:val="002D7335"/>
    <w:rsid w:val="005A3672"/>
    <w:rsid w:val="00653E00"/>
    <w:rsid w:val="00657C01"/>
    <w:rsid w:val="006F7DDB"/>
    <w:rsid w:val="007D437B"/>
    <w:rsid w:val="0095434F"/>
    <w:rsid w:val="00C2049A"/>
    <w:rsid w:val="00C449BD"/>
    <w:rsid w:val="00CD2C1A"/>
    <w:rsid w:val="00D7114D"/>
    <w:rsid w:val="00E54D7A"/>
    <w:rsid w:val="00E851B6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18</cp:revision>
  <cp:lastPrinted>2021-05-25T06:43:00Z</cp:lastPrinted>
  <dcterms:created xsi:type="dcterms:W3CDTF">2021-05-18T11:52:00Z</dcterms:created>
  <dcterms:modified xsi:type="dcterms:W3CDTF">2021-07-22T06:48:00Z</dcterms:modified>
</cp:coreProperties>
</file>