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4A" w:rsidRDefault="0011054A" w:rsidP="00110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Dział Ś. B. i MPS</w:t>
      </w:r>
    </w:p>
    <w:p w:rsidR="001875BE" w:rsidRPr="0011054A" w:rsidRDefault="0011054A" w:rsidP="001105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Specyfikacja – </w:t>
      </w:r>
      <w:r w:rsidR="003D376C">
        <w:rPr>
          <w:b/>
          <w:sz w:val="28"/>
          <w:szCs w:val="28"/>
        </w:rPr>
        <w:t>Mobilny zbiornik</w:t>
      </w:r>
      <w:r w:rsidR="00927E62">
        <w:rPr>
          <w:b/>
          <w:sz w:val="28"/>
          <w:szCs w:val="28"/>
        </w:rPr>
        <w:t xml:space="preserve"> na benzynę </w:t>
      </w:r>
    </w:p>
    <w:tbl>
      <w:tblPr>
        <w:tblStyle w:val="Tabela-Siatka"/>
        <w:tblpPr w:leftFromText="141" w:rightFromText="141" w:vertAnchor="page" w:horzAnchor="margin" w:tblpXSpec="center" w:tblpY="3642"/>
        <w:tblW w:w="5788" w:type="pct"/>
        <w:tblLayout w:type="fixed"/>
        <w:tblLook w:val="04A0" w:firstRow="1" w:lastRow="0" w:firstColumn="1" w:lastColumn="0" w:noHBand="0" w:noVBand="1"/>
      </w:tblPr>
      <w:tblGrid>
        <w:gridCol w:w="563"/>
        <w:gridCol w:w="1702"/>
        <w:gridCol w:w="709"/>
        <w:gridCol w:w="4462"/>
        <w:gridCol w:w="799"/>
        <w:gridCol w:w="2255"/>
      </w:tblGrid>
      <w:tr w:rsidR="0011054A" w:rsidRPr="00D1093E" w:rsidTr="00D96BED"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11054A" w:rsidRPr="00D1093E" w:rsidRDefault="0011054A" w:rsidP="00D96BED">
            <w:pPr>
              <w:jc w:val="center"/>
              <w:rPr>
                <w:bCs/>
                <w:sz w:val="20"/>
                <w:szCs w:val="22"/>
                <w:lang w:val="en-US"/>
              </w:rPr>
            </w:pPr>
            <w:r>
              <w:rPr>
                <w:bCs/>
                <w:sz w:val="20"/>
                <w:szCs w:val="22"/>
                <w:lang w:val="en-US"/>
              </w:rPr>
              <w:t>1.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927E62" w:rsidRDefault="00927E62" w:rsidP="00D96BED">
            <w:pPr>
              <w:jc w:val="center"/>
              <w:rPr>
                <w:rStyle w:val="Pogrubienie"/>
                <w:shd w:val="clear" w:color="auto" w:fill="FFFFFF"/>
              </w:rPr>
            </w:pPr>
            <w:r>
              <w:rPr>
                <w:rStyle w:val="Pogrubienie"/>
                <w:shd w:val="clear" w:color="auto" w:fill="FFFFFF"/>
              </w:rPr>
              <w:t xml:space="preserve">Mobilny zbiornik benzynę </w:t>
            </w:r>
          </w:p>
          <w:p w:rsidR="00927E62" w:rsidRDefault="00927E62" w:rsidP="00D96BED">
            <w:pPr>
              <w:jc w:val="center"/>
              <w:rPr>
                <w:rStyle w:val="Pogrubienie"/>
                <w:shd w:val="clear" w:color="auto" w:fill="FFFFFF"/>
              </w:rPr>
            </w:pPr>
            <w:r>
              <w:rPr>
                <w:rStyle w:val="Pogrubienie"/>
                <w:shd w:val="clear" w:color="auto" w:fill="FFFFFF"/>
              </w:rPr>
              <w:t xml:space="preserve">od 250l </w:t>
            </w:r>
          </w:p>
          <w:p w:rsidR="0011054A" w:rsidRDefault="00927E62" w:rsidP="00D96BED">
            <w:pPr>
              <w:jc w:val="center"/>
              <w:rPr>
                <w:rStyle w:val="Pogrubienie"/>
                <w:b w:val="0"/>
                <w:shd w:val="clear" w:color="auto" w:fill="FFFFFF"/>
              </w:rPr>
            </w:pPr>
            <w:r>
              <w:rPr>
                <w:rStyle w:val="Pogrubienie"/>
                <w:shd w:val="clear" w:color="auto" w:fill="FFFFFF"/>
              </w:rPr>
              <w:t>do</w:t>
            </w:r>
          </w:p>
          <w:p w:rsidR="0011054A" w:rsidRPr="003324CF" w:rsidRDefault="002F5354" w:rsidP="00D96BED">
            <w:pPr>
              <w:jc w:val="center"/>
              <w:rPr>
                <w:b/>
              </w:rPr>
            </w:pPr>
            <w:r>
              <w:rPr>
                <w:rStyle w:val="Pogrubienie"/>
                <w:shd w:val="clear" w:color="auto" w:fill="FFFFFF"/>
              </w:rPr>
              <w:t>330</w:t>
            </w:r>
            <w:r w:rsidR="0011054A">
              <w:rPr>
                <w:rStyle w:val="Pogrubienie"/>
                <w:shd w:val="clear" w:color="auto" w:fill="FFFFFF"/>
              </w:rPr>
              <w:t xml:space="preserve"> litrów</w:t>
            </w:r>
            <w:r w:rsidR="0011054A" w:rsidRPr="003324CF">
              <w:rPr>
                <w:b/>
                <w:shd w:val="clear" w:color="auto" w:fill="FFFFFF"/>
              </w:rPr>
              <w:t> 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11054A" w:rsidRPr="00D1093E" w:rsidRDefault="0011054A" w:rsidP="00D96BED">
            <w:pPr>
              <w:jc w:val="center"/>
            </w:pP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:rsidR="0011054A" w:rsidRDefault="00927E62" w:rsidP="00D96BED">
            <w:pPr>
              <w:spacing w:before="100" w:beforeAutospacing="1" w:after="100" w:afterAutospacing="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Mobilny z</w:t>
            </w:r>
            <w:r w:rsidR="0011054A">
              <w:rPr>
                <w:rFonts w:eastAsia="Times New Roman"/>
                <w:bCs/>
              </w:rPr>
              <w:t xml:space="preserve">biornik  o </w:t>
            </w:r>
            <w:r>
              <w:rPr>
                <w:rFonts w:eastAsia="Times New Roman"/>
                <w:bCs/>
              </w:rPr>
              <w:t>pojemności od 250 do 330 litrów</w:t>
            </w:r>
            <w:r w:rsidR="0011054A">
              <w:rPr>
                <w:rFonts w:eastAsia="Times New Roman"/>
                <w:bCs/>
              </w:rPr>
              <w:t xml:space="preserve"> do przechowywania oraz wydawania benzyny samochodowej bezołowiowej z pistoletem nalewczym oraz odmierzaczem wydawanej ilości. </w:t>
            </w:r>
            <w:r w:rsidR="0011054A" w:rsidRPr="00B45023">
              <w:rPr>
                <w:rFonts w:eastAsia="Times New Roman"/>
                <w:bCs/>
              </w:rPr>
              <w:t>Wykonany z materiału odpornego na uszkodzenia mechaniczne</w:t>
            </w:r>
            <w:r w:rsidR="0011054A">
              <w:rPr>
                <w:rFonts w:eastAsia="Times New Roman"/>
                <w:bCs/>
              </w:rPr>
              <w:t>, na działania atmosferyczne</w:t>
            </w:r>
            <w:r w:rsidR="0011054A" w:rsidRPr="00B45023">
              <w:rPr>
                <w:rFonts w:eastAsia="Times New Roman"/>
                <w:bCs/>
              </w:rPr>
              <w:t xml:space="preserve"> oraz promieniowanie UV</w:t>
            </w:r>
          </w:p>
          <w:p w:rsidR="0011054A" w:rsidRDefault="0011054A" w:rsidP="00D96BED">
            <w:pPr>
              <w:shd w:val="clear" w:color="auto" w:fill="FFFFFF"/>
              <w:spacing w:line="276" w:lineRule="auto"/>
              <w:rPr>
                <w:rFonts w:eastAsia="Times New Roman"/>
                <w:bCs/>
              </w:rPr>
            </w:pPr>
          </w:p>
          <w:p w:rsidR="0011054A" w:rsidRDefault="00355A2B" w:rsidP="00D96BED">
            <w:pPr>
              <w:shd w:val="clear" w:color="auto" w:fill="FFFFFF"/>
              <w:spacing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Wymagania</w:t>
            </w:r>
            <w:r w:rsidR="005F382D">
              <w:rPr>
                <w:rFonts w:eastAsia="Times New Roman"/>
                <w:bCs/>
              </w:rPr>
              <w:t>:</w:t>
            </w:r>
            <w:r w:rsidR="00B22EB1">
              <w:rPr>
                <w:rFonts w:eastAsia="Times New Roman"/>
                <w:bCs/>
              </w:rPr>
              <w:t xml:space="preserve"> </w:t>
            </w:r>
            <w:r w:rsidR="00B22EB1">
              <w:rPr>
                <w:rFonts w:eastAsia="Times New Roman"/>
                <w:bCs/>
              </w:rPr>
              <w:br/>
              <w:t>1</w:t>
            </w:r>
            <w:r w:rsidR="0011054A">
              <w:rPr>
                <w:rFonts w:eastAsia="Times New Roman"/>
                <w:bCs/>
              </w:rPr>
              <w:t>. Możliwość kontroli aktualnego stanu napełnienia przy pomocy listwy pomiarowej lub systemu elektroniczneg</w:t>
            </w:r>
            <w:r w:rsidR="005F382D">
              <w:rPr>
                <w:rFonts w:eastAsia="Times New Roman"/>
                <w:bCs/>
              </w:rPr>
              <w:t>o</w:t>
            </w:r>
            <w:r w:rsidR="0011054A">
              <w:rPr>
                <w:rFonts w:eastAsia="Times New Roman"/>
                <w:bCs/>
              </w:rPr>
              <w:t xml:space="preserve">. </w:t>
            </w:r>
          </w:p>
          <w:p w:rsidR="0011054A" w:rsidRDefault="00B22EB1" w:rsidP="00D96BED">
            <w:pPr>
              <w:shd w:val="clear" w:color="auto" w:fill="FFFFFF"/>
              <w:spacing w:line="276" w:lineRule="auto"/>
              <w:rPr>
                <w:color w:val="282827"/>
              </w:rPr>
            </w:pPr>
            <w:r>
              <w:rPr>
                <w:rFonts w:eastAsia="Times New Roman"/>
                <w:bCs/>
              </w:rPr>
              <w:t>2</w:t>
            </w:r>
            <w:r w:rsidR="0011054A">
              <w:rPr>
                <w:rFonts w:eastAsia="Times New Roman"/>
                <w:bCs/>
              </w:rPr>
              <w:t xml:space="preserve">. </w:t>
            </w:r>
            <w:r w:rsidR="0011054A" w:rsidRPr="000A35E6">
              <w:rPr>
                <w:rFonts w:eastAsia="Times New Roman"/>
                <w:bCs/>
              </w:rPr>
              <w:t>Pokrywa zabezpieczona zamkiem</w:t>
            </w:r>
            <w:r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br/>
              <w:t>3</w:t>
            </w:r>
            <w:r w:rsidR="0011054A">
              <w:rPr>
                <w:rFonts w:eastAsia="Times New Roman"/>
                <w:bCs/>
              </w:rPr>
              <w:t>. Możliwość załadunku na środe</w:t>
            </w:r>
            <w:r>
              <w:rPr>
                <w:rFonts w:eastAsia="Times New Roman"/>
                <w:bCs/>
              </w:rPr>
              <w:t>k transportu wózkiem widłowym.</w:t>
            </w:r>
            <w:r>
              <w:rPr>
                <w:rFonts w:eastAsia="Times New Roman"/>
                <w:bCs/>
              </w:rPr>
              <w:br/>
              <w:t>4</w:t>
            </w:r>
            <w:r w:rsidR="0011054A">
              <w:rPr>
                <w:rFonts w:eastAsia="Times New Roman"/>
                <w:bCs/>
              </w:rPr>
              <w:t xml:space="preserve">. </w:t>
            </w:r>
            <w:r w:rsidR="0011054A">
              <w:rPr>
                <w:rFonts w:eastAsia="Times New Roman"/>
                <w:color w:val="282827"/>
              </w:rPr>
              <w:t>D</w:t>
            </w:r>
            <w:r w:rsidR="0011054A" w:rsidRPr="00694694">
              <w:rPr>
                <w:rFonts w:eastAsia="Times New Roman"/>
                <w:color w:val="282827"/>
              </w:rPr>
              <w:t>okumentację techniczno-ruchową</w:t>
            </w:r>
            <w:r w:rsidR="0011054A">
              <w:rPr>
                <w:rFonts w:eastAsia="Times New Roman"/>
                <w:color w:val="282827"/>
              </w:rPr>
              <w:t xml:space="preserve"> na potrzeby Urzędu Dozoru Technicznego.</w:t>
            </w:r>
            <w:r w:rsidR="0011054A">
              <w:rPr>
                <w:rFonts w:eastAsia="Times New Roman"/>
                <w:color w:val="282827"/>
              </w:rPr>
              <w:br/>
            </w:r>
            <w:r>
              <w:rPr>
                <w:rFonts w:eastAsia="Times New Roman"/>
                <w:bCs/>
              </w:rPr>
              <w:t>5</w:t>
            </w:r>
            <w:r w:rsidR="0011054A">
              <w:rPr>
                <w:rFonts w:eastAsia="Times New Roman"/>
                <w:bCs/>
              </w:rPr>
              <w:t xml:space="preserve">. Konstrukcja zbiornika powinna być zgodna z </w:t>
            </w:r>
            <w:r w:rsidR="0011054A" w:rsidRPr="00306F7B">
              <w:rPr>
                <w:rFonts w:eastAsia="Times New Roman"/>
                <w:bCs/>
              </w:rPr>
              <w:t xml:space="preserve">wymogami </w:t>
            </w:r>
            <w:r w:rsidR="0011054A" w:rsidRPr="00306F7B">
              <w:rPr>
                <w:color w:val="282827"/>
              </w:rPr>
              <w:t>Rozporządzenia Ministra Gospodarki z dn. 18 września 2001r. w sprawie warunków technicznych dozoru technicznego, jakim powinny odpowiadać zbiorniki bezciśnieniowe i nisko ciśnieniowe przeznaczone do magazynowania materiałów ciekłych zapalnych</w:t>
            </w:r>
            <w:r>
              <w:rPr>
                <w:color w:val="282827"/>
              </w:rPr>
              <w:t>.</w:t>
            </w:r>
            <w:r>
              <w:rPr>
                <w:color w:val="282827"/>
              </w:rPr>
              <w:br/>
              <w:t>6</w:t>
            </w:r>
            <w:r w:rsidR="0011054A">
              <w:rPr>
                <w:color w:val="282827"/>
              </w:rPr>
              <w:t>. Opi</w:t>
            </w:r>
            <w:r>
              <w:rPr>
                <w:color w:val="282827"/>
              </w:rPr>
              <w:t>nie p.poż oraz instrukcję BHP.</w:t>
            </w:r>
            <w:r>
              <w:rPr>
                <w:color w:val="282827"/>
              </w:rPr>
              <w:br/>
              <w:t>7</w:t>
            </w:r>
            <w:r w:rsidR="0011054A">
              <w:rPr>
                <w:color w:val="282827"/>
              </w:rPr>
              <w:t>. Instrukcję obsłu</w:t>
            </w:r>
            <w:r>
              <w:rPr>
                <w:color w:val="282827"/>
              </w:rPr>
              <w:t>gi zbiornika w języku polskim.</w:t>
            </w:r>
            <w:r>
              <w:rPr>
                <w:color w:val="282827"/>
              </w:rPr>
              <w:br/>
              <w:t>8</w:t>
            </w:r>
            <w:r w:rsidR="0011054A">
              <w:rPr>
                <w:color w:val="282827"/>
              </w:rPr>
              <w:t>. Wydajność pompy dystrybutora nie mniejsza niż 35  l/min.</w:t>
            </w:r>
          </w:p>
          <w:p w:rsidR="0011054A" w:rsidRDefault="00B22EB1" w:rsidP="00D96BED">
            <w:pPr>
              <w:shd w:val="clear" w:color="auto" w:fill="FFFFFF"/>
              <w:spacing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</w:t>
            </w:r>
            <w:r w:rsidR="0011054A">
              <w:rPr>
                <w:rFonts w:eastAsia="Times New Roman"/>
                <w:bCs/>
              </w:rPr>
              <w:t>. 4 -</w:t>
            </w:r>
            <w:r w:rsidR="0011054A" w:rsidRPr="007F0DE6">
              <w:rPr>
                <w:rFonts w:eastAsia="Times New Roman"/>
                <w:bCs/>
              </w:rPr>
              <w:t>metrowy przewód dystrybucyjny</w:t>
            </w:r>
          </w:p>
          <w:p w:rsidR="0011054A" w:rsidRPr="00D1093E" w:rsidRDefault="00B22EB1" w:rsidP="00D96BED">
            <w:pPr>
              <w:shd w:val="clear" w:color="auto" w:fill="FFFFFF"/>
              <w:spacing w:line="276" w:lineRule="auto"/>
              <w:rPr>
                <w:shd w:val="clear" w:color="auto" w:fill="FFFFFF"/>
              </w:rPr>
            </w:pPr>
            <w:bookmarkStart w:id="0" w:name="_GoBack"/>
            <w:bookmarkEnd w:id="0"/>
            <w:r>
              <w:rPr>
                <w:rFonts w:eastAsia="Times New Roman"/>
                <w:bCs/>
              </w:rPr>
              <w:t>10</w:t>
            </w:r>
            <w:r w:rsidR="0011054A">
              <w:rPr>
                <w:rFonts w:eastAsia="Times New Roman"/>
                <w:bCs/>
              </w:rPr>
              <w:t xml:space="preserve">. </w:t>
            </w:r>
            <w:r w:rsidR="0011054A">
              <w:rPr>
                <w:color w:val="282827"/>
              </w:rPr>
              <w:t>5-letnia gwarancja</w:t>
            </w:r>
            <w:r w:rsidR="0011054A">
              <w:rPr>
                <w:color w:val="282827"/>
              </w:rPr>
              <w:br/>
              <w:t>11</w:t>
            </w:r>
            <w:r w:rsidR="0011054A" w:rsidRPr="00D76D02">
              <w:rPr>
                <w:color w:val="282827"/>
              </w:rPr>
              <w:t>.</w:t>
            </w:r>
            <w:r w:rsidR="0011054A" w:rsidRPr="00D76D02">
              <w:rPr>
                <w:shd w:val="clear" w:color="auto" w:fill="FFFFFF"/>
              </w:rPr>
              <w:t xml:space="preserve"> Dostawa, montaż i uruchomienie fabrycznie nowego dystrybutora </w:t>
            </w:r>
            <w:r w:rsidR="0011054A" w:rsidRPr="00D76D02">
              <w:rPr>
                <w:color w:val="000000" w:themeColor="text1"/>
                <w:shd w:val="clear" w:color="auto" w:fill="FFFFFF"/>
              </w:rPr>
              <w:t xml:space="preserve">benzyny E5/E10 </w:t>
            </w:r>
            <w:r w:rsidR="0011054A" w:rsidRPr="00D76D02">
              <w:rPr>
                <w:shd w:val="clear" w:color="auto" w:fill="FFFFFF"/>
              </w:rPr>
              <w:t xml:space="preserve">dla AWL odbędzie się na koszt </w:t>
            </w:r>
            <w:r w:rsidR="0011054A" w:rsidRPr="00D76D02">
              <w:rPr>
                <w:shd w:val="clear" w:color="auto" w:fill="FFFFFF"/>
              </w:rPr>
              <w:lastRenderedPageBreak/>
              <w:t>wykonawcy. Pierwsze uruchomienie zostanie dokonane przez wykonawcę w obecności zamawiającego.</w:t>
            </w:r>
            <w:r w:rsidR="0011054A" w:rsidRPr="00004866">
              <w:rPr>
                <w:rFonts w:eastAsia="Times New Roman"/>
                <w:bCs/>
              </w:rPr>
              <w:br/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11054A" w:rsidRPr="00D1093E" w:rsidRDefault="0011054A" w:rsidP="00D96BED">
            <w:pPr>
              <w:jc w:val="center"/>
            </w:pPr>
            <w:r>
              <w:lastRenderedPageBreak/>
              <w:t>1 szt.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  <w:r>
              <w:rPr>
                <w:rFonts w:eastAsia="Times New Roman"/>
                <w:bCs/>
                <w:noProof/>
              </w:rPr>
              <w:drawing>
                <wp:inline distT="0" distB="0" distL="0" distR="0" wp14:anchorId="1F9080D6" wp14:editId="05AB5628">
                  <wp:extent cx="1138686" cy="1138686"/>
                  <wp:effectExtent l="0" t="0" r="4445" b="444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biornik-na-benzyne-Pb-Carrytank-330-litrow-intert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804" cy="114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Default="0011054A" w:rsidP="00D96BED">
            <w:pPr>
              <w:jc w:val="center"/>
            </w:pPr>
          </w:p>
          <w:p w:rsidR="0011054A" w:rsidRPr="00D1093E" w:rsidRDefault="0011054A" w:rsidP="00D96BED"/>
        </w:tc>
      </w:tr>
    </w:tbl>
    <w:p w:rsidR="0011054A" w:rsidRPr="00031C48" w:rsidRDefault="0011054A" w:rsidP="0011054A"/>
    <w:p w:rsidR="0011054A" w:rsidRDefault="0011054A"/>
    <w:sectPr w:rsidR="0011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4A"/>
    <w:rsid w:val="0011054A"/>
    <w:rsid w:val="001875BE"/>
    <w:rsid w:val="002F5354"/>
    <w:rsid w:val="00355A2B"/>
    <w:rsid w:val="003D376C"/>
    <w:rsid w:val="005F382D"/>
    <w:rsid w:val="00927E62"/>
    <w:rsid w:val="00B2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45D0"/>
  <w15:chartTrackingRefBased/>
  <w15:docId w15:val="{54EE4F57-1681-4D42-A3C2-0BADC298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54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105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E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Marcin</dc:creator>
  <cp:keywords/>
  <dc:description/>
  <cp:lastModifiedBy>Kaczmarek Marcin</cp:lastModifiedBy>
  <cp:revision>10</cp:revision>
  <cp:lastPrinted>2024-06-13T08:52:00Z</cp:lastPrinted>
  <dcterms:created xsi:type="dcterms:W3CDTF">2024-06-06T11:55:00Z</dcterms:created>
  <dcterms:modified xsi:type="dcterms:W3CDTF">2024-07-17T07:24:00Z</dcterms:modified>
</cp:coreProperties>
</file>