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8AB" w:rsidP="00B649C5" w:rsidRDefault="00B378AB" w14:paraId="35B0FBFD" w14:textId="4B5F2100">
      <w:pPr>
        <w:spacing w:after="0" w:line="276" w:lineRule="auto"/>
        <w:jc w:val="center"/>
        <w:rPr>
          <w:rFonts w:ascii="Verdana" w:hAnsi="Verdana"/>
          <w:b/>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cs="Calibri"/>
          <w:b/>
          <w:bCs/>
        </w:rPr>
        <w:t xml:space="preserve">Załącznik nr 1 do SWZ /  Załącznik  nr 1 do Umowy              </w:t>
      </w:r>
    </w:p>
    <w:p w:rsidRPr="002F5106" w:rsidR="00B378AB" w:rsidP="00B649C5" w:rsidRDefault="00B378AB" w14:paraId="3311AFBE" w14:textId="77777777">
      <w:pPr>
        <w:spacing w:after="0" w:line="276" w:lineRule="auto"/>
        <w:jc w:val="center"/>
        <w:rPr>
          <w:rFonts w:ascii="Verdana" w:hAnsi="Verdana"/>
          <w:b/>
          <w:bCs/>
          <w:sz w:val="8"/>
          <w:szCs w:val="8"/>
        </w:rPr>
      </w:pPr>
    </w:p>
    <w:p w:rsidRPr="00B649C5" w:rsidR="00A37AA5" w:rsidP="00B649C5" w:rsidRDefault="00A37AA5" w14:paraId="422F45A8" w14:textId="484FBA75">
      <w:pPr>
        <w:spacing w:after="0" w:line="276" w:lineRule="auto"/>
        <w:jc w:val="center"/>
        <w:rPr>
          <w:rFonts w:ascii="Verdana" w:hAnsi="Verdana"/>
          <w:b/>
          <w:bCs/>
          <w:sz w:val="20"/>
          <w:szCs w:val="20"/>
        </w:rPr>
      </w:pPr>
      <w:r w:rsidRPr="00B649C5">
        <w:rPr>
          <w:rFonts w:ascii="Verdana" w:hAnsi="Verdana"/>
          <w:b/>
          <w:bCs/>
          <w:sz w:val="20"/>
          <w:szCs w:val="20"/>
        </w:rPr>
        <w:t>OPIS PRZEDMIOTU ZAMÓWIENIA</w:t>
      </w:r>
    </w:p>
    <w:p w:rsidRPr="002F5106" w:rsidR="00A37AA5" w:rsidP="00B649C5" w:rsidRDefault="00A37AA5" w14:paraId="615A25CD" w14:textId="62831452">
      <w:pPr>
        <w:spacing w:after="0" w:line="276" w:lineRule="auto"/>
        <w:rPr>
          <w:rFonts w:ascii="Verdana" w:hAnsi="Verdana" w:cstheme="minorHAnsi"/>
          <w:b/>
          <w:bCs/>
          <w:sz w:val="8"/>
          <w:szCs w:val="8"/>
        </w:rPr>
      </w:pPr>
    </w:p>
    <w:p w:rsidR="00031864" w:rsidP="00B649C5" w:rsidRDefault="00DC198B" w14:paraId="7E07BB35" w14:textId="2B519075">
      <w:pPr>
        <w:spacing w:after="0" w:line="276" w:lineRule="auto"/>
        <w:rPr>
          <w:rFonts w:ascii="Verdana" w:hAnsi="Verdana"/>
          <w:b/>
          <w:bCs/>
          <w:sz w:val="20"/>
          <w:szCs w:val="20"/>
        </w:rPr>
      </w:pPr>
      <w:r>
        <w:rPr>
          <w:rFonts w:ascii="Verdana" w:hAnsi="Verdana"/>
          <w:b/>
          <w:bCs/>
          <w:sz w:val="20"/>
          <w:szCs w:val="20"/>
        </w:rPr>
        <w:t>A</w:t>
      </w:r>
      <w:r w:rsidRPr="00B649C5" w:rsidR="0E0CC959">
        <w:rPr>
          <w:rFonts w:ascii="Verdana" w:hAnsi="Verdana"/>
          <w:b/>
          <w:bCs/>
          <w:sz w:val="20"/>
          <w:szCs w:val="20"/>
        </w:rPr>
        <w:t>syst</w:t>
      </w:r>
      <w:r>
        <w:rPr>
          <w:rFonts w:ascii="Verdana" w:hAnsi="Verdana"/>
          <w:b/>
          <w:bCs/>
          <w:sz w:val="20"/>
          <w:szCs w:val="20"/>
        </w:rPr>
        <w:t>a</w:t>
      </w:r>
      <w:r w:rsidRPr="00B649C5" w:rsidR="0E0CC959">
        <w:rPr>
          <w:rFonts w:ascii="Verdana" w:hAnsi="Verdana"/>
          <w:b/>
          <w:bCs/>
          <w:sz w:val="20"/>
          <w:szCs w:val="20"/>
        </w:rPr>
        <w:t xml:space="preserve"> techniczn</w:t>
      </w:r>
      <w:r>
        <w:rPr>
          <w:rFonts w:ascii="Verdana" w:hAnsi="Verdana"/>
          <w:b/>
          <w:bCs/>
          <w:sz w:val="20"/>
          <w:szCs w:val="20"/>
        </w:rPr>
        <w:t>a</w:t>
      </w:r>
      <w:r w:rsidRPr="00B649C5" w:rsidR="0E0CC959">
        <w:rPr>
          <w:rFonts w:ascii="Verdana" w:hAnsi="Verdana"/>
          <w:b/>
          <w:bCs/>
          <w:sz w:val="20"/>
          <w:szCs w:val="20"/>
        </w:rPr>
        <w:t xml:space="preserve"> oprogramowania </w:t>
      </w:r>
      <w:proofErr w:type="spellStart"/>
      <w:r w:rsidRPr="00B649C5" w:rsidR="0E0CC959">
        <w:rPr>
          <w:rFonts w:ascii="Verdana" w:hAnsi="Verdana"/>
          <w:b/>
          <w:bCs/>
          <w:sz w:val="20"/>
          <w:szCs w:val="20"/>
        </w:rPr>
        <w:t>Veeam</w:t>
      </w:r>
      <w:proofErr w:type="spellEnd"/>
      <w:r w:rsidRPr="00B649C5" w:rsidR="00031864">
        <w:rPr>
          <w:rFonts w:ascii="Verdana" w:hAnsi="Verdana"/>
          <w:b/>
          <w:bCs/>
          <w:sz w:val="20"/>
          <w:szCs w:val="20"/>
        </w:rPr>
        <w:t xml:space="preserve"> i </w:t>
      </w:r>
      <w:proofErr w:type="spellStart"/>
      <w:r w:rsidRPr="00B649C5" w:rsidR="00031864">
        <w:rPr>
          <w:rFonts w:ascii="Verdana" w:hAnsi="Verdana"/>
          <w:b/>
          <w:bCs/>
          <w:sz w:val="20"/>
          <w:szCs w:val="20"/>
        </w:rPr>
        <w:t>V</w:t>
      </w:r>
      <w:r w:rsidR="00562ADF">
        <w:rPr>
          <w:rFonts w:ascii="Verdana" w:hAnsi="Verdana"/>
          <w:b/>
          <w:bCs/>
          <w:sz w:val="20"/>
          <w:szCs w:val="20"/>
        </w:rPr>
        <w:t>M</w:t>
      </w:r>
      <w:r w:rsidRPr="00B649C5" w:rsidR="00031864">
        <w:rPr>
          <w:rFonts w:ascii="Verdana" w:hAnsi="Verdana"/>
          <w:b/>
          <w:bCs/>
          <w:sz w:val="20"/>
          <w:szCs w:val="20"/>
        </w:rPr>
        <w:t>ware</w:t>
      </w:r>
      <w:proofErr w:type="spellEnd"/>
    </w:p>
    <w:p w:rsidRPr="00222151" w:rsidR="00B649C5" w:rsidP="00B649C5" w:rsidRDefault="00B649C5" w14:paraId="57A9A71C" w14:textId="77777777">
      <w:pPr>
        <w:spacing w:after="0" w:line="276" w:lineRule="auto"/>
        <w:rPr>
          <w:rFonts w:ascii="Verdana" w:hAnsi="Verdana"/>
          <w:b/>
          <w:bCs/>
          <w:sz w:val="12"/>
          <w:szCs w:val="12"/>
        </w:rPr>
      </w:pPr>
    </w:p>
    <w:tbl>
      <w:tblPr>
        <w:tblStyle w:val="Tabela-Siatka"/>
        <w:tblW w:w="9060" w:type="dxa"/>
        <w:tblLayout w:type="fixed"/>
        <w:tblLook w:val="06A0" w:firstRow="1" w:lastRow="0" w:firstColumn="1" w:lastColumn="0" w:noHBand="1" w:noVBand="1"/>
      </w:tblPr>
      <w:tblGrid>
        <w:gridCol w:w="704"/>
        <w:gridCol w:w="7531"/>
        <w:gridCol w:w="825"/>
      </w:tblGrid>
      <w:tr w:rsidRPr="00B649C5" w:rsidR="7E733D49" w:rsidTr="7D853589" w14:paraId="48F1CBD1" w14:textId="77777777">
        <w:trPr>
          <w:trHeight w:val="300"/>
        </w:trPr>
        <w:tc>
          <w:tcPr>
            <w:tcW w:w="704" w:type="dxa"/>
            <w:tcMar/>
          </w:tcPr>
          <w:p w:rsidRPr="00B649C5" w:rsidR="24F4360D" w:rsidP="00B649C5" w:rsidRDefault="24F4360D" w14:paraId="01DB08A7" w14:textId="335C5AF5">
            <w:pPr>
              <w:spacing w:line="276" w:lineRule="auto"/>
              <w:jc w:val="center"/>
              <w:rPr>
                <w:rFonts w:ascii="Verdana" w:hAnsi="Verdana"/>
                <w:b/>
                <w:bCs/>
                <w:sz w:val="16"/>
                <w:szCs w:val="16"/>
              </w:rPr>
            </w:pPr>
            <w:r w:rsidRPr="00B649C5">
              <w:rPr>
                <w:rFonts w:ascii="Verdana" w:hAnsi="Verdana"/>
                <w:b/>
                <w:bCs/>
                <w:sz w:val="16"/>
                <w:szCs w:val="16"/>
              </w:rPr>
              <w:t>L. p.</w:t>
            </w:r>
          </w:p>
        </w:tc>
        <w:tc>
          <w:tcPr>
            <w:tcW w:w="7531" w:type="dxa"/>
            <w:tcMar/>
          </w:tcPr>
          <w:p w:rsidRPr="00B649C5" w:rsidR="24F4360D" w:rsidP="00B649C5" w:rsidRDefault="24F4360D" w14:paraId="5D81F7D3" w14:textId="2B26BAA1">
            <w:pPr>
              <w:spacing w:line="276" w:lineRule="auto"/>
              <w:jc w:val="center"/>
              <w:rPr>
                <w:rFonts w:ascii="Verdana" w:hAnsi="Verdana"/>
                <w:b/>
                <w:bCs/>
                <w:sz w:val="16"/>
                <w:szCs w:val="16"/>
              </w:rPr>
            </w:pPr>
            <w:r w:rsidRPr="00B649C5">
              <w:rPr>
                <w:rFonts w:ascii="Verdana" w:hAnsi="Verdana"/>
                <w:b/>
                <w:bCs/>
                <w:sz w:val="16"/>
                <w:szCs w:val="16"/>
              </w:rPr>
              <w:t>Opis</w:t>
            </w:r>
          </w:p>
        </w:tc>
        <w:tc>
          <w:tcPr>
            <w:tcW w:w="825" w:type="dxa"/>
            <w:tcMar/>
          </w:tcPr>
          <w:p w:rsidRPr="00B649C5" w:rsidR="24F4360D" w:rsidP="00B649C5" w:rsidRDefault="24F4360D" w14:paraId="7A0343EF" w14:textId="341E5D24">
            <w:pPr>
              <w:spacing w:line="276" w:lineRule="auto"/>
              <w:jc w:val="center"/>
              <w:rPr>
                <w:rFonts w:ascii="Verdana" w:hAnsi="Verdana"/>
                <w:b/>
                <w:bCs/>
                <w:sz w:val="16"/>
                <w:szCs w:val="16"/>
              </w:rPr>
            </w:pPr>
            <w:r w:rsidRPr="00B649C5">
              <w:rPr>
                <w:rFonts w:ascii="Verdana" w:hAnsi="Verdana"/>
                <w:b/>
                <w:bCs/>
                <w:sz w:val="16"/>
                <w:szCs w:val="16"/>
              </w:rPr>
              <w:t>Ilość</w:t>
            </w:r>
          </w:p>
        </w:tc>
      </w:tr>
      <w:tr w:rsidRPr="00B649C5" w:rsidR="7E733D49" w:rsidTr="7D853589" w14:paraId="1A4A6B50" w14:textId="77777777">
        <w:trPr>
          <w:trHeight w:val="300"/>
        </w:trPr>
        <w:tc>
          <w:tcPr>
            <w:tcW w:w="704" w:type="dxa"/>
            <w:tcMar/>
          </w:tcPr>
          <w:p w:rsidRPr="00B649C5" w:rsidR="24F4360D" w:rsidP="00B649C5" w:rsidRDefault="24F4360D" w14:paraId="43A63F62" w14:textId="7A4E2B2C">
            <w:pPr>
              <w:spacing w:line="276" w:lineRule="auto"/>
              <w:jc w:val="center"/>
              <w:rPr>
                <w:rFonts w:ascii="Verdana" w:hAnsi="Verdana"/>
                <w:sz w:val="20"/>
                <w:szCs w:val="20"/>
              </w:rPr>
            </w:pPr>
            <w:r w:rsidRPr="00B649C5">
              <w:rPr>
                <w:rFonts w:ascii="Verdana" w:hAnsi="Verdana"/>
                <w:sz w:val="20"/>
                <w:szCs w:val="20"/>
              </w:rPr>
              <w:t>1</w:t>
            </w:r>
          </w:p>
        </w:tc>
        <w:tc>
          <w:tcPr>
            <w:tcW w:w="7531" w:type="dxa"/>
            <w:tcMar/>
          </w:tcPr>
          <w:p w:rsidR="00B649C5" w:rsidP="00B649C5" w:rsidRDefault="00D8622B" w14:paraId="53B6542B" w14:textId="2278FB79">
            <w:pPr>
              <w:spacing w:line="276" w:lineRule="auto"/>
              <w:rPr>
                <w:rFonts w:ascii="Verdana" w:hAnsi="Verdana" w:eastAsiaTheme="minorEastAsia"/>
                <w:b/>
                <w:bCs/>
                <w:sz w:val="20"/>
                <w:szCs w:val="20"/>
              </w:rPr>
            </w:pPr>
            <w:r>
              <w:rPr>
                <w:rFonts w:ascii="Verdana" w:hAnsi="Verdana" w:eastAsiaTheme="minorEastAsia"/>
                <w:b/>
                <w:bCs/>
                <w:sz w:val="20"/>
                <w:szCs w:val="20"/>
              </w:rPr>
              <w:t>A</w:t>
            </w:r>
            <w:r w:rsidRPr="00B649C5" w:rsidR="24F4360D">
              <w:rPr>
                <w:rFonts w:ascii="Verdana" w:hAnsi="Verdana" w:eastAsiaTheme="minorEastAsia"/>
                <w:b/>
                <w:bCs/>
                <w:sz w:val="20"/>
                <w:szCs w:val="20"/>
              </w:rPr>
              <w:t>syst</w:t>
            </w:r>
            <w:r>
              <w:rPr>
                <w:rFonts w:ascii="Verdana" w:hAnsi="Verdana" w:eastAsiaTheme="minorEastAsia"/>
                <w:b/>
                <w:bCs/>
                <w:sz w:val="20"/>
                <w:szCs w:val="20"/>
              </w:rPr>
              <w:t>a</w:t>
            </w:r>
            <w:r w:rsidRPr="00B649C5" w:rsidR="24F4360D">
              <w:rPr>
                <w:rFonts w:ascii="Verdana" w:hAnsi="Verdana" w:eastAsiaTheme="minorEastAsia"/>
                <w:b/>
                <w:bCs/>
                <w:sz w:val="20"/>
                <w:szCs w:val="20"/>
              </w:rPr>
              <w:t xml:space="preserve"> techniczn</w:t>
            </w:r>
            <w:r>
              <w:rPr>
                <w:rFonts w:ascii="Verdana" w:hAnsi="Verdana" w:eastAsiaTheme="minorEastAsia"/>
                <w:b/>
                <w:bCs/>
                <w:sz w:val="20"/>
                <w:szCs w:val="20"/>
              </w:rPr>
              <w:t>a</w:t>
            </w:r>
            <w:r w:rsidRPr="00B649C5" w:rsidR="24F4360D">
              <w:rPr>
                <w:rFonts w:ascii="Verdana" w:hAnsi="Verdana" w:eastAsiaTheme="minorEastAsia"/>
                <w:b/>
                <w:bCs/>
                <w:sz w:val="20"/>
                <w:szCs w:val="20"/>
              </w:rPr>
              <w:t xml:space="preserve"> oprogramowania </w:t>
            </w:r>
            <w:proofErr w:type="spellStart"/>
            <w:r w:rsidRPr="00B649C5" w:rsidR="24F4360D">
              <w:rPr>
                <w:rFonts w:ascii="Verdana" w:hAnsi="Verdana" w:eastAsiaTheme="minorEastAsia"/>
                <w:b/>
                <w:bCs/>
                <w:sz w:val="20"/>
                <w:szCs w:val="20"/>
              </w:rPr>
              <w:t>Veeam</w:t>
            </w:r>
            <w:proofErr w:type="spellEnd"/>
            <w:r w:rsidRPr="00B649C5" w:rsidR="24F4360D">
              <w:rPr>
                <w:rFonts w:ascii="Verdana" w:hAnsi="Verdana" w:eastAsiaTheme="minorEastAsia"/>
                <w:b/>
                <w:bCs/>
                <w:sz w:val="20"/>
                <w:szCs w:val="20"/>
              </w:rPr>
              <w:t xml:space="preserve"> </w:t>
            </w:r>
          </w:p>
          <w:p w:rsidRPr="00B649C5" w:rsidR="00B649C5" w:rsidP="00B649C5" w:rsidRDefault="00B649C5" w14:paraId="5B594640" w14:textId="77777777">
            <w:pPr>
              <w:spacing w:line="276" w:lineRule="auto"/>
              <w:rPr>
                <w:rFonts w:ascii="Verdana" w:hAnsi="Verdana" w:eastAsiaTheme="minorEastAsia"/>
                <w:b/>
                <w:bCs/>
                <w:sz w:val="20"/>
                <w:szCs w:val="20"/>
              </w:rPr>
            </w:pPr>
          </w:p>
          <w:p w:rsidRPr="007047AD" w:rsidR="7E733D49" w:rsidP="00B649C5" w:rsidRDefault="00B649C5" w14:paraId="00886E54" w14:textId="18CCF030">
            <w:pPr>
              <w:spacing w:line="276" w:lineRule="auto"/>
              <w:rPr>
                <w:rFonts w:ascii="Verdana" w:hAnsi="Verdana" w:eastAsiaTheme="minorEastAsia"/>
                <w:sz w:val="20"/>
                <w:szCs w:val="20"/>
              </w:rPr>
            </w:pPr>
            <w:proofErr w:type="spellStart"/>
            <w:r w:rsidRPr="007047AD">
              <w:rPr>
                <w:rFonts w:ascii="Verdana" w:hAnsi="Verdana" w:eastAsiaTheme="minorEastAsia"/>
                <w:sz w:val="20"/>
                <w:szCs w:val="20"/>
              </w:rPr>
              <w:t>V</w:t>
            </w:r>
            <w:r w:rsidRPr="007047AD" w:rsidR="24F4360D">
              <w:rPr>
                <w:rFonts w:ascii="Verdana" w:hAnsi="Verdana" w:eastAsiaTheme="minorEastAsia"/>
                <w:sz w:val="20"/>
                <w:szCs w:val="20"/>
              </w:rPr>
              <w:t>eeam</w:t>
            </w:r>
            <w:proofErr w:type="spellEnd"/>
            <w:r w:rsidRPr="007047AD" w:rsidR="24F4360D">
              <w:rPr>
                <w:rFonts w:ascii="Verdana" w:hAnsi="Verdana" w:eastAsiaTheme="minorEastAsia"/>
                <w:sz w:val="20"/>
                <w:szCs w:val="20"/>
              </w:rPr>
              <w:t xml:space="preserve"> Data Platform Foundation Standard</w:t>
            </w:r>
          </w:p>
          <w:p w:rsidRPr="007047AD" w:rsidR="00B649C5" w:rsidP="00B649C5" w:rsidRDefault="24F4360D" w14:paraId="0386202D" w14:textId="74AA5298">
            <w:pPr>
              <w:spacing w:line="276" w:lineRule="auto"/>
              <w:rPr>
                <w:rFonts w:ascii="Verdana" w:hAnsi="Verdana" w:eastAsiaTheme="minorEastAsia"/>
                <w:sz w:val="20"/>
                <w:szCs w:val="20"/>
              </w:rPr>
            </w:pPr>
            <w:r w:rsidRPr="007047AD">
              <w:rPr>
                <w:rFonts w:ascii="Verdana" w:hAnsi="Verdana" w:eastAsiaTheme="minorEastAsia"/>
                <w:sz w:val="20"/>
                <w:szCs w:val="20"/>
              </w:rPr>
              <w:t xml:space="preserve">Basic </w:t>
            </w:r>
            <w:proofErr w:type="spellStart"/>
            <w:r w:rsidRPr="007047AD">
              <w:rPr>
                <w:rFonts w:ascii="Verdana" w:hAnsi="Verdana" w:eastAsiaTheme="minorEastAsia"/>
                <w:sz w:val="20"/>
                <w:szCs w:val="20"/>
              </w:rPr>
              <w:t>Support</w:t>
            </w:r>
            <w:proofErr w:type="spellEnd"/>
            <w:r w:rsidRPr="007047AD">
              <w:rPr>
                <w:rFonts w:ascii="Verdana" w:hAnsi="Verdana" w:eastAsiaTheme="minorEastAsia"/>
                <w:sz w:val="20"/>
                <w:szCs w:val="20"/>
              </w:rPr>
              <w:t xml:space="preserve"> ID #02249938</w:t>
            </w:r>
          </w:p>
          <w:p w:rsidRPr="007047AD" w:rsidR="24F4360D" w:rsidP="00B649C5" w:rsidRDefault="24F4360D" w14:paraId="358CADA3" w14:textId="77777777">
            <w:pPr>
              <w:spacing w:line="276" w:lineRule="auto"/>
              <w:rPr>
                <w:rFonts w:ascii="Verdana" w:hAnsi="Verdana" w:eastAsiaTheme="minorEastAsia"/>
                <w:sz w:val="20"/>
                <w:szCs w:val="20"/>
              </w:rPr>
            </w:pPr>
            <w:r w:rsidRPr="007047AD">
              <w:rPr>
                <w:rFonts w:ascii="Verdana" w:hAnsi="Verdana" w:eastAsiaTheme="minorEastAsia"/>
                <w:sz w:val="20"/>
                <w:szCs w:val="20"/>
              </w:rPr>
              <w:t>Wersja językowa: angielska</w:t>
            </w:r>
          </w:p>
          <w:p w:rsidRPr="007047AD" w:rsidR="24F4360D" w:rsidP="00B649C5" w:rsidRDefault="24F4360D" w14:paraId="59D21CC1" w14:textId="70E8AF7F">
            <w:pPr>
              <w:spacing w:line="276" w:lineRule="auto"/>
              <w:rPr>
                <w:rFonts w:ascii="Verdana" w:hAnsi="Verdana" w:eastAsiaTheme="minorEastAsia"/>
                <w:sz w:val="20"/>
                <w:szCs w:val="20"/>
              </w:rPr>
            </w:pPr>
            <w:r w:rsidRPr="007047AD">
              <w:rPr>
                <w:rFonts w:ascii="Verdana" w:hAnsi="Verdana" w:eastAsiaTheme="minorEastAsia"/>
                <w:sz w:val="20"/>
                <w:szCs w:val="20"/>
              </w:rPr>
              <w:t>Ilość procesorów: 4 sztuki</w:t>
            </w:r>
          </w:p>
          <w:p w:rsidRPr="00B649C5" w:rsidR="00B649C5" w:rsidP="00B649C5" w:rsidRDefault="00B649C5" w14:paraId="4A558BBA" w14:textId="77777777">
            <w:pPr>
              <w:spacing w:line="276" w:lineRule="auto"/>
              <w:rPr>
                <w:rFonts w:ascii="Verdana" w:hAnsi="Verdana" w:eastAsiaTheme="minorEastAsia"/>
                <w:sz w:val="20"/>
                <w:szCs w:val="20"/>
              </w:rPr>
            </w:pPr>
          </w:p>
          <w:p w:rsidRPr="00B649C5" w:rsidR="24F4360D" w:rsidP="00B649C5" w:rsidRDefault="24F4360D" w14:paraId="0ABD52A4" w14:textId="77777777">
            <w:pPr>
              <w:spacing w:line="276" w:lineRule="auto"/>
              <w:rPr>
                <w:rFonts w:ascii="Verdana" w:hAnsi="Verdana" w:eastAsiaTheme="minorEastAsia"/>
                <w:sz w:val="20"/>
                <w:szCs w:val="20"/>
              </w:rPr>
            </w:pPr>
            <w:r w:rsidRPr="00B649C5">
              <w:rPr>
                <w:rFonts w:ascii="Verdana" w:hAnsi="Verdana" w:eastAsiaTheme="minorEastAsia"/>
                <w:sz w:val="20"/>
                <w:szCs w:val="20"/>
              </w:rPr>
              <w:t>Termin realizacji świadczenia usługi asysty technicznej:</w:t>
            </w:r>
          </w:p>
          <w:p w:rsidRPr="00B649C5" w:rsidR="7E733D49" w:rsidP="00B649C5" w:rsidRDefault="24F4360D" w14:paraId="1F8D581B" w14:textId="03893823">
            <w:pPr>
              <w:pStyle w:val="Akapitzlist"/>
              <w:numPr>
                <w:ilvl w:val="0"/>
                <w:numId w:val="3"/>
              </w:numPr>
              <w:spacing w:line="276" w:lineRule="auto"/>
              <w:rPr>
                <w:rFonts w:ascii="Verdana" w:hAnsi="Verdana" w:eastAsiaTheme="minorEastAsia"/>
                <w:sz w:val="20"/>
                <w:szCs w:val="20"/>
              </w:rPr>
            </w:pPr>
            <w:r w:rsidRPr="00B649C5">
              <w:rPr>
                <w:rFonts w:ascii="Verdana" w:hAnsi="Verdana" w:eastAsiaTheme="minorEastAsia"/>
                <w:sz w:val="20"/>
                <w:szCs w:val="20"/>
              </w:rPr>
              <w:t>od 28.10.2023 r. do 22.12.2024 r.</w:t>
            </w:r>
          </w:p>
          <w:p w:rsidR="7E733D49" w:rsidP="00B649C5" w:rsidRDefault="24F4360D" w14:paraId="6A895057" w14:textId="3FB50B35">
            <w:pPr>
              <w:spacing w:line="276" w:lineRule="auto"/>
              <w:rPr>
                <w:rFonts w:ascii="Verdana" w:hAnsi="Verdana" w:eastAsiaTheme="minorEastAsia"/>
                <w:sz w:val="20"/>
                <w:szCs w:val="20"/>
              </w:rPr>
            </w:pPr>
            <w:r w:rsidRPr="00B649C5">
              <w:rPr>
                <w:rFonts w:ascii="Verdana" w:hAnsi="Verdana" w:eastAsiaTheme="minorEastAsia"/>
                <w:sz w:val="20"/>
                <w:szCs w:val="20"/>
              </w:rPr>
              <w:t>Przekazanie dostępu do asysty technicznej – najpóźniej w dniu rozpoczęcia świadczenia usługi asysty technicznej.</w:t>
            </w:r>
          </w:p>
          <w:p w:rsidRPr="00B649C5" w:rsidR="00B649C5" w:rsidP="00B649C5" w:rsidRDefault="00B649C5" w14:paraId="3D71CDF7" w14:textId="77777777">
            <w:pPr>
              <w:spacing w:line="276" w:lineRule="auto"/>
              <w:rPr>
                <w:rFonts w:ascii="Verdana" w:hAnsi="Verdana" w:eastAsiaTheme="minorEastAsia"/>
                <w:sz w:val="20"/>
                <w:szCs w:val="20"/>
              </w:rPr>
            </w:pPr>
          </w:p>
          <w:p w:rsidRPr="00B649C5" w:rsidR="24F4360D" w:rsidP="00B649C5" w:rsidRDefault="24F4360D" w14:paraId="762552C0" w14:textId="3FC3D3DB">
            <w:pPr>
              <w:spacing w:line="276" w:lineRule="auto"/>
              <w:rPr>
                <w:rFonts w:ascii="Verdana" w:hAnsi="Verdana"/>
                <w:b/>
                <w:bCs/>
                <w:sz w:val="20"/>
                <w:szCs w:val="20"/>
              </w:rPr>
            </w:pPr>
            <w:r w:rsidRPr="00B649C5">
              <w:rPr>
                <w:rFonts w:ascii="Verdana" w:hAnsi="Verdana"/>
                <w:b/>
                <w:bCs/>
                <w:sz w:val="20"/>
                <w:szCs w:val="20"/>
              </w:rPr>
              <w:t>Opis warunków świadczenia wsparcia technicznego</w:t>
            </w:r>
            <w:r w:rsidRPr="00B649C5" w:rsidR="00B649C5">
              <w:rPr>
                <w:rFonts w:ascii="Verdana" w:hAnsi="Verdana"/>
                <w:b/>
                <w:bCs/>
                <w:sz w:val="20"/>
                <w:szCs w:val="20"/>
              </w:rPr>
              <w:t>:</w:t>
            </w:r>
          </w:p>
          <w:p w:rsidR="7E733D49" w:rsidP="00B649C5" w:rsidRDefault="24F4360D" w14:paraId="0EB13744" w14:textId="77777777">
            <w:pPr>
              <w:spacing w:line="276" w:lineRule="auto"/>
              <w:jc w:val="both"/>
              <w:rPr>
                <w:rFonts w:ascii="Verdana" w:hAnsi="Verdana"/>
                <w:sz w:val="20"/>
                <w:szCs w:val="20"/>
              </w:rPr>
            </w:pPr>
            <w:r w:rsidRPr="00B649C5">
              <w:rPr>
                <w:rFonts w:ascii="Verdana" w:hAnsi="Verdana"/>
                <w:sz w:val="20"/>
                <w:szCs w:val="20"/>
              </w:rPr>
              <w:t>Świadczenie wsparcia technicznego musi odbywać się przez producenta oprogramowania, na warunkach określonych przez producenta Oprogramowania, uznanych przez Zamawiającego za standard jakościowy opisujący wszystkie istotne cechy przedmiotu zamówienia oraz uwzględniający wszystkie koszty cyklu życia przedmiotu zamówienia. W ramach wsparcia Zamawiający musi mieć możliwość zgłaszania błędów wykrytych w oprogramowaniu w serwisie internetowym producenta, pobierania i instalowania poprawek bezpieczeństwa.</w:t>
            </w:r>
          </w:p>
          <w:p w:rsidRPr="004E6217" w:rsidR="00794F7A" w:rsidP="00B649C5" w:rsidRDefault="00794F7A" w14:paraId="664756BF" w14:textId="19F8DC54">
            <w:pPr>
              <w:spacing w:line="276" w:lineRule="auto"/>
              <w:jc w:val="both"/>
              <w:rPr>
                <w:rFonts w:ascii="Verdana" w:hAnsi="Verdana"/>
                <w:sz w:val="12"/>
                <w:szCs w:val="12"/>
              </w:rPr>
            </w:pPr>
          </w:p>
        </w:tc>
        <w:tc>
          <w:tcPr>
            <w:tcW w:w="825" w:type="dxa"/>
            <w:tcMar/>
          </w:tcPr>
          <w:p w:rsidRPr="00B649C5" w:rsidR="24F4360D" w:rsidP="00B649C5" w:rsidRDefault="24F4360D" w14:paraId="00F4C74B" w14:textId="31941FFD">
            <w:pPr>
              <w:spacing w:line="276" w:lineRule="auto"/>
              <w:jc w:val="center"/>
              <w:rPr>
                <w:rFonts w:ascii="Verdana" w:hAnsi="Verdana"/>
                <w:b/>
                <w:bCs/>
                <w:sz w:val="20"/>
                <w:szCs w:val="20"/>
              </w:rPr>
            </w:pPr>
            <w:r w:rsidRPr="00B649C5">
              <w:rPr>
                <w:rFonts w:ascii="Verdana" w:hAnsi="Verdana"/>
                <w:b/>
                <w:bCs/>
                <w:sz w:val="20"/>
                <w:szCs w:val="20"/>
              </w:rPr>
              <w:t>1</w:t>
            </w:r>
          </w:p>
        </w:tc>
      </w:tr>
      <w:tr w:rsidRPr="00B649C5" w:rsidR="7E733D49" w:rsidTr="7D853589" w14:paraId="21B6D88B" w14:textId="77777777">
        <w:trPr>
          <w:trHeight w:val="300"/>
        </w:trPr>
        <w:tc>
          <w:tcPr>
            <w:tcW w:w="704" w:type="dxa"/>
            <w:tcMar/>
          </w:tcPr>
          <w:p w:rsidRPr="00B649C5" w:rsidR="7E733D49" w:rsidP="00B649C5" w:rsidRDefault="00031864" w14:paraId="3C0F380A" w14:textId="55A2562E">
            <w:pPr>
              <w:spacing w:line="276" w:lineRule="auto"/>
              <w:jc w:val="center"/>
              <w:rPr>
                <w:rFonts w:ascii="Verdana" w:hAnsi="Verdana"/>
                <w:sz w:val="20"/>
                <w:szCs w:val="20"/>
              </w:rPr>
            </w:pPr>
            <w:r w:rsidRPr="00B649C5">
              <w:rPr>
                <w:rFonts w:ascii="Verdana" w:hAnsi="Verdana"/>
                <w:sz w:val="20"/>
                <w:szCs w:val="20"/>
              </w:rPr>
              <w:t>2</w:t>
            </w:r>
          </w:p>
        </w:tc>
        <w:tc>
          <w:tcPr>
            <w:tcW w:w="7531" w:type="dxa"/>
            <w:tcMar/>
          </w:tcPr>
          <w:p w:rsidR="00031864" w:rsidP="00B649C5" w:rsidRDefault="00D8622B" w14:paraId="5E0BE7FC" w14:textId="79B9CBFC">
            <w:pPr>
              <w:spacing w:line="276" w:lineRule="auto"/>
              <w:rPr>
                <w:rFonts w:ascii="Verdana" w:hAnsi="Verdana" w:eastAsiaTheme="minorEastAsia"/>
                <w:b/>
                <w:bCs/>
                <w:sz w:val="20"/>
                <w:szCs w:val="20"/>
              </w:rPr>
            </w:pPr>
            <w:r>
              <w:rPr>
                <w:rFonts w:ascii="Verdana" w:hAnsi="Verdana" w:eastAsiaTheme="minorEastAsia"/>
                <w:b/>
                <w:bCs/>
                <w:sz w:val="20"/>
                <w:szCs w:val="20"/>
              </w:rPr>
              <w:t>A</w:t>
            </w:r>
            <w:r w:rsidRPr="00B649C5" w:rsidR="00031864">
              <w:rPr>
                <w:rFonts w:ascii="Verdana" w:hAnsi="Verdana" w:eastAsiaTheme="minorEastAsia"/>
                <w:b/>
                <w:bCs/>
                <w:sz w:val="20"/>
                <w:szCs w:val="20"/>
              </w:rPr>
              <w:t>syst</w:t>
            </w:r>
            <w:r>
              <w:rPr>
                <w:rFonts w:ascii="Verdana" w:hAnsi="Verdana" w:eastAsiaTheme="minorEastAsia"/>
                <w:b/>
                <w:bCs/>
                <w:sz w:val="20"/>
                <w:szCs w:val="20"/>
              </w:rPr>
              <w:t>a</w:t>
            </w:r>
            <w:r w:rsidRPr="00B649C5" w:rsidR="00031864">
              <w:rPr>
                <w:rFonts w:ascii="Verdana" w:hAnsi="Verdana" w:eastAsiaTheme="minorEastAsia"/>
                <w:b/>
                <w:bCs/>
                <w:sz w:val="20"/>
                <w:szCs w:val="20"/>
              </w:rPr>
              <w:t xml:space="preserve"> techniczn</w:t>
            </w:r>
            <w:r>
              <w:rPr>
                <w:rFonts w:ascii="Verdana" w:hAnsi="Verdana" w:eastAsiaTheme="minorEastAsia"/>
                <w:b/>
                <w:bCs/>
                <w:sz w:val="20"/>
                <w:szCs w:val="20"/>
              </w:rPr>
              <w:t>a</w:t>
            </w:r>
            <w:r w:rsidRPr="00B649C5" w:rsidR="00031864">
              <w:rPr>
                <w:rFonts w:ascii="Verdana" w:hAnsi="Verdana" w:eastAsiaTheme="minorEastAsia"/>
                <w:b/>
                <w:bCs/>
                <w:sz w:val="20"/>
                <w:szCs w:val="20"/>
              </w:rPr>
              <w:t xml:space="preserve"> oprogramowania </w:t>
            </w:r>
            <w:proofErr w:type="spellStart"/>
            <w:r w:rsidRPr="00B649C5" w:rsidR="00031864">
              <w:rPr>
                <w:rFonts w:ascii="Verdana" w:hAnsi="Verdana" w:eastAsiaTheme="minorEastAsia"/>
                <w:b/>
                <w:bCs/>
                <w:sz w:val="20"/>
                <w:szCs w:val="20"/>
              </w:rPr>
              <w:t>V</w:t>
            </w:r>
            <w:r w:rsidR="00733409">
              <w:rPr>
                <w:rFonts w:ascii="Verdana" w:hAnsi="Verdana" w:eastAsiaTheme="minorEastAsia"/>
                <w:b/>
                <w:bCs/>
                <w:sz w:val="20"/>
                <w:szCs w:val="20"/>
              </w:rPr>
              <w:t>M</w:t>
            </w:r>
            <w:r w:rsidRPr="00B649C5" w:rsidR="00031864">
              <w:rPr>
                <w:rFonts w:ascii="Verdana" w:hAnsi="Verdana" w:eastAsiaTheme="minorEastAsia"/>
                <w:b/>
                <w:bCs/>
                <w:sz w:val="20"/>
                <w:szCs w:val="20"/>
              </w:rPr>
              <w:t>ware</w:t>
            </w:r>
            <w:proofErr w:type="spellEnd"/>
          </w:p>
          <w:p w:rsidRPr="00B649C5" w:rsidR="00B649C5" w:rsidP="00B649C5" w:rsidRDefault="00B649C5" w14:paraId="20EF498C" w14:textId="77777777">
            <w:pPr>
              <w:spacing w:line="276" w:lineRule="auto"/>
              <w:rPr>
                <w:rFonts w:ascii="Verdana" w:hAnsi="Verdana" w:eastAsiaTheme="minorEastAsia"/>
                <w:b/>
                <w:bCs/>
                <w:sz w:val="20"/>
                <w:szCs w:val="20"/>
              </w:rPr>
            </w:pPr>
          </w:p>
          <w:p w:rsidRPr="00B649C5" w:rsidR="00031864" w:rsidP="00B649C5" w:rsidRDefault="00031864" w14:paraId="09CF85B1" w14:textId="77777777">
            <w:pPr>
              <w:spacing w:line="276" w:lineRule="auto"/>
              <w:rPr>
                <w:rFonts w:ascii="Verdana" w:hAnsi="Verdana" w:eastAsiaTheme="minorEastAsia"/>
                <w:sz w:val="20"/>
                <w:szCs w:val="20"/>
              </w:rPr>
            </w:pPr>
            <w:proofErr w:type="spellStart"/>
            <w:r w:rsidRPr="00B649C5">
              <w:rPr>
                <w:rFonts w:ascii="Verdana" w:hAnsi="Verdana" w:eastAsiaTheme="minorEastAsia"/>
                <w:sz w:val="20"/>
                <w:szCs w:val="20"/>
              </w:rPr>
              <w:t>VMware</w:t>
            </w:r>
            <w:proofErr w:type="spellEnd"/>
            <w:r w:rsidRPr="00B649C5">
              <w:rPr>
                <w:rFonts w:ascii="Verdana" w:hAnsi="Verdana" w:eastAsiaTheme="minorEastAsia"/>
                <w:sz w:val="20"/>
                <w:szCs w:val="20"/>
              </w:rPr>
              <w:t xml:space="preserve"> </w:t>
            </w:r>
            <w:proofErr w:type="spellStart"/>
            <w:r w:rsidRPr="00B649C5">
              <w:rPr>
                <w:rFonts w:ascii="Verdana" w:hAnsi="Verdana" w:eastAsiaTheme="minorEastAsia"/>
                <w:sz w:val="20"/>
                <w:szCs w:val="20"/>
              </w:rPr>
              <w:t>vSphere</w:t>
            </w:r>
            <w:proofErr w:type="spellEnd"/>
            <w:r w:rsidRPr="00B649C5">
              <w:rPr>
                <w:rFonts w:ascii="Verdana" w:hAnsi="Verdana" w:eastAsiaTheme="minorEastAsia"/>
                <w:sz w:val="20"/>
                <w:szCs w:val="20"/>
              </w:rPr>
              <w:t xml:space="preserve"> 7 Standard for 1 </w:t>
            </w:r>
            <w:proofErr w:type="spellStart"/>
            <w:r w:rsidRPr="00B649C5">
              <w:rPr>
                <w:rFonts w:ascii="Verdana" w:hAnsi="Verdana" w:eastAsiaTheme="minorEastAsia"/>
                <w:sz w:val="20"/>
                <w:szCs w:val="20"/>
              </w:rPr>
              <w:t>processor</w:t>
            </w:r>
            <w:proofErr w:type="spellEnd"/>
            <w:r w:rsidRPr="00B649C5">
              <w:rPr>
                <w:rFonts w:ascii="Verdana" w:hAnsi="Verdana" w:eastAsiaTheme="minorEastAsia"/>
                <w:sz w:val="20"/>
                <w:szCs w:val="20"/>
              </w:rPr>
              <w:t xml:space="preserve">  - 4 sztuki</w:t>
            </w:r>
          </w:p>
          <w:p w:rsidR="00031864" w:rsidP="00B649C5" w:rsidRDefault="00031864" w14:paraId="7948944A" w14:textId="77777777">
            <w:pPr>
              <w:spacing w:line="276" w:lineRule="auto"/>
              <w:rPr>
                <w:rFonts w:ascii="Verdana" w:hAnsi="Verdana" w:eastAsiaTheme="minorEastAsia"/>
                <w:sz w:val="20"/>
                <w:szCs w:val="20"/>
              </w:rPr>
            </w:pPr>
            <w:r w:rsidRPr="00B649C5">
              <w:rPr>
                <w:rFonts w:ascii="Verdana" w:hAnsi="Verdana" w:eastAsiaTheme="minorEastAsia"/>
                <w:sz w:val="20"/>
                <w:szCs w:val="20"/>
              </w:rPr>
              <w:t>ID aktualnego kontraktu: #4113641440</w:t>
            </w:r>
          </w:p>
          <w:p w:rsidRPr="00B649C5" w:rsidR="00B649C5" w:rsidP="00B649C5" w:rsidRDefault="00B649C5" w14:paraId="1759A0E1" w14:textId="77777777">
            <w:pPr>
              <w:spacing w:line="276" w:lineRule="auto"/>
              <w:rPr>
                <w:rFonts w:ascii="Verdana" w:hAnsi="Verdana" w:eastAsiaTheme="minorEastAsia"/>
                <w:sz w:val="20"/>
                <w:szCs w:val="20"/>
              </w:rPr>
            </w:pPr>
          </w:p>
          <w:p w:rsidRPr="00B649C5" w:rsidR="00031864" w:rsidP="00B649C5" w:rsidRDefault="00031864" w14:paraId="706DD58A" w14:textId="77777777">
            <w:pPr>
              <w:spacing w:line="276" w:lineRule="auto"/>
              <w:rPr>
                <w:rFonts w:ascii="Verdana" w:hAnsi="Verdana" w:eastAsiaTheme="minorEastAsia"/>
                <w:sz w:val="20"/>
                <w:szCs w:val="20"/>
              </w:rPr>
            </w:pPr>
            <w:r w:rsidRPr="00B649C5">
              <w:rPr>
                <w:rFonts w:ascii="Verdana" w:hAnsi="Verdana" w:eastAsiaTheme="minorEastAsia"/>
                <w:sz w:val="20"/>
                <w:szCs w:val="20"/>
              </w:rPr>
              <w:t>Termin realizacji świadczenia usługi asysty technicznej:</w:t>
            </w:r>
          </w:p>
          <w:p w:rsidRPr="00B649C5" w:rsidR="00031864" w:rsidP="7D853589" w:rsidRDefault="00031864" w14:paraId="39E7132F" w14:textId="2DE1B07B">
            <w:pPr>
              <w:pStyle w:val="Akapitzlist"/>
              <w:numPr>
                <w:ilvl w:val="0"/>
                <w:numId w:val="3"/>
              </w:numPr>
              <w:spacing w:line="276" w:lineRule="auto"/>
              <w:rPr>
                <w:rFonts w:ascii="Verdana" w:hAnsi="Verdana" w:eastAsia="" w:eastAsiaTheme="minorEastAsia"/>
                <w:sz w:val="20"/>
                <w:szCs w:val="20"/>
              </w:rPr>
            </w:pPr>
            <w:r w:rsidRPr="7D853589" w:rsidR="0484F61C">
              <w:rPr>
                <w:rFonts w:ascii="Verdana" w:hAnsi="Verdana" w:eastAsia="" w:eastAsiaTheme="minorEastAsia"/>
                <w:sz w:val="20"/>
                <w:szCs w:val="20"/>
              </w:rPr>
              <w:t>od 22.10.2023 r. do 21.10.2024 r.</w:t>
            </w:r>
          </w:p>
          <w:p w:rsidR="00031864" w:rsidP="00B649C5" w:rsidRDefault="00031864" w14:paraId="21FE7E73" w14:textId="5A3B9E73">
            <w:pPr>
              <w:spacing w:line="276" w:lineRule="auto"/>
              <w:rPr>
                <w:rFonts w:ascii="Verdana" w:hAnsi="Verdana" w:eastAsiaTheme="minorEastAsia"/>
                <w:sz w:val="20"/>
                <w:szCs w:val="20"/>
              </w:rPr>
            </w:pPr>
            <w:r w:rsidRPr="00B649C5">
              <w:rPr>
                <w:rFonts w:ascii="Verdana" w:hAnsi="Verdana" w:eastAsiaTheme="minorEastAsia"/>
                <w:sz w:val="20"/>
                <w:szCs w:val="20"/>
              </w:rPr>
              <w:t>Przekazanie dostępu do asysty technicznej – najpóźniej w dniu rozpoczęcia świadczenia usługi asysty technicznej.</w:t>
            </w:r>
          </w:p>
          <w:p w:rsidRPr="00B649C5" w:rsidR="00B649C5" w:rsidP="00B649C5" w:rsidRDefault="00B649C5" w14:paraId="41B6D31B" w14:textId="77777777">
            <w:pPr>
              <w:spacing w:line="276" w:lineRule="auto"/>
              <w:rPr>
                <w:rFonts w:ascii="Verdana" w:hAnsi="Verdana" w:eastAsiaTheme="minorEastAsia"/>
                <w:sz w:val="20"/>
                <w:szCs w:val="20"/>
              </w:rPr>
            </w:pPr>
          </w:p>
          <w:p w:rsidRPr="00B649C5" w:rsidR="00031864" w:rsidP="00B649C5" w:rsidRDefault="00031864" w14:paraId="3B45C0F1" w14:textId="0927325D">
            <w:pPr>
              <w:spacing w:line="276" w:lineRule="auto"/>
              <w:rPr>
                <w:rFonts w:ascii="Verdana" w:hAnsi="Verdana"/>
                <w:b/>
                <w:bCs/>
                <w:sz w:val="20"/>
                <w:szCs w:val="20"/>
              </w:rPr>
            </w:pPr>
            <w:r w:rsidRPr="00B649C5">
              <w:rPr>
                <w:rFonts w:ascii="Verdana" w:hAnsi="Verdana"/>
                <w:b/>
                <w:bCs/>
                <w:sz w:val="20"/>
                <w:szCs w:val="20"/>
              </w:rPr>
              <w:t>Opis warunków świadczenia wsparcia technicznego</w:t>
            </w:r>
            <w:r w:rsidRPr="00B649C5" w:rsidR="00B649C5">
              <w:rPr>
                <w:rFonts w:ascii="Verdana" w:hAnsi="Verdana"/>
                <w:b/>
                <w:bCs/>
                <w:sz w:val="20"/>
                <w:szCs w:val="20"/>
              </w:rPr>
              <w:t>:</w:t>
            </w:r>
          </w:p>
          <w:p w:rsidR="7E733D49" w:rsidP="00B649C5" w:rsidRDefault="00031864" w14:paraId="4137EB28" w14:textId="77777777">
            <w:pPr>
              <w:spacing w:line="276" w:lineRule="auto"/>
              <w:jc w:val="both"/>
              <w:rPr>
                <w:rFonts w:ascii="Verdana" w:hAnsi="Verdana"/>
                <w:sz w:val="20"/>
                <w:szCs w:val="20"/>
              </w:rPr>
            </w:pPr>
            <w:r w:rsidRPr="00B649C5">
              <w:rPr>
                <w:rFonts w:ascii="Verdana" w:hAnsi="Verdana"/>
                <w:sz w:val="20"/>
                <w:szCs w:val="20"/>
              </w:rPr>
              <w:t xml:space="preserve">Świadczenie wsparcia technicznego musi odbywać się przez producenta oprogramowania, na warunkach określonych przez producenta Oprogramowania, uznanych przez Zamawiającego za standard jakościowy opisujący wszystkie istotne cechy przedmiotu zamówienia oraz uwzględniający wszystkie koszty cyklu życia przedmiotu zamówienia. W ramach wsparcia Zamawiający musi mieć możliwość zgłaszania błędów wykrytych w oprogramowaniu w serwisie internetowym producenta, pobierania i instalowania poprawek bezpieczeństwa. </w:t>
            </w:r>
          </w:p>
          <w:p w:rsidRPr="004E6217" w:rsidR="00794F7A" w:rsidP="00B649C5" w:rsidRDefault="00794F7A" w14:paraId="405B5E07" w14:textId="0293EBB9">
            <w:pPr>
              <w:spacing w:line="276" w:lineRule="auto"/>
              <w:jc w:val="both"/>
              <w:rPr>
                <w:rFonts w:ascii="Verdana" w:hAnsi="Verdana"/>
                <w:sz w:val="12"/>
                <w:szCs w:val="12"/>
              </w:rPr>
            </w:pPr>
          </w:p>
        </w:tc>
        <w:tc>
          <w:tcPr>
            <w:tcW w:w="825" w:type="dxa"/>
            <w:tcMar/>
          </w:tcPr>
          <w:p w:rsidRPr="00B649C5" w:rsidR="7E733D49" w:rsidP="00B649C5" w:rsidRDefault="7E733D49" w14:paraId="21BF084E" w14:textId="31941FFD">
            <w:pPr>
              <w:spacing w:line="276" w:lineRule="auto"/>
              <w:jc w:val="center"/>
              <w:rPr>
                <w:rFonts w:ascii="Verdana" w:hAnsi="Verdana"/>
                <w:b/>
                <w:bCs/>
                <w:sz w:val="20"/>
                <w:szCs w:val="20"/>
              </w:rPr>
            </w:pPr>
            <w:r w:rsidRPr="00B649C5">
              <w:rPr>
                <w:rFonts w:ascii="Verdana" w:hAnsi="Verdana"/>
                <w:b/>
                <w:bCs/>
                <w:sz w:val="20"/>
                <w:szCs w:val="20"/>
              </w:rPr>
              <w:t>1</w:t>
            </w:r>
          </w:p>
        </w:tc>
      </w:tr>
    </w:tbl>
    <w:p w:rsidRPr="00B649C5" w:rsidR="00B8630D" w:rsidP="00B649C5" w:rsidRDefault="00B8630D" w14:paraId="689C1D0E" w14:textId="795FB170">
      <w:pPr>
        <w:spacing w:after="0" w:line="276" w:lineRule="auto"/>
        <w:jc w:val="both"/>
        <w:rPr>
          <w:rFonts w:ascii="Verdana" w:hAnsi="Verdana"/>
          <w:sz w:val="20"/>
          <w:szCs w:val="20"/>
        </w:rPr>
      </w:pPr>
    </w:p>
    <w:sectPr w:rsidRPr="00B649C5" w:rsidR="00B8630D" w:rsidSect="00031864">
      <w:head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7B8" w:rsidP="00833340" w:rsidRDefault="002167B8" w14:paraId="79FBFB39" w14:textId="77777777">
      <w:pPr>
        <w:spacing w:after="0" w:line="240" w:lineRule="auto"/>
      </w:pPr>
      <w:r>
        <w:separator/>
      </w:r>
    </w:p>
  </w:endnote>
  <w:endnote w:type="continuationSeparator" w:id="0">
    <w:p w:rsidR="002167B8" w:rsidP="00833340" w:rsidRDefault="002167B8" w14:paraId="3A0781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7B8" w:rsidP="00833340" w:rsidRDefault="002167B8" w14:paraId="4DDFBBAE" w14:textId="77777777">
      <w:pPr>
        <w:spacing w:after="0" w:line="240" w:lineRule="auto"/>
      </w:pPr>
      <w:r>
        <w:separator/>
      </w:r>
    </w:p>
  </w:footnote>
  <w:footnote w:type="continuationSeparator" w:id="0">
    <w:p w:rsidR="002167B8" w:rsidP="00833340" w:rsidRDefault="002167B8" w14:paraId="179DBE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0B17" w:rsidR="00833340" w:rsidP="00833340" w:rsidRDefault="00833340" w14:paraId="0772B277" w14:textId="446A6F54">
    <w:pPr>
      <w:pStyle w:val="Nagwek"/>
      <w:jc w:val="both"/>
      <w:rPr>
        <w:rFonts w:ascii="Verdana" w:hAnsi="Verdana"/>
        <w:sz w:val="20"/>
        <w:szCs w:val="20"/>
      </w:rPr>
    </w:pPr>
    <w:r w:rsidRPr="007D16D5">
      <w:rPr>
        <w:rFonts w:ascii="Verdana" w:hAnsi="Verdana" w:cs="Calibri"/>
        <w:i/>
        <w:iCs/>
        <w:sz w:val="20"/>
        <w:szCs w:val="20"/>
      </w:rPr>
      <w:t>PRZ/000</w:t>
    </w:r>
    <w:r w:rsidRPr="007D16D5" w:rsidR="007D16D5">
      <w:rPr>
        <w:rFonts w:ascii="Verdana" w:hAnsi="Verdana" w:cs="Calibri"/>
        <w:i/>
        <w:iCs/>
        <w:sz w:val="20"/>
        <w:szCs w:val="20"/>
      </w:rPr>
      <w:t>47</w:t>
    </w:r>
    <w:r w:rsidRPr="007D16D5">
      <w:rPr>
        <w:rFonts w:ascii="Verdana" w:hAnsi="Verdana" w:cs="Calibri"/>
        <w:i/>
        <w:iCs/>
        <w:sz w:val="20"/>
        <w:szCs w:val="20"/>
      </w:rPr>
      <w:t>/202</w:t>
    </w:r>
    <w:r w:rsidRPr="007D16D5" w:rsidR="001960D0">
      <w:rPr>
        <w:rFonts w:ascii="Verdana" w:hAnsi="Verdana" w:cs="Calibri"/>
        <w:i/>
        <w:iCs/>
        <w:sz w:val="20"/>
        <w:szCs w:val="20"/>
      </w:rPr>
      <w:t>3</w:t>
    </w:r>
    <w:r w:rsidRPr="007D16D5">
      <w:rPr>
        <w:rFonts w:ascii="Verdana" w:hAnsi="Verdana" w:cs="Calibri"/>
        <w:i/>
        <w:iCs/>
        <w:sz w:val="20"/>
        <w:szCs w:val="20"/>
      </w:rPr>
      <w:t xml:space="preserve"> </w:t>
    </w:r>
    <w:r w:rsidRPr="007D16D5" w:rsidR="00031864">
      <w:rPr>
        <w:rFonts w:ascii="Verdana" w:hAnsi="Verdana"/>
        <w:i/>
        <w:sz w:val="20"/>
        <w:szCs w:val="20"/>
      </w:rPr>
      <w:t xml:space="preserve">Usługa </w:t>
    </w:r>
    <w:r w:rsidRPr="007D16D5">
      <w:rPr>
        <w:rFonts w:ascii="Verdana" w:hAnsi="Verdana"/>
        <w:i/>
        <w:sz w:val="20"/>
        <w:szCs w:val="20"/>
      </w:rPr>
      <w:t xml:space="preserve">asysty technicznej oprogramowania </w:t>
    </w:r>
    <w:proofErr w:type="spellStart"/>
    <w:r w:rsidRPr="007D16D5">
      <w:rPr>
        <w:rFonts w:ascii="Verdana" w:hAnsi="Verdana"/>
        <w:i/>
        <w:sz w:val="20"/>
        <w:szCs w:val="20"/>
      </w:rPr>
      <w:t>Veeam</w:t>
    </w:r>
    <w:proofErr w:type="spellEnd"/>
    <w:r w:rsidRPr="007D16D5" w:rsidR="00031864">
      <w:rPr>
        <w:rFonts w:ascii="Verdana" w:hAnsi="Verdana"/>
        <w:i/>
        <w:sz w:val="20"/>
        <w:szCs w:val="20"/>
      </w:rPr>
      <w:t xml:space="preserve"> i </w:t>
    </w:r>
    <w:proofErr w:type="spellStart"/>
    <w:r w:rsidRPr="007D16D5" w:rsidR="00031864">
      <w:rPr>
        <w:rFonts w:ascii="Verdana" w:hAnsi="Verdana"/>
        <w:i/>
        <w:sz w:val="20"/>
        <w:szCs w:val="20"/>
      </w:rPr>
      <w:t>VMware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D3533"/>
    <w:multiLevelType w:val="hybridMultilevel"/>
    <w:tmpl w:val="EE76ED20"/>
    <w:lvl w:ilvl="0" w:tplc="966C1F8C">
      <w:start w:val="1"/>
      <w:numFmt w:val="lowerLetter"/>
      <w:lvlText w:val="%1)"/>
      <w:lvlJc w:val="left"/>
      <w:pPr>
        <w:ind w:left="720" w:hanging="360"/>
      </w:pPr>
      <w:rPr>
        <w:rFonts w:asciiTheme="minorHAnsi" w:hAnsiTheme="minorHAnsi" w:eastAsia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C532FF"/>
    <w:multiLevelType w:val="hybridMultilevel"/>
    <w:tmpl w:val="31E8143E"/>
    <w:lvl w:ilvl="0" w:tplc="04150005">
      <w:start w:val="1"/>
      <w:numFmt w:val="bullet"/>
      <w:lvlText w:val=""/>
      <w:lvlJc w:val="left"/>
      <w:pPr>
        <w:ind w:left="720" w:hanging="360"/>
      </w:pPr>
      <w:rPr>
        <w:rFonts w:hint="default" w:ascii="Wingdings" w:hAnsi="Wingdings"/>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7349132C"/>
    <w:multiLevelType w:val="hybridMultilevel"/>
    <w:tmpl w:val="DEDA0B4C"/>
    <w:lvl w:ilvl="0" w:tplc="5A365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1960914">
    <w:abstractNumId w:val="0"/>
  </w:num>
  <w:num w:numId="2" w16cid:durableId="1985044914">
    <w:abstractNumId w:val="2"/>
  </w:num>
  <w:num w:numId="3" w16cid:durableId="1940142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06"/>
    <w:rsid w:val="00031864"/>
    <w:rsid w:val="00086B49"/>
    <w:rsid w:val="00161206"/>
    <w:rsid w:val="0019165C"/>
    <w:rsid w:val="001960D0"/>
    <w:rsid w:val="002167B8"/>
    <w:rsid w:val="00222151"/>
    <w:rsid w:val="002F5106"/>
    <w:rsid w:val="003F7030"/>
    <w:rsid w:val="004226AB"/>
    <w:rsid w:val="004E6217"/>
    <w:rsid w:val="00512C7B"/>
    <w:rsid w:val="00562ADF"/>
    <w:rsid w:val="006433D4"/>
    <w:rsid w:val="00682780"/>
    <w:rsid w:val="007047AD"/>
    <w:rsid w:val="00733409"/>
    <w:rsid w:val="00794F7A"/>
    <w:rsid w:val="007D16D5"/>
    <w:rsid w:val="00833340"/>
    <w:rsid w:val="008B3D4F"/>
    <w:rsid w:val="008D3AFB"/>
    <w:rsid w:val="00911183"/>
    <w:rsid w:val="009A01F0"/>
    <w:rsid w:val="00A37AA5"/>
    <w:rsid w:val="00A642FE"/>
    <w:rsid w:val="00B378AB"/>
    <w:rsid w:val="00B649C5"/>
    <w:rsid w:val="00B8630D"/>
    <w:rsid w:val="00CB18C0"/>
    <w:rsid w:val="00D05722"/>
    <w:rsid w:val="00D16B3A"/>
    <w:rsid w:val="00D55B31"/>
    <w:rsid w:val="00D8622B"/>
    <w:rsid w:val="00DC198B"/>
    <w:rsid w:val="00F223B4"/>
    <w:rsid w:val="00F33ED9"/>
    <w:rsid w:val="00FB1018"/>
    <w:rsid w:val="0484F61C"/>
    <w:rsid w:val="0760E772"/>
    <w:rsid w:val="0E0CC959"/>
    <w:rsid w:val="0F377ECA"/>
    <w:rsid w:val="0F83F647"/>
    <w:rsid w:val="115A5E87"/>
    <w:rsid w:val="162DCFAA"/>
    <w:rsid w:val="17C9A00B"/>
    <w:rsid w:val="24F4360D"/>
    <w:rsid w:val="27E7B15B"/>
    <w:rsid w:val="303183AE"/>
    <w:rsid w:val="34194683"/>
    <w:rsid w:val="3E2F800B"/>
    <w:rsid w:val="427F5201"/>
    <w:rsid w:val="44CB1D56"/>
    <w:rsid w:val="4752C324"/>
    <w:rsid w:val="54B01365"/>
    <w:rsid w:val="63DB9CA3"/>
    <w:rsid w:val="7D853589"/>
    <w:rsid w:val="7E733D49"/>
    <w:rsid w:val="7FA031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034A"/>
  <w15:chartTrackingRefBased/>
  <w15:docId w15:val="{3EA6FBA3-75EB-49D6-AEDE-E4AA94C9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A37AA5"/>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ela-Siatka">
    <w:name w:val="Table Grid"/>
    <w:basedOn w:val="Standardowy"/>
    <w:uiPriority w:val="59"/>
    <w:rsid w:val="00A37AA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kapitzlist">
    <w:name w:val="List Paragraph"/>
    <w:basedOn w:val="Normalny"/>
    <w:uiPriority w:val="34"/>
    <w:qFormat/>
    <w:rsid w:val="00A37AA5"/>
    <w:pPr>
      <w:ind w:left="720"/>
      <w:contextualSpacing/>
    </w:pPr>
  </w:style>
  <w:style w:type="paragraph" w:styleId="Nagwek">
    <w:name w:val="header"/>
    <w:basedOn w:val="Normalny"/>
    <w:link w:val="NagwekZnak"/>
    <w:uiPriority w:val="99"/>
    <w:unhideWhenUsed/>
    <w:rsid w:val="00833340"/>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833340"/>
  </w:style>
  <w:style w:type="paragraph" w:styleId="Stopka">
    <w:name w:val="footer"/>
    <w:basedOn w:val="Normalny"/>
    <w:link w:val="StopkaZnak"/>
    <w:uiPriority w:val="99"/>
    <w:unhideWhenUsed/>
    <w:rsid w:val="00833340"/>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83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91460173AEE4BBEF31087CD682145" ma:contentTypeVersion="11" ma:contentTypeDescription="Create a new document." ma:contentTypeScope="" ma:versionID="bbf1588a27babdef9fdc6926408ec562">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e8adefcbbdab7bce20da539fc2efe76c"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Props1.xml><?xml version="1.0" encoding="utf-8"?>
<ds:datastoreItem xmlns:ds="http://schemas.openxmlformats.org/officeDocument/2006/customXml" ds:itemID="{92433C38-2728-4E1D-96EC-6D192086F6AD}"/>
</file>

<file path=customXml/itemProps2.xml><?xml version="1.0" encoding="utf-8"?>
<ds:datastoreItem xmlns:ds="http://schemas.openxmlformats.org/officeDocument/2006/customXml" ds:itemID="{A5B181D2-4CD1-4A3D-BCD9-B65B01CDC48C}">
  <ds:schemaRefs>
    <ds:schemaRef ds:uri="http://schemas.microsoft.com/sharepoint/v3/contenttype/forms"/>
  </ds:schemaRefs>
</ds:datastoreItem>
</file>

<file path=customXml/itemProps3.xml><?xml version="1.0" encoding="utf-8"?>
<ds:datastoreItem xmlns:ds="http://schemas.openxmlformats.org/officeDocument/2006/customXml" ds:itemID="{E1B5CFA1-245B-49D3-B7F2-638EF1232DC4}">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dc:creator>
  <cp:keywords/>
  <dc:description/>
  <cp:lastModifiedBy>Izabella Handl | Łukasiewicz - PIT</cp:lastModifiedBy>
  <cp:revision>34</cp:revision>
  <dcterms:created xsi:type="dcterms:W3CDTF">2023-01-11T10:49:00Z</dcterms:created>
  <dcterms:modified xsi:type="dcterms:W3CDTF">2023-09-01T11:34:02Z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