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13D50D14"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104ACF">
        <w:rPr>
          <w:rFonts w:asciiTheme="minorHAnsi" w:hAnsiTheme="minorHAnsi" w:cstheme="minorHAnsi"/>
        </w:rPr>
        <w:t>2</w:t>
      </w:r>
      <w:r w:rsidRPr="008870AA">
        <w:rPr>
          <w:rFonts w:asciiTheme="minorHAnsi" w:hAnsiTheme="minorHAnsi" w:cstheme="minorHAnsi"/>
        </w:rPr>
        <w:t xml:space="preserve"> r. poz. </w:t>
      </w:r>
      <w:r w:rsidR="00104ACF">
        <w:rPr>
          <w:rFonts w:asciiTheme="minorHAnsi" w:hAnsiTheme="minorHAnsi" w:cstheme="minorHAnsi"/>
        </w:rPr>
        <w:t>1710</w:t>
      </w:r>
      <w:r w:rsidRPr="008870AA">
        <w:rPr>
          <w:rFonts w:asciiTheme="minorHAnsi" w:hAnsiTheme="minorHAnsi" w:cstheme="minorHAnsi"/>
        </w:rPr>
        <w:t xml:space="preserve">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BF26744" w14:textId="77777777" w:rsidR="00104ACF" w:rsidRDefault="00104ACF" w:rsidP="00104ACF">
      <w:pPr>
        <w:spacing w:line="319" w:lineRule="auto"/>
        <w:jc w:val="center"/>
        <w:rPr>
          <w:rFonts w:asciiTheme="minorHAnsi" w:eastAsiaTheme="minorHAnsi" w:hAnsiTheme="minorHAnsi" w:cstheme="minorHAnsi"/>
          <w:b/>
          <w:noProof/>
          <w:kern w:val="3"/>
          <w:lang w:val="pl-PL" w:eastAsia="en-US"/>
        </w:rPr>
      </w:pPr>
      <w:r w:rsidRPr="00104ACF">
        <w:rPr>
          <w:rFonts w:asciiTheme="minorHAnsi" w:eastAsiaTheme="minorHAnsi" w:hAnsiTheme="minorHAnsi" w:cstheme="minorHAnsi"/>
          <w:b/>
          <w:noProof/>
          <w:kern w:val="3"/>
          <w:lang w:val="pl-PL" w:eastAsia="en-US"/>
        </w:rPr>
        <w:t xml:space="preserve">„Budowa systemu magazynowania i zagospodarowania wód opadowych </w:t>
      </w:r>
    </w:p>
    <w:p w14:paraId="581CFC2C" w14:textId="3D7061C3" w:rsidR="00104ACF" w:rsidRPr="00104ACF" w:rsidRDefault="00104ACF" w:rsidP="00104ACF">
      <w:pPr>
        <w:spacing w:line="319" w:lineRule="auto"/>
        <w:jc w:val="center"/>
        <w:rPr>
          <w:rFonts w:asciiTheme="minorHAnsi" w:eastAsiaTheme="minorHAnsi" w:hAnsiTheme="minorHAnsi" w:cstheme="minorHAnsi"/>
          <w:b/>
          <w:noProof/>
          <w:kern w:val="3"/>
          <w:lang w:val="pl-PL" w:eastAsia="en-US"/>
        </w:rPr>
      </w:pPr>
      <w:r w:rsidRPr="00104ACF">
        <w:rPr>
          <w:rFonts w:asciiTheme="minorHAnsi" w:eastAsiaTheme="minorHAnsi" w:hAnsiTheme="minorHAnsi" w:cstheme="minorHAnsi"/>
          <w:b/>
          <w:noProof/>
          <w:kern w:val="3"/>
          <w:lang w:val="pl-PL" w:eastAsia="en-US"/>
        </w:rPr>
        <w:t>na boisku w Konarzewie”</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0F5C9BF"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104ACF">
        <w:rPr>
          <w:rFonts w:asciiTheme="minorHAnsi" w:hAnsiTheme="minorHAnsi" w:cstheme="minorHAnsi"/>
          <w:b/>
          <w:bCs/>
        </w:rPr>
        <w:t>25</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EFE037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104ACF">
        <w:rPr>
          <w:rFonts w:asciiTheme="minorHAnsi" w:eastAsia="Times New Roman" w:hAnsiTheme="minorHAnsi" w:cstheme="minorHAnsi"/>
          <w:b/>
          <w:bCs/>
        </w:rPr>
        <w:t>9</w:t>
      </w:r>
      <w:r w:rsidR="00311B20" w:rsidRPr="00311B20">
        <w:rPr>
          <w:rFonts w:asciiTheme="minorHAnsi" w:eastAsia="Times New Roman" w:hAnsiTheme="minorHAnsi" w:cstheme="minorHAnsi"/>
          <w:b/>
          <w:bCs/>
        </w:rPr>
        <w:t>.</w:t>
      </w:r>
      <w:r w:rsidR="003C4AA3">
        <w:rPr>
          <w:rFonts w:asciiTheme="minorHAnsi" w:eastAsia="Times New Roman" w:hAnsiTheme="minorHAnsi" w:cstheme="minorHAnsi"/>
          <w:b/>
          <w:bCs/>
        </w:rPr>
        <w:t>0</w:t>
      </w:r>
      <w:r w:rsidR="00104ACF">
        <w:rPr>
          <w:rFonts w:asciiTheme="minorHAnsi" w:eastAsia="Times New Roman" w:hAnsiTheme="minorHAnsi" w:cstheme="minorHAnsi"/>
          <w:b/>
          <w:bCs/>
        </w:rPr>
        <w:t>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20B4383" w:rsidR="00850910" w:rsidRDefault="00850910" w:rsidP="008870AA">
      <w:pPr>
        <w:spacing w:line="319" w:lineRule="auto"/>
        <w:jc w:val="center"/>
        <w:rPr>
          <w:rFonts w:asciiTheme="minorHAnsi" w:hAnsiTheme="minorHAnsi" w:cstheme="minorHAnsi"/>
          <w:b/>
        </w:rPr>
      </w:pPr>
    </w:p>
    <w:p w14:paraId="2529BA9B" w14:textId="77777777" w:rsidR="006541A2" w:rsidRDefault="006541A2"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4C15D6CE"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E50794">
                  <w:rPr>
                    <w:noProof/>
                    <w:webHidden/>
                  </w:rPr>
                  <w:t>3</w:t>
                </w:r>
                <w:r w:rsidRPr="008870AA">
                  <w:rPr>
                    <w:noProof/>
                    <w:webHidden/>
                  </w:rPr>
                  <w:fldChar w:fldCharType="end"/>
                </w:r>
              </w:hyperlink>
            </w:p>
            <w:p w14:paraId="61A34EEC" w14:textId="37836BA4"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E50794">
                  <w:rPr>
                    <w:noProof/>
                    <w:webHidden/>
                  </w:rPr>
                  <w:t>3</w:t>
                </w:r>
                <w:r w:rsidR="004C6E37" w:rsidRPr="008870AA">
                  <w:rPr>
                    <w:noProof/>
                    <w:webHidden/>
                  </w:rPr>
                  <w:fldChar w:fldCharType="end"/>
                </w:r>
              </w:hyperlink>
            </w:p>
            <w:p w14:paraId="5117AE51" w14:textId="0FD527DA"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E50794">
                  <w:rPr>
                    <w:noProof/>
                    <w:webHidden/>
                  </w:rPr>
                  <w:t>4</w:t>
                </w:r>
                <w:r w:rsidR="004C6E37" w:rsidRPr="008870AA">
                  <w:rPr>
                    <w:noProof/>
                    <w:webHidden/>
                  </w:rPr>
                  <w:fldChar w:fldCharType="end"/>
                </w:r>
              </w:hyperlink>
            </w:p>
            <w:p w14:paraId="14873990" w14:textId="7F669428"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4541E817"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E50794">
                  <w:rPr>
                    <w:noProof/>
                    <w:webHidden/>
                  </w:rPr>
                  <w:t>7</w:t>
                </w:r>
                <w:r w:rsidR="004C6E37" w:rsidRPr="008870AA">
                  <w:rPr>
                    <w:noProof/>
                    <w:webHidden/>
                  </w:rPr>
                  <w:fldChar w:fldCharType="end"/>
                </w:r>
              </w:hyperlink>
            </w:p>
            <w:p w14:paraId="07ABC015" w14:textId="3C35D230"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E50794">
                  <w:rPr>
                    <w:noProof/>
                    <w:webHidden/>
                  </w:rPr>
                  <w:t>7</w:t>
                </w:r>
                <w:r w:rsidR="004C6E37" w:rsidRPr="008870AA">
                  <w:rPr>
                    <w:noProof/>
                    <w:webHidden/>
                  </w:rPr>
                  <w:fldChar w:fldCharType="end"/>
                </w:r>
              </w:hyperlink>
            </w:p>
            <w:p w14:paraId="62F4ACF5" w14:textId="77CD440A"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18B83436"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6DB7C9C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027BAF00"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E50794">
                  <w:rPr>
                    <w:noProof/>
                    <w:webHidden/>
                  </w:rPr>
                  <w:t>10</w:t>
                </w:r>
                <w:r w:rsidR="004C6E37" w:rsidRPr="008870AA">
                  <w:rPr>
                    <w:noProof/>
                    <w:webHidden/>
                  </w:rPr>
                  <w:fldChar w:fldCharType="end"/>
                </w:r>
              </w:hyperlink>
            </w:p>
            <w:p w14:paraId="68FE1B86" w14:textId="6E9B9E51"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E50794">
                  <w:rPr>
                    <w:noProof/>
                    <w:webHidden/>
                  </w:rPr>
                  <w:t>11</w:t>
                </w:r>
                <w:r w:rsidR="004C6E37" w:rsidRPr="008870AA">
                  <w:rPr>
                    <w:noProof/>
                    <w:webHidden/>
                  </w:rPr>
                  <w:fldChar w:fldCharType="end"/>
                </w:r>
              </w:hyperlink>
            </w:p>
            <w:p w14:paraId="7772C934" w14:textId="691BD49B"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E50794">
                  <w:rPr>
                    <w:noProof/>
                    <w:webHidden/>
                  </w:rPr>
                  <w:t>11</w:t>
                </w:r>
                <w:r w:rsidR="004C6E37" w:rsidRPr="008870AA">
                  <w:rPr>
                    <w:noProof/>
                    <w:webHidden/>
                  </w:rPr>
                  <w:fldChar w:fldCharType="end"/>
                </w:r>
              </w:hyperlink>
            </w:p>
            <w:p w14:paraId="099DD4D1" w14:textId="1F10052E"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E50794">
                  <w:rPr>
                    <w:noProof/>
                    <w:webHidden/>
                  </w:rPr>
                  <w:t>12</w:t>
                </w:r>
                <w:r w:rsidR="004C6E37" w:rsidRPr="008870AA">
                  <w:rPr>
                    <w:noProof/>
                    <w:webHidden/>
                  </w:rPr>
                  <w:fldChar w:fldCharType="end"/>
                </w:r>
              </w:hyperlink>
            </w:p>
            <w:p w14:paraId="06FA1266" w14:textId="44A38895"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0030E80"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E50794">
                  <w:rPr>
                    <w:noProof/>
                    <w:webHidden/>
                  </w:rPr>
                  <w:t>18</w:t>
                </w:r>
                <w:r w:rsidR="004C6E37" w:rsidRPr="008870AA">
                  <w:rPr>
                    <w:noProof/>
                    <w:webHidden/>
                  </w:rPr>
                  <w:fldChar w:fldCharType="end"/>
                </w:r>
              </w:hyperlink>
            </w:p>
            <w:p w14:paraId="20F19CA0" w14:textId="7E25CEA6"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E50794">
                  <w:rPr>
                    <w:noProof/>
                    <w:webHidden/>
                  </w:rPr>
                  <w:t>19</w:t>
                </w:r>
                <w:r w:rsidR="004C6E37" w:rsidRPr="008870AA">
                  <w:rPr>
                    <w:noProof/>
                    <w:webHidden/>
                  </w:rPr>
                  <w:fldChar w:fldCharType="end"/>
                </w:r>
              </w:hyperlink>
            </w:p>
            <w:p w14:paraId="70127AF1" w14:textId="1B6B64D1"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E50794">
                  <w:rPr>
                    <w:noProof/>
                    <w:webHidden/>
                  </w:rPr>
                  <w:t>20</w:t>
                </w:r>
                <w:r w:rsidR="004C6E37" w:rsidRPr="008870AA">
                  <w:rPr>
                    <w:noProof/>
                    <w:webHidden/>
                  </w:rPr>
                  <w:fldChar w:fldCharType="end"/>
                </w:r>
              </w:hyperlink>
            </w:p>
            <w:p w14:paraId="10036112" w14:textId="194D9438"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E50794">
                  <w:rPr>
                    <w:noProof/>
                    <w:webHidden/>
                  </w:rPr>
                  <w:t>21</w:t>
                </w:r>
                <w:r w:rsidR="004C6E37" w:rsidRPr="008870AA">
                  <w:rPr>
                    <w:noProof/>
                    <w:webHidden/>
                  </w:rPr>
                  <w:fldChar w:fldCharType="end"/>
                </w:r>
              </w:hyperlink>
            </w:p>
            <w:p w14:paraId="6CAFAA35" w14:textId="42DC027C"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E50794">
                  <w:rPr>
                    <w:noProof/>
                    <w:webHidden/>
                  </w:rPr>
                  <w:t>21</w:t>
                </w:r>
                <w:r w:rsidR="004C6E37" w:rsidRPr="008870AA">
                  <w:rPr>
                    <w:noProof/>
                    <w:webHidden/>
                  </w:rPr>
                  <w:fldChar w:fldCharType="end"/>
                </w:r>
              </w:hyperlink>
            </w:p>
            <w:p w14:paraId="2A2195B6" w14:textId="1D9EB3A7"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E50794">
                  <w:rPr>
                    <w:noProof/>
                    <w:webHidden/>
                  </w:rPr>
                  <w:t>22</w:t>
                </w:r>
                <w:r w:rsidR="004C6E37" w:rsidRPr="008870AA">
                  <w:rPr>
                    <w:noProof/>
                    <w:webHidden/>
                  </w:rPr>
                  <w:fldChar w:fldCharType="end"/>
                </w:r>
              </w:hyperlink>
            </w:p>
            <w:p w14:paraId="657934AA" w14:textId="5FBA7AC3"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E50794">
                  <w:rPr>
                    <w:noProof/>
                    <w:webHidden/>
                  </w:rPr>
                  <w:t>23</w:t>
                </w:r>
                <w:r w:rsidR="004C6E37" w:rsidRPr="008870AA">
                  <w:rPr>
                    <w:noProof/>
                    <w:webHidden/>
                  </w:rPr>
                  <w:fldChar w:fldCharType="end"/>
                </w:r>
              </w:hyperlink>
            </w:p>
            <w:p w14:paraId="75E65DE2" w14:textId="5E75B38A"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E50794">
                  <w:rPr>
                    <w:noProof/>
                    <w:webHidden/>
                  </w:rPr>
                  <w:t>23</w:t>
                </w:r>
                <w:r w:rsidR="004C6E37" w:rsidRPr="008870AA">
                  <w:rPr>
                    <w:noProof/>
                    <w:webHidden/>
                  </w:rPr>
                  <w:fldChar w:fldCharType="end"/>
                </w:r>
              </w:hyperlink>
            </w:p>
            <w:p w14:paraId="21AC982C" w14:textId="43FABA94"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E50794">
                  <w:rPr>
                    <w:noProof/>
                    <w:webHidden/>
                  </w:rPr>
                  <w:t>24</w:t>
                </w:r>
                <w:r w:rsidR="004C6E37" w:rsidRPr="008870AA">
                  <w:rPr>
                    <w:noProof/>
                    <w:webHidden/>
                  </w:rPr>
                  <w:fldChar w:fldCharType="end"/>
                </w:r>
              </w:hyperlink>
            </w:p>
            <w:p w14:paraId="75568734" w14:textId="71449574"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E50794">
                  <w:rPr>
                    <w:noProof/>
                    <w:webHidden/>
                  </w:rPr>
                  <w:t>24</w:t>
                </w:r>
                <w:r w:rsidR="004C6E37" w:rsidRPr="008870AA">
                  <w:rPr>
                    <w:noProof/>
                    <w:webHidden/>
                  </w:rPr>
                  <w:fldChar w:fldCharType="end"/>
                </w:r>
              </w:hyperlink>
            </w:p>
            <w:p w14:paraId="429A910E" w14:textId="350CF251"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E50794">
                  <w:rPr>
                    <w:noProof/>
                    <w:webHidden/>
                  </w:rPr>
                  <w:t>25</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3C11B10" w:rsidR="004471EA" w:rsidRDefault="004471EA" w:rsidP="004C6E37">
      <w:pPr>
        <w:tabs>
          <w:tab w:val="right" w:pos="9025"/>
        </w:tabs>
        <w:spacing w:line="319" w:lineRule="auto"/>
        <w:rPr>
          <w:rFonts w:asciiTheme="minorHAnsi" w:hAnsiTheme="minorHAnsi" w:cstheme="minorHAnsi"/>
          <w:b/>
          <w:bCs/>
          <w:sz w:val="24"/>
          <w:szCs w:val="24"/>
        </w:rPr>
      </w:pPr>
    </w:p>
    <w:p w14:paraId="395F7DF2" w14:textId="77777777" w:rsidR="00FF46B8" w:rsidRDefault="00FF46B8"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75B8C427" w14:textId="0A3A263E" w:rsidR="00104ACF" w:rsidRPr="00104ACF" w:rsidRDefault="008870AA" w:rsidP="00104ACF">
      <w:pPr>
        <w:spacing w:line="264" w:lineRule="auto"/>
        <w:jc w:val="both"/>
        <w:rPr>
          <w:rFonts w:asciiTheme="minorHAnsi" w:eastAsiaTheme="minorHAnsi" w:hAnsiTheme="minorHAnsi" w:cstheme="minorHAnsi"/>
          <w:b/>
          <w:noProof/>
          <w:kern w:val="3"/>
          <w:lang w:val="pl-PL" w:eastAsia="en-US"/>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w:t>
      </w:r>
      <w:r w:rsidR="00104ACF">
        <w:rPr>
          <w:rFonts w:asciiTheme="minorHAnsi" w:eastAsiaTheme="minorHAnsi" w:hAnsiTheme="minorHAnsi" w:cstheme="minorHAnsi"/>
          <w:b/>
          <w:noProof/>
          <w:kern w:val="3"/>
          <w:lang w:val="pl-PL" w:eastAsia="en-US"/>
        </w:rPr>
        <w:t xml:space="preserve"> jest b</w:t>
      </w:r>
      <w:r w:rsidR="00104ACF" w:rsidRPr="00104ACF">
        <w:rPr>
          <w:rFonts w:asciiTheme="minorHAnsi" w:eastAsiaTheme="minorHAnsi" w:hAnsiTheme="minorHAnsi" w:cstheme="minorHAnsi"/>
          <w:b/>
          <w:noProof/>
          <w:kern w:val="3"/>
          <w:lang w:val="pl-PL" w:eastAsia="en-US"/>
        </w:rPr>
        <w:t>udowa systemu magazynowania i zagospodarowania wód opadowych na boisku w Konarzewie</w:t>
      </w:r>
      <w:r w:rsidR="00104ACF">
        <w:rPr>
          <w:rFonts w:asciiTheme="minorHAnsi" w:eastAsiaTheme="minorHAnsi" w:hAnsiTheme="minorHAnsi" w:cstheme="minorHAnsi"/>
          <w:b/>
          <w:noProof/>
          <w:kern w:val="3"/>
          <w:lang w:val="pl-PL" w:eastAsia="en-US"/>
        </w:rPr>
        <w:t>.</w:t>
      </w:r>
    </w:p>
    <w:p w14:paraId="4C49FB36" w14:textId="6228B1D8" w:rsidR="00104ACF" w:rsidRPr="00104ACF" w:rsidRDefault="00104ACF" w:rsidP="00104ACF">
      <w:pPr>
        <w:spacing w:after="160" w:line="264" w:lineRule="auto"/>
        <w:jc w:val="both"/>
        <w:rPr>
          <w:rFonts w:asciiTheme="minorHAnsi" w:eastAsiaTheme="minorHAnsi" w:hAnsiTheme="minorHAnsi" w:cstheme="minorHAnsi"/>
          <w:kern w:val="3"/>
          <w:lang w:val="pl-PL" w:eastAsia="en-US"/>
        </w:rPr>
      </w:pPr>
      <w:r w:rsidRPr="00104ACF">
        <w:rPr>
          <w:rFonts w:asciiTheme="minorHAnsi" w:eastAsiaTheme="minorHAnsi" w:hAnsiTheme="minorHAnsi" w:cstheme="minorHAnsi"/>
          <w:kern w:val="3"/>
          <w:lang w:val="pl-PL" w:eastAsia="en-US"/>
        </w:rPr>
        <w:t xml:space="preserve">Zadanie współfinansowane </w:t>
      </w:r>
      <w:r w:rsidR="00C2515C">
        <w:rPr>
          <w:rFonts w:asciiTheme="minorHAnsi" w:eastAsiaTheme="minorHAnsi" w:hAnsiTheme="minorHAnsi" w:cstheme="minorHAnsi"/>
          <w:kern w:val="3"/>
          <w:lang w:val="pl-PL" w:eastAsia="en-US"/>
        </w:rPr>
        <w:t xml:space="preserve">jest </w:t>
      </w:r>
      <w:r w:rsidRPr="00104ACF">
        <w:rPr>
          <w:rFonts w:asciiTheme="minorHAnsi" w:eastAsiaTheme="minorHAnsi" w:hAnsiTheme="minorHAnsi" w:cstheme="minorHAnsi"/>
          <w:kern w:val="3"/>
          <w:lang w:val="pl-PL" w:eastAsia="en-US"/>
        </w:rPr>
        <w:t>przez Samorząd Województwa Wielkopolskiego w ramach program</w:t>
      </w:r>
      <w:r>
        <w:rPr>
          <w:rFonts w:asciiTheme="minorHAnsi" w:eastAsiaTheme="minorHAnsi" w:hAnsiTheme="minorHAnsi" w:cstheme="minorHAnsi"/>
          <w:kern w:val="3"/>
          <w:lang w:val="pl-PL" w:eastAsia="en-US"/>
        </w:rPr>
        <w:t>u</w:t>
      </w:r>
      <w:r w:rsidRPr="00104ACF">
        <w:rPr>
          <w:rFonts w:asciiTheme="minorHAnsi" w:eastAsiaTheme="minorHAnsi" w:hAnsiTheme="minorHAnsi" w:cstheme="minorHAnsi"/>
          <w:kern w:val="3"/>
          <w:lang w:val="pl-PL" w:eastAsia="en-US"/>
        </w:rPr>
        <w:t xml:space="preserve"> pn. „Deszczówka</w:t>
      </w:r>
      <w:r>
        <w:rPr>
          <w:rFonts w:asciiTheme="minorHAnsi" w:eastAsiaTheme="minorHAnsi" w:hAnsiTheme="minorHAnsi" w:cstheme="minorHAnsi"/>
          <w:kern w:val="3"/>
          <w:lang w:val="pl-PL" w:eastAsia="en-US"/>
        </w:rPr>
        <w:t>.</w:t>
      </w:r>
      <w:r w:rsidRPr="00104ACF">
        <w:rPr>
          <w:rFonts w:asciiTheme="minorHAnsi" w:eastAsiaTheme="minorHAnsi" w:hAnsiTheme="minorHAnsi" w:cstheme="minorHAnsi"/>
          <w:kern w:val="3"/>
          <w:lang w:val="pl-PL" w:eastAsia="en-US"/>
        </w:rPr>
        <w:t>”</w:t>
      </w:r>
    </w:p>
    <w:p w14:paraId="6E1BBF24" w14:textId="40DC53B9" w:rsidR="00104ACF" w:rsidRPr="00104ACF" w:rsidRDefault="00104ACF" w:rsidP="00104ACF">
      <w:pPr>
        <w:widowControl w:val="0"/>
        <w:suppressLineNumbers/>
        <w:suppressAutoHyphens/>
        <w:rPr>
          <w:rFonts w:asciiTheme="minorHAnsi" w:eastAsia="Lucida Sans Unicode" w:hAnsiTheme="minorHAnsi" w:cstheme="minorHAnsi"/>
          <w:kern w:val="1"/>
          <w:lang w:val="pl-PL" w:eastAsia="en-US"/>
        </w:rPr>
      </w:pPr>
      <w:r w:rsidRPr="00104ACF">
        <w:rPr>
          <w:rFonts w:asciiTheme="minorHAnsi" w:eastAsia="Times New Roman" w:hAnsiTheme="minorHAnsi" w:cstheme="minorHAnsi"/>
          <w:b/>
          <w:lang w:val="pl-PL"/>
        </w:rPr>
        <w:t xml:space="preserve">2.Krótki opis przedmiotu zamówienia: </w:t>
      </w:r>
    </w:p>
    <w:p w14:paraId="58046D3E" w14:textId="7E35B989"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Montaż  i  wykonanie: </w:t>
      </w:r>
    </w:p>
    <w:p w14:paraId="3CDFC6CE"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terenowej instalacji kanalizacji deszczowej z rur o </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 xml:space="preserve">rednicy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200 mm, PVC SN8 o jednolitej strukturze </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cianki</w:t>
      </w:r>
    </w:p>
    <w:p w14:paraId="6FDA9A29"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i d</w:t>
      </w:r>
      <w:r w:rsidRPr="00104ACF">
        <w:rPr>
          <w:rFonts w:asciiTheme="minorHAnsi" w:eastAsia="Times New Roman" w:hAnsiTheme="minorHAnsi" w:cstheme="minorHAnsi" w:hint="eastAsia"/>
          <w:lang w:val="pl-PL"/>
        </w:rPr>
        <w:t>ł</w:t>
      </w:r>
      <w:r w:rsidRPr="00104ACF">
        <w:rPr>
          <w:rFonts w:asciiTheme="minorHAnsi" w:eastAsia="Times New Roman" w:hAnsiTheme="minorHAnsi" w:cstheme="minorHAnsi"/>
          <w:lang w:val="pl-PL"/>
        </w:rPr>
        <w:t>ugo</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 xml:space="preserve">ci LC=30,0 m oraz z rur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250 mm, PVC SN8 o jednolitej strukturze </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cianki i d</w:t>
      </w:r>
      <w:r w:rsidRPr="00104ACF">
        <w:rPr>
          <w:rFonts w:asciiTheme="minorHAnsi" w:eastAsia="Times New Roman" w:hAnsiTheme="minorHAnsi" w:cstheme="minorHAnsi" w:hint="eastAsia"/>
          <w:lang w:val="pl-PL"/>
        </w:rPr>
        <w:t>ł</w:t>
      </w:r>
      <w:r w:rsidRPr="00104ACF">
        <w:rPr>
          <w:rFonts w:asciiTheme="minorHAnsi" w:eastAsia="Times New Roman" w:hAnsiTheme="minorHAnsi" w:cstheme="minorHAnsi"/>
          <w:lang w:val="pl-PL"/>
        </w:rPr>
        <w:t>ugo</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ci: LC=61,5 m,</w:t>
      </w:r>
    </w:p>
    <w:p w14:paraId="3059021E"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studzienek tworzywowych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600 mm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szt. 1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D3,</w:t>
      </w:r>
    </w:p>
    <w:p w14:paraId="61B3100A"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studzienek tworzywowych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425 mm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szt. 2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D5, D4,</w:t>
      </w:r>
    </w:p>
    <w:p w14:paraId="2D7B32FD"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studzienek betonowych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1000 mm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szt. 2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D1,</w:t>
      </w:r>
    </w:p>
    <w:p w14:paraId="6A5FE834"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studzienek betonowych </w:t>
      </w:r>
      <w:r w:rsidRPr="00104ACF">
        <w:rPr>
          <w:rFonts w:asciiTheme="minorHAnsi" w:eastAsia="Times New Roman" w:hAnsiTheme="minorHAnsi" w:cstheme="minorHAnsi" w:hint="eastAsia"/>
          <w:lang w:val="pl-PL"/>
        </w:rPr>
        <w:t>Ø</w:t>
      </w:r>
      <w:r w:rsidRPr="00104ACF">
        <w:rPr>
          <w:rFonts w:asciiTheme="minorHAnsi" w:eastAsia="Times New Roman" w:hAnsiTheme="minorHAnsi" w:cstheme="minorHAnsi"/>
          <w:lang w:val="pl-PL"/>
        </w:rPr>
        <w:t xml:space="preserve">1000 mm z osadnikiem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szt. 2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D1,</w:t>
      </w:r>
    </w:p>
    <w:p w14:paraId="7C5BF9FD" w14:textId="77777777" w:rsidR="00104ACF" w:rsidRPr="00104ACF" w:rsidRDefault="00104ACF" w:rsidP="00104ACF">
      <w:pPr>
        <w:autoSpaceDE w:val="0"/>
        <w:autoSpaceDN w:val="0"/>
        <w:adjustRightInd w:val="0"/>
        <w:spacing w:line="240" w:lineRule="auto"/>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 zbiorniki dla wody deszczowej 3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sztuki (Zb1, Zb2, Zb3), ka</w:t>
      </w:r>
      <w:r w:rsidRPr="00104ACF">
        <w:rPr>
          <w:rFonts w:asciiTheme="minorHAnsi" w:eastAsia="Times New Roman" w:hAnsiTheme="minorHAnsi" w:cstheme="minorHAnsi" w:hint="eastAsia"/>
          <w:lang w:val="pl-PL"/>
        </w:rPr>
        <w:t>ż</w:t>
      </w:r>
      <w:r w:rsidRPr="00104ACF">
        <w:rPr>
          <w:rFonts w:asciiTheme="minorHAnsi" w:eastAsia="Times New Roman" w:hAnsiTheme="minorHAnsi" w:cstheme="minorHAnsi"/>
          <w:lang w:val="pl-PL"/>
        </w:rPr>
        <w:t>dy o pojemno</w:t>
      </w:r>
      <w:r w:rsidRPr="00104ACF">
        <w:rPr>
          <w:rFonts w:asciiTheme="minorHAnsi" w:eastAsia="Times New Roman" w:hAnsiTheme="minorHAnsi" w:cstheme="minorHAnsi" w:hint="eastAsia"/>
          <w:lang w:val="pl-PL"/>
        </w:rPr>
        <w:t>ś</w:t>
      </w:r>
      <w:r w:rsidRPr="00104ACF">
        <w:rPr>
          <w:rFonts w:asciiTheme="minorHAnsi" w:eastAsia="Times New Roman" w:hAnsiTheme="minorHAnsi" w:cstheme="minorHAnsi"/>
          <w:lang w:val="pl-PL"/>
        </w:rPr>
        <w:t xml:space="preserve">ci czynnej V </w:t>
      </w:r>
      <w:r w:rsidRPr="00104ACF">
        <w:rPr>
          <w:rFonts w:asciiTheme="minorHAnsi" w:eastAsia="Times New Roman" w:hAnsiTheme="minorHAnsi" w:cstheme="minorHAnsi" w:hint="eastAsia"/>
          <w:lang w:val="pl-PL"/>
        </w:rPr>
        <w:t>≈</w:t>
      </w:r>
      <w:r w:rsidRPr="00104ACF">
        <w:rPr>
          <w:rFonts w:asciiTheme="minorHAnsi" w:eastAsia="Times New Roman" w:hAnsiTheme="minorHAnsi" w:cstheme="minorHAnsi"/>
          <w:lang w:val="pl-PL"/>
        </w:rPr>
        <w:t xml:space="preserve"> 13,3 m3,</w:t>
      </w:r>
    </w:p>
    <w:p w14:paraId="6F925CB6" w14:textId="4E3B9E09" w:rsidR="00104ACF" w:rsidRPr="00104ACF" w:rsidRDefault="00104ACF" w:rsidP="00104ACF">
      <w:pPr>
        <w:widowControl w:val="0"/>
        <w:suppressLineNumbers/>
        <w:suppressAutoHyphens/>
        <w:jc w:val="both"/>
        <w:rPr>
          <w:rFonts w:asciiTheme="minorHAnsi" w:eastAsia="Times New Roman" w:hAnsiTheme="minorHAnsi" w:cstheme="minorHAnsi"/>
          <w:lang w:val="pl-PL"/>
        </w:rPr>
      </w:pPr>
      <w:r w:rsidRPr="00104ACF">
        <w:rPr>
          <w:rFonts w:asciiTheme="minorHAnsi" w:eastAsia="Times New Roman" w:hAnsiTheme="minorHAnsi" w:cstheme="minorHAnsi"/>
          <w:szCs w:val="24"/>
          <w:lang w:val="pl-PL"/>
        </w:rPr>
        <w:t>- hydrantu ogrodowego na potrzeby podlewania zieleni DN40 mm</w:t>
      </w:r>
      <w:r w:rsidR="00C2515C">
        <w:rPr>
          <w:rFonts w:asciiTheme="minorHAnsi" w:eastAsia="Times New Roman" w:hAnsiTheme="minorHAnsi" w:cstheme="minorHAnsi"/>
          <w:szCs w:val="24"/>
          <w:lang w:val="pl-PL"/>
        </w:rPr>
        <w:t>.</w:t>
      </w:r>
    </w:p>
    <w:p w14:paraId="5CFBB16B" w14:textId="77777777" w:rsidR="00104ACF" w:rsidRPr="00104ACF" w:rsidRDefault="00104ACF" w:rsidP="00104ACF">
      <w:pPr>
        <w:widowControl w:val="0"/>
        <w:suppressLineNumbers/>
        <w:suppressAutoHyphens/>
        <w:jc w:val="both"/>
        <w:rPr>
          <w:rFonts w:asciiTheme="minorHAnsi" w:eastAsia="Times New Roman" w:hAnsiTheme="minorHAnsi" w:cstheme="minorHAnsi"/>
          <w:lang w:val="pl-PL"/>
        </w:rPr>
      </w:pPr>
    </w:p>
    <w:p w14:paraId="3ED24717" w14:textId="492A7E22" w:rsidR="00104ACF" w:rsidRPr="00104ACF" w:rsidRDefault="00104ACF" w:rsidP="00104ACF">
      <w:pPr>
        <w:widowControl w:val="0"/>
        <w:suppressLineNumbers/>
        <w:suppressAutoHyphens/>
        <w:jc w:val="both"/>
        <w:rPr>
          <w:rFonts w:asciiTheme="minorHAnsi" w:eastAsia="Times New Roman" w:hAnsiTheme="minorHAnsi" w:cstheme="minorHAnsi"/>
          <w:lang w:val="pl-PL"/>
        </w:rPr>
      </w:pPr>
      <w:r w:rsidRPr="00104ACF">
        <w:rPr>
          <w:rFonts w:asciiTheme="minorHAnsi" w:eastAsia="Times New Roman" w:hAnsiTheme="minorHAnsi" w:cstheme="minorHAnsi"/>
          <w:lang w:val="pl-PL"/>
        </w:rPr>
        <w:t>Dodatkowo do zbiornika wody deszczowej należy doprowadzić instalację wodociągową i zasilani</w:t>
      </w:r>
      <w:r>
        <w:rPr>
          <w:rFonts w:asciiTheme="minorHAnsi" w:eastAsia="Times New Roman" w:hAnsiTheme="minorHAnsi" w:cstheme="minorHAnsi"/>
          <w:lang w:val="pl-PL"/>
        </w:rPr>
        <w:t>e</w:t>
      </w:r>
      <w:r w:rsidRPr="00104ACF">
        <w:rPr>
          <w:rFonts w:asciiTheme="minorHAnsi" w:eastAsia="Times New Roman" w:hAnsiTheme="minorHAnsi" w:cstheme="minorHAnsi"/>
          <w:lang w:val="pl-PL"/>
        </w:rPr>
        <w:t xml:space="preserve"> elektryczne, które stanowią koszty niekwalifikowane.  </w:t>
      </w:r>
    </w:p>
    <w:p w14:paraId="23FE0271" w14:textId="77777777" w:rsidR="00104ACF" w:rsidRPr="00104ACF" w:rsidRDefault="00104ACF" w:rsidP="00104ACF">
      <w:pPr>
        <w:widowControl w:val="0"/>
        <w:suppressLineNumbers/>
        <w:suppressAutoHyphens/>
        <w:jc w:val="both"/>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Wykonawca zobowiązany jest do odtworzenia nawierzchni i terenu zgodnie z załączonym projektem </w:t>
      </w:r>
      <w:r w:rsidRPr="00104ACF">
        <w:rPr>
          <w:rFonts w:asciiTheme="minorHAnsi" w:eastAsia="Times New Roman" w:hAnsiTheme="minorHAnsi" w:cstheme="minorHAnsi"/>
          <w:lang w:val="pl-PL"/>
        </w:rPr>
        <w:lastRenderedPageBreak/>
        <w:t xml:space="preserve">wykonawczym przebudowy drogi – koszt niekwalifikowany. </w:t>
      </w:r>
    </w:p>
    <w:p w14:paraId="62B06EA8" w14:textId="77777777" w:rsidR="00104ACF" w:rsidRPr="00104ACF" w:rsidRDefault="00104ACF" w:rsidP="00104ACF">
      <w:pPr>
        <w:widowControl w:val="0"/>
        <w:suppressLineNumbers/>
        <w:suppressAutoHyphens/>
        <w:jc w:val="both"/>
        <w:rPr>
          <w:rFonts w:asciiTheme="minorHAnsi" w:eastAsia="Times New Roman" w:hAnsiTheme="minorHAnsi" w:cstheme="minorHAnsi"/>
          <w:lang w:val="pl-PL"/>
        </w:rPr>
      </w:pPr>
      <w:r w:rsidRPr="00104ACF">
        <w:rPr>
          <w:rFonts w:asciiTheme="minorHAnsi" w:eastAsia="Times New Roman" w:hAnsiTheme="minorHAnsi" w:cstheme="minorHAnsi"/>
          <w:lang w:val="pl-PL"/>
        </w:rPr>
        <w:t xml:space="preserve">Po stronie Wykonawcy jest uzyskanie w Zarządzie Dróg Powiatowych decyzji na prowadzenie robót i zajęcie pasa drogowego oraz umieszczenie urządzenia obcego w pasie drogowym oraz pokrycie kosztów ewentualnego zajęcia pasa drogowego. </w:t>
      </w:r>
    </w:p>
    <w:p w14:paraId="2592196B" w14:textId="77777777" w:rsidR="00104ACF" w:rsidRPr="00104ACF" w:rsidRDefault="00104ACF" w:rsidP="00104ACF">
      <w:pPr>
        <w:widowControl w:val="0"/>
        <w:suppressLineNumbers/>
        <w:suppressAutoHyphens/>
        <w:jc w:val="both"/>
        <w:rPr>
          <w:rFonts w:asciiTheme="minorHAnsi" w:eastAsia="Times New Roman" w:hAnsiTheme="minorHAnsi" w:cstheme="minorHAnsi"/>
          <w:lang w:val="pl-PL"/>
        </w:rPr>
      </w:pPr>
    </w:p>
    <w:p w14:paraId="70E5F768" w14:textId="77777777" w:rsidR="00104ACF" w:rsidRPr="00104ACF" w:rsidRDefault="00104ACF" w:rsidP="00104ACF">
      <w:pPr>
        <w:widowControl w:val="0"/>
        <w:suppressLineNumbers/>
        <w:suppressAutoHyphens/>
        <w:jc w:val="both"/>
        <w:rPr>
          <w:rFonts w:asciiTheme="minorHAnsi" w:eastAsia="Times New Roman" w:hAnsiTheme="minorHAnsi" w:cstheme="minorHAnsi"/>
          <w:lang w:val="pl-PL"/>
        </w:rPr>
      </w:pPr>
      <w:r w:rsidRPr="00104ACF">
        <w:rPr>
          <w:rFonts w:asciiTheme="minorHAnsi" w:eastAsia="Times New Roman" w:hAnsiTheme="minorHAnsi" w:cstheme="minorHAnsi"/>
          <w:lang w:val="pl-PL"/>
        </w:rPr>
        <w:t>Wody opadowe zostaną wykorzystane do zaopatrzenia przyszłego systemu nawadniania istniejącej infrastruktury sportowej.</w:t>
      </w:r>
    </w:p>
    <w:p w14:paraId="4151534E" w14:textId="602A8EB1" w:rsidR="00104ACF" w:rsidRPr="00104ACF" w:rsidRDefault="00104ACF" w:rsidP="00104ACF">
      <w:pPr>
        <w:widowControl w:val="0"/>
        <w:suppressLineNumbers/>
        <w:suppressAutoHyphens/>
        <w:jc w:val="both"/>
        <w:rPr>
          <w:rFonts w:asciiTheme="minorHAnsi" w:eastAsia="Lucida Sans Unicode" w:hAnsiTheme="minorHAnsi" w:cstheme="minorHAnsi"/>
          <w:kern w:val="1"/>
          <w:u w:val="single"/>
          <w:lang w:val="pl-PL" w:eastAsia="en-US"/>
        </w:rPr>
      </w:pPr>
      <w:r w:rsidRPr="00104ACF">
        <w:rPr>
          <w:rFonts w:asciiTheme="minorHAnsi" w:eastAsia="Lucida Sans Unicode" w:hAnsiTheme="minorHAnsi" w:cstheme="minorHAnsi"/>
          <w:kern w:val="1"/>
          <w:u w:val="single"/>
          <w:lang w:val="pl-PL" w:eastAsia="en-US"/>
        </w:rPr>
        <w:t>Uwaga: Niniejsze zamówienie nie obejmuje wykonania instalacji nawadniającej</w:t>
      </w:r>
      <w:r w:rsidR="00C2515C">
        <w:rPr>
          <w:rFonts w:asciiTheme="minorHAnsi" w:eastAsia="Lucida Sans Unicode" w:hAnsiTheme="minorHAnsi" w:cstheme="minorHAnsi"/>
          <w:kern w:val="1"/>
          <w:u w:val="single"/>
          <w:lang w:val="pl-PL" w:eastAsia="en-US"/>
        </w:rPr>
        <w:t>.</w:t>
      </w:r>
    </w:p>
    <w:p w14:paraId="23B3D428" w14:textId="67F5C15B" w:rsidR="005864E6" w:rsidRDefault="005864E6" w:rsidP="00104ACF">
      <w:pPr>
        <w:spacing w:line="240" w:lineRule="auto"/>
        <w:jc w:val="both"/>
        <w:rPr>
          <w:rFonts w:asciiTheme="minorHAnsi" w:eastAsia="Times New Roman" w:hAnsiTheme="minorHAnsi" w:cstheme="minorHAnsi"/>
          <w:b/>
        </w:rPr>
      </w:pPr>
    </w:p>
    <w:p w14:paraId="304F4D03" w14:textId="77777777" w:rsidR="005864E6" w:rsidRDefault="005864E6" w:rsidP="00500A00">
      <w:pPr>
        <w:spacing w:line="240" w:lineRule="auto"/>
        <w:jc w:val="both"/>
        <w:rPr>
          <w:rFonts w:asciiTheme="minorHAnsi" w:eastAsia="Times New Roman" w:hAnsiTheme="minorHAnsi" w:cstheme="minorHAnsi"/>
          <w:b/>
        </w:rPr>
      </w:pPr>
    </w:p>
    <w:p w14:paraId="22D79036" w14:textId="44DEBEEC"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799D3CD7" w14:textId="77777777" w:rsidR="001A67DF" w:rsidRPr="001A67DF" w:rsidRDefault="001A67DF" w:rsidP="001A67DF">
      <w:pPr>
        <w:spacing w:line="240" w:lineRule="auto"/>
        <w:jc w:val="both"/>
        <w:rPr>
          <w:rFonts w:asciiTheme="minorHAnsi" w:eastAsia="Times New Roman" w:hAnsiTheme="minorHAnsi" w:cstheme="minorHAnsi"/>
          <w:lang w:val="pl-PL"/>
        </w:rPr>
      </w:pPr>
      <w:r w:rsidRPr="001A67DF">
        <w:rPr>
          <w:rFonts w:asciiTheme="minorHAnsi" w:eastAsia="Times New Roman" w:hAnsiTheme="minorHAnsi" w:cstheme="minorHAnsi"/>
          <w:lang w:val="pl-PL"/>
        </w:rPr>
        <w:t>45231300-8 Roboty budowlane w zakresie budowy wodociągów i rurociągów do odprowadzania ścieków</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2066B533" w:rsidR="000248BC" w:rsidRDefault="001A67DF"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5864E6">
        <w:rPr>
          <w:rFonts w:asciiTheme="minorHAnsi" w:eastAsia="Times New Roman" w:hAnsiTheme="minorHAnsi" w:cstheme="minorHAnsi"/>
          <w:color w:val="000000"/>
        </w:rPr>
        <w:t xml:space="preserve">, </w:t>
      </w:r>
      <w:r w:rsidR="00B02E9C" w:rsidRPr="00A65A72">
        <w:rPr>
          <w:rFonts w:asciiTheme="minorHAnsi" w:eastAsia="Times New Roman" w:hAnsiTheme="minorHAnsi" w:cstheme="minorHAnsi"/>
          <w:color w:val="000000"/>
        </w:rPr>
        <w:t>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895F018"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1A67DF">
        <w:rPr>
          <w:rFonts w:asciiTheme="minorHAnsi" w:eastAsia="Times New Roman" w:hAnsiTheme="minorHAnsi" w:cstheme="minorHAnsi"/>
          <w:b/>
          <w:szCs w:val="24"/>
        </w:rPr>
        <w:t>24</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1A67DF">
        <w:rPr>
          <w:rFonts w:asciiTheme="minorHAnsi" w:eastAsia="Times New Roman" w:hAnsiTheme="minorHAnsi" w:cstheme="minorHAnsi"/>
          <w:b/>
          <w:szCs w:val="24"/>
        </w:rPr>
        <w:t>24</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1F0A22A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1A67DF">
        <w:rPr>
          <w:rFonts w:asciiTheme="minorHAnsi" w:eastAsia="Times New Roman" w:hAnsiTheme="minorHAnsi" w:cstheme="minorHAnsi"/>
          <w:b/>
          <w:bCs/>
          <w:szCs w:val="24"/>
        </w:rPr>
        <w:t>48</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lastRenderedPageBreak/>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3847A5C7"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2FAF8FA5"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7D268A4C"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4A949240"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40BB78D7"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7317B6E7" w14:textId="77777777" w:rsidR="001A67DF" w:rsidRPr="008870AA" w:rsidRDefault="001A67DF" w:rsidP="001A67DF">
      <w:pPr>
        <w:spacing w:line="319" w:lineRule="auto"/>
        <w:jc w:val="both"/>
        <w:rPr>
          <w:rFonts w:asciiTheme="minorHAnsi" w:hAnsiTheme="minorHAnsi" w:cstheme="minorHAnsi"/>
        </w:rPr>
      </w:pPr>
      <w:hyperlink r:id="rId10" w:history="1">
        <w:r w:rsidRPr="002675A3">
          <w:rPr>
            <w:rStyle w:val="Hipercze"/>
            <w:rFonts w:asciiTheme="minorHAnsi" w:hAnsiTheme="minorHAnsi" w:cstheme="minorHAnsi"/>
          </w:rPr>
          <w:t>https://platformazakupowa.pl/pn/dopiewo</w:t>
        </w:r>
      </w:hyperlink>
      <w:r>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04F6BE40" w:rsidR="00764A11" w:rsidRDefault="008870AA" w:rsidP="007800A9">
      <w:pPr>
        <w:pStyle w:val="Nagwek2"/>
        <w:spacing w:before="0" w:after="0" w:line="240" w:lineRule="auto"/>
        <w:rPr>
          <w:b/>
          <w:bC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sz w:val="22"/>
          <w:szCs w:val="22"/>
        </w:rPr>
        <w:t xml:space="preserve">do </w:t>
      </w:r>
      <w:r w:rsidR="001A67DF">
        <w:rPr>
          <w:rFonts w:asciiTheme="minorHAnsi" w:hAnsiTheme="minorHAnsi" w:cstheme="minorHAnsi"/>
          <w:b/>
          <w:bCs/>
          <w:sz w:val="22"/>
          <w:szCs w:val="22"/>
        </w:rPr>
        <w:t>30.11.2022r.</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lastRenderedPageBreak/>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4"/>
      <w:r w:rsidRPr="008870AA">
        <w:rPr>
          <w:rFonts w:asciiTheme="minorHAnsi" w:hAnsiTheme="minorHAnsi" w:cstheme="minorHAnsi"/>
          <w:b/>
          <w:bCs/>
          <w:sz w:val="24"/>
          <w:szCs w:val="24"/>
        </w:rPr>
        <w:t>IX. Podstawy wykluczenia z postępowania</w:t>
      </w:r>
      <w:bookmarkEnd w:id="1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531396">
        <w:rPr>
          <w:rFonts w:asciiTheme="minorHAnsi" w:hAnsiTheme="minorHAnsi" w:cstheme="minorHAnsi"/>
        </w:rPr>
        <w:lastRenderedPageBreak/>
        <w:t>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07994E25" w14:textId="77777777" w:rsidR="008870AA" w:rsidRPr="008870AA" w:rsidRDefault="008870AA" w:rsidP="008870AA">
      <w:pPr>
        <w:rPr>
          <w:rFonts w:asciiTheme="minorHAnsi" w:hAnsiTheme="minorHAnsi" w:cstheme="minorHAnsi"/>
        </w:rPr>
      </w:pPr>
    </w:p>
    <w:p w14:paraId="1F578542" w14:textId="08ED5261"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8" w:name="_Toc65495856"/>
      <w:r w:rsidRPr="008870AA">
        <w:rPr>
          <w:rFonts w:asciiTheme="minorHAnsi" w:hAnsiTheme="minorHAnsi" w:cstheme="minorHAnsi"/>
          <w:b/>
          <w:bCs/>
          <w:sz w:val="22"/>
          <w:szCs w:val="22"/>
        </w:rPr>
        <w:lastRenderedPageBreak/>
        <w:t>XI. Poleganie na zasobach innych podmiotów</w:t>
      </w:r>
      <w:bookmarkEnd w:id="1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5BA08EAA"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Wykonawca, w przypadku polegania na zdolnościach lub sytuacji podmiotów udostępniających zasoby, przedstawia, wraz z oświadczeniem, o którym mowa w Rozdziale X ust. 1 SWZ, także oświadczenie podmiotu udostępniającego zasoby</w:t>
      </w:r>
      <w:r w:rsidR="001A67DF">
        <w:rPr>
          <w:rFonts w:asciiTheme="minorHAnsi" w:hAnsiTheme="minorHAnsi" w:cstheme="minorHAnsi"/>
        </w:rPr>
        <w:t xml:space="preserve">, </w:t>
      </w:r>
      <w:r w:rsidRPr="008870AA">
        <w:rPr>
          <w:rFonts w:asciiTheme="minorHAnsi" w:hAnsiTheme="minorHAnsi" w:cstheme="minorHAnsi"/>
        </w:rPr>
        <w:t xml:space="preserve">potwierdzające brak podstaw wykluczenia tego podmiotu oraz odpowiednio spełnianie warunków udziału w postępowaniu, w zakresie, w jakim </w:t>
      </w:r>
      <w:bookmarkStart w:id="19" w:name="_Hlk65499459"/>
      <w:r w:rsidRPr="008870AA">
        <w:rPr>
          <w:rFonts w:asciiTheme="minorHAnsi" w:hAnsiTheme="minorHAnsi" w:cstheme="minorHAnsi"/>
        </w:rPr>
        <w:t xml:space="preserve">Wykonawca powołuje się na jego zasoby, </w:t>
      </w:r>
      <w:bookmarkEnd w:id="1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1" w:name="_Hlk63772459"/>
      <w:r w:rsidRPr="008870AA">
        <w:rPr>
          <w:rFonts w:asciiTheme="minorHAnsi" w:hAnsiTheme="minorHAnsi" w:cstheme="minorHAnsi"/>
        </w:rPr>
        <w:t xml:space="preserve">Wykonawcy wspólnie ubiegający się o udzielenie zamówienia dołączają do oferty </w:t>
      </w:r>
      <w:bookmarkStart w:id="22"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1"/>
    <w:bookmarkEnd w:id="2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8"/>
      <w:bookmarkStart w:id="2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2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w:t>
      </w:r>
      <w:r w:rsidRPr="008870AA">
        <w:rPr>
          <w:rFonts w:asciiTheme="minorHAnsi" w:hAnsiTheme="minorHAnsi" w:cstheme="minorHAnsi"/>
        </w:rPr>
        <w:lastRenderedPageBreak/>
        <w:t xml:space="preserve">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t>
      </w:r>
      <w:r w:rsidRPr="008870AA">
        <w:rPr>
          <w:rFonts w:asciiTheme="minorHAnsi" w:hAnsiTheme="minorHAnsi" w:cstheme="minorHAnsi"/>
        </w:rPr>
        <w:lastRenderedPageBreak/>
        <w:t>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9"/>
      <w:bookmarkStart w:id="29" w:name="_Hlk66110879"/>
      <w:r w:rsidRPr="008870AA">
        <w:rPr>
          <w:rFonts w:asciiTheme="minorHAnsi" w:hAnsiTheme="minorHAnsi" w:cstheme="minorHAnsi"/>
          <w:b/>
          <w:bCs/>
          <w:sz w:val="24"/>
          <w:szCs w:val="24"/>
        </w:rPr>
        <w:t>XIV. Opis sposobu przygotowania ofert oraz dokumentów wymaganych przez Zamawiającego w SWZ</w:t>
      </w:r>
      <w:bookmarkEnd w:id="2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wspólnego ubiegania się o zamówienie przez Wykonawców, </w:t>
      </w:r>
      <w:bookmarkStart w:id="30" w:name="_Hlk65238743"/>
      <w:r w:rsidRPr="00A258D6">
        <w:rPr>
          <w:rFonts w:asciiTheme="majorHAnsi" w:hAnsiTheme="majorHAnsi" w:cstheme="majorHAnsi"/>
        </w:rPr>
        <w:t xml:space="preserve">oświadczenie o niepodleganiu wykluczeniu składa </w:t>
      </w:r>
      <w:bookmarkEnd w:id="30"/>
      <w:r w:rsidRPr="00A258D6">
        <w:rPr>
          <w:rFonts w:asciiTheme="majorHAnsi" w:hAnsiTheme="majorHAnsi" w:cstheme="majorHAnsi"/>
        </w:rPr>
        <w:t>każdy Wykonawca.</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9"/>
    <w:bookmarkEnd w:id="3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2" w:name="_Hlk80957306"/>
      <w:r w:rsidRPr="008870AA">
        <w:rPr>
          <w:rFonts w:asciiTheme="minorHAnsi" w:hAnsiTheme="minorHAnsi" w:cstheme="minorHAnsi"/>
        </w:rPr>
        <w:t>muszą zostać podpisane elektronicznym kwalifikowanym podpisem lub podpisem zaufanym lub podpisem osobistym</w:t>
      </w:r>
      <w:bookmarkEnd w:id="3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3" w:name="_Toc65495860"/>
      <w:bookmarkEnd w:id="2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3"/>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35"/>
    </w:p>
    <w:bookmarkEnd w:id="3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xml:space="preserve">. zm.), dla celów zastosowania kryterium ceny lub kosztu zamawiający dolicza do </w:t>
      </w:r>
      <w:r w:rsidRPr="008870AA">
        <w:rPr>
          <w:rFonts w:asciiTheme="minorHAnsi" w:hAnsiTheme="minorHAnsi" w:cstheme="minorHAnsi"/>
        </w:rPr>
        <w:lastRenderedPageBreak/>
        <w:t>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1BC37D42" w:rsidR="008870AA" w:rsidRDefault="008870AA" w:rsidP="008870AA">
      <w:pPr>
        <w:pStyle w:val="Nagwek2"/>
        <w:spacing w:before="0" w:after="0" w:line="319" w:lineRule="auto"/>
        <w:rPr>
          <w:rFonts w:asciiTheme="minorHAnsi" w:hAnsiTheme="minorHAnsi" w:cstheme="minorHAnsi"/>
          <w:b/>
          <w:bCs/>
          <w:sz w:val="22"/>
          <w:szCs w:val="22"/>
        </w:rPr>
      </w:pPr>
      <w:bookmarkStart w:id="36" w:name="_Toc65495861"/>
      <w:r w:rsidRPr="008870AA">
        <w:rPr>
          <w:rFonts w:asciiTheme="minorHAnsi" w:hAnsiTheme="minorHAnsi" w:cstheme="minorHAnsi"/>
          <w:b/>
          <w:bCs/>
          <w:sz w:val="22"/>
          <w:szCs w:val="22"/>
        </w:rPr>
        <w:t>XVI. Wymagania dotyczące wadium</w:t>
      </w:r>
      <w:bookmarkEnd w:id="36"/>
      <w:r w:rsidR="000065FC">
        <w:rPr>
          <w:rFonts w:asciiTheme="minorHAnsi" w:hAnsiTheme="minorHAnsi" w:cstheme="minorHAnsi"/>
          <w:b/>
          <w:bCs/>
          <w:sz w:val="22"/>
          <w:szCs w:val="22"/>
        </w:rPr>
        <w:t>.</w:t>
      </w:r>
    </w:p>
    <w:p w14:paraId="656AA463" w14:textId="77777777" w:rsidR="000065FC" w:rsidRPr="00A258D6" w:rsidRDefault="000065FC" w:rsidP="000065FC">
      <w:pPr>
        <w:numPr>
          <w:ilvl w:val="3"/>
          <w:numId w:val="45"/>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Pr="0013799C">
        <w:rPr>
          <w:rFonts w:asciiTheme="majorHAnsi" w:hAnsiTheme="majorHAnsi" w:cstheme="majorHAnsi"/>
          <w:b/>
          <w:bCs/>
        </w:rPr>
        <w:t>3.000,00 zł</w:t>
      </w:r>
      <w:r>
        <w:rPr>
          <w:rFonts w:asciiTheme="majorHAnsi" w:hAnsiTheme="majorHAnsi" w:cstheme="majorHAnsi"/>
        </w:rPr>
        <w:t xml:space="preserve"> </w:t>
      </w:r>
    </w:p>
    <w:p w14:paraId="47314F45" w14:textId="77777777" w:rsidR="000065FC" w:rsidRPr="00A258D6" w:rsidRDefault="000065FC" w:rsidP="000065FC">
      <w:pPr>
        <w:numPr>
          <w:ilvl w:val="3"/>
          <w:numId w:val="45"/>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49BAD3B8" w14:textId="77777777" w:rsidR="000065FC" w:rsidRPr="00A258D6" w:rsidRDefault="000065FC" w:rsidP="000065FC">
      <w:pPr>
        <w:numPr>
          <w:ilvl w:val="3"/>
          <w:numId w:val="45"/>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1F5928E4"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3A826DA6"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38B54356"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1CE4FF67"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1826DEFF" w14:textId="40BC9FEF" w:rsidR="000065FC" w:rsidRPr="00A258D6" w:rsidRDefault="000065FC" w:rsidP="000065FC">
      <w:pPr>
        <w:numPr>
          <w:ilvl w:val="3"/>
          <w:numId w:val="45"/>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2</w:t>
      </w:r>
      <w:r w:rsidR="0092049A">
        <w:rPr>
          <w:rFonts w:asciiTheme="majorHAnsi" w:hAnsiTheme="majorHAnsi" w:cstheme="majorHAnsi"/>
          <w:b/>
          <w:bCs/>
        </w:rPr>
        <w:t>5</w:t>
      </w:r>
      <w:r w:rsidRPr="00A258D6">
        <w:rPr>
          <w:rFonts w:asciiTheme="majorHAnsi" w:hAnsiTheme="majorHAnsi" w:cstheme="majorHAnsi"/>
          <w:b/>
          <w:bCs/>
        </w:rPr>
        <w:t>.2021 –</w:t>
      </w:r>
      <w:r w:rsidR="0092049A">
        <w:rPr>
          <w:rFonts w:asciiTheme="majorHAnsi" w:hAnsiTheme="majorHAnsi" w:cstheme="majorHAnsi"/>
          <w:b/>
          <w:bCs/>
        </w:rPr>
        <w:t xml:space="preserve"> „Konarzewo - deszczówka</w:t>
      </w:r>
      <w:r w:rsidRPr="00A258D6">
        <w:rPr>
          <w:rFonts w:asciiTheme="majorHAnsi" w:hAnsiTheme="majorHAnsi" w:cstheme="majorHAnsi"/>
          <w:b/>
          <w:bCs/>
        </w:rPr>
        <w:t>”.</w:t>
      </w:r>
    </w:p>
    <w:p w14:paraId="2645A88A" w14:textId="77777777" w:rsidR="000065FC" w:rsidRPr="00A258D6" w:rsidRDefault="000065FC" w:rsidP="000065FC">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95F900C" w14:textId="77777777" w:rsidR="000065FC" w:rsidRPr="00A258D6" w:rsidRDefault="000065FC" w:rsidP="000065FC">
      <w:pPr>
        <w:spacing w:line="319" w:lineRule="auto"/>
        <w:jc w:val="both"/>
        <w:rPr>
          <w:rFonts w:asciiTheme="majorHAnsi" w:hAnsiTheme="majorHAnsi" w:cstheme="majorHAnsi"/>
          <w:strike/>
        </w:rPr>
      </w:pPr>
    </w:p>
    <w:p w14:paraId="4225F500"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534D645"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170CE3AB"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6486DF5A"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25335D6F" w14:textId="77777777" w:rsidR="000065FC" w:rsidRPr="00A258D6" w:rsidRDefault="000065FC" w:rsidP="000065FC">
      <w:pPr>
        <w:spacing w:line="319" w:lineRule="auto"/>
        <w:jc w:val="both"/>
        <w:rPr>
          <w:rFonts w:asciiTheme="majorHAnsi" w:hAnsiTheme="majorHAnsi" w:cstheme="majorHAnsi"/>
          <w:strike/>
        </w:rPr>
      </w:pPr>
      <w:r w:rsidRPr="00A258D6">
        <w:rPr>
          <w:rFonts w:asciiTheme="majorHAnsi" w:hAnsiTheme="majorHAnsi" w:cstheme="majorHAnsi"/>
        </w:rPr>
        <w:t xml:space="preserve">d) W przypadku Wykonawców wspólnie ubiegających się o udzielenie zamówienia (art. 58 PZP), Zamawiający wymaga aby poręczenie lub gwarancja obejmowała swą treścią (tj. zobowiązanych z tytułu poręczenia lub </w:t>
      </w:r>
      <w:r w:rsidRPr="00A258D6">
        <w:rPr>
          <w:rFonts w:asciiTheme="majorHAnsi" w:hAnsiTheme="majorHAnsi" w:cstheme="majorHAnsi"/>
        </w:rPr>
        <w:lastRenderedPageBreak/>
        <w:t>gwarancji) wszystkich Wykonawców wspólnie ubiegających się o udzielenie zamówienia lub aby z jej treści wynikało, że zabezpiecza ofertę Wykonawców wspólnie ubiegających się o udzielenie zamówienia (konsorcjum).</w:t>
      </w:r>
    </w:p>
    <w:p w14:paraId="3E9427B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54C480C1"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18C4DD3"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4E9245BC"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5C8A0BF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36FA1EA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3476ECA6" w14:textId="77777777" w:rsidR="000065FC" w:rsidRPr="00A258D6" w:rsidRDefault="000065FC" w:rsidP="000065FC">
      <w:pPr>
        <w:spacing w:line="319" w:lineRule="auto"/>
        <w:jc w:val="both"/>
        <w:rPr>
          <w:rFonts w:asciiTheme="majorHAnsi" w:hAnsiTheme="majorHAnsi" w:cstheme="majorHAnsi"/>
          <w:color w:val="000000" w:themeColor="text1"/>
          <w:highlight w:val="yellow"/>
        </w:rPr>
      </w:pPr>
    </w:p>
    <w:p w14:paraId="51615912"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EA2ED4B" w14:textId="77777777" w:rsidR="000065FC" w:rsidRPr="00A258D6" w:rsidRDefault="000065FC" w:rsidP="000065FC">
      <w:pPr>
        <w:spacing w:line="319" w:lineRule="auto"/>
        <w:jc w:val="both"/>
        <w:rPr>
          <w:rFonts w:asciiTheme="majorHAnsi" w:hAnsiTheme="majorHAnsi" w:cstheme="majorHAnsi"/>
          <w:color w:val="000000" w:themeColor="text1"/>
        </w:rPr>
      </w:pPr>
    </w:p>
    <w:p w14:paraId="6B76235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415321BF" w14:textId="77777777" w:rsidR="008870AA" w:rsidRPr="008870AA" w:rsidRDefault="008870AA" w:rsidP="00E50794">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65495862"/>
      <w:r w:rsidRPr="008870AA">
        <w:rPr>
          <w:rFonts w:asciiTheme="minorHAnsi" w:hAnsiTheme="minorHAnsi" w:cstheme="minorHAnsi"/>
          <w:b/>
          <w:bCs/>
          <w:sz w:val="22"/>
          <w:szCs w:val="22"/>
        </w:rPr>
        <w:t>XVII. Termin związania ofertą</w:t>
      </w:r>
      <w:bookmarkEnd w:id="37"/>
    </w:p>
    <w:p w14:paraId="68E3EA92" w14:textId="35D4F07D"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EE54D9">
        <w:rPr>
          <w:rFonts w:asciiTheme="minorHAnsi" w:hAnsiTheme="minorHAnsi" w:cstheme="minorHAnsi"/>
          <w:b/>
          <w:bCs/>
          <w:highlight w:val="yellow"/>
        </w:rPr>
        <w:t>18</w:t>
      </w:r>
      <w:r w:rsidRPr="008870AA">
        <w:rPr>
          <w:rFonts w:asciiTheme="minorHAnsi" w:hAnsiTheme="minorHAnsi" w:cstheme="minorHAnsi"/>
          <w:b/>
          <w:bCs/>
          <w:highlight w:val="yellow"/>
        </w:rPr>
        <w:t>.</w:t>
      </w:r>
      <w:r w:rsidR="00EE54D9">
        <w:rPr>
          <w:rFonts w:asciiTheme="minorHAnsi" w:hAnsiTheme="minorHAnsi" w:cstheme="minorHAnsi"/>
          <w:b/>
          <w:bCs/>
          <w:highlight w:val="yellow"/>
        </w:rPr>
        <w:t>10</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3"/>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38"/>
    </w:p>
    <w:p w14:paraId="31387002" w14:textId="6022F6CD"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EE54D9">
        <w:rPr>
          <w:rFonts w:asciiTheme="minorHAnsi" w:hAnsiTheme="minorHAnsi" w:cstheme="minorHAnsi"/>
          <w:b/>
          <w:bCs/>
          <w:highlight w:val="yellow"/>
        </w:rPr>
        <w:t>19</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EE54D9">
        <w:rPr>
          <w:rFonts w:asciiTheme="minorHAnsi" w:hAnsiTheme="minorHAnsi" w:cstheme="minorHAnsi"/>
          <w:b/>
          <w:bCs/>
          <w:highlight w:val="yellow"/>
        </w:rPr>
        <w:t>9</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9" w:name="_Toc65495864"/>
      <w:r w:rsidRPr="008870AA">
        <w:rPr>
          <w:rFonts w:asciiTheme="minorHAnsi" w:hAnsiTheme="minorHAnsi" w:cstheme="minorHAnsi"/>
          <w:b/>
          <w:bCs/>
          <w:sz w:val="22"/>
          <w:szCs w:val="22"/>
        </w:rPr>
        <w:t>XIX. Otwarcie ofert</w:t>
      </w:r>
      <w:bookmarkEnd w:id="39"/>
    </w:p>
    <w:p w14:paraId="792AD29B" w14:textId="261B7370"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EE54D9">
        <w:rPr>
          <w:rFonts w:asciiTheme="minorHAnsi" w:hAnsiTheme="minorHAnsi" w:cstheme="minorHAnsi"/>
          <w:b/>
          <w:bCs/>
          <w:highlight w:val="yellow"/>
        </w:rPr>
        <w:t>19</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EE54D9">
        <w:rPr>
          <w:rFonts w:asciiTheme="minorHAnsi" w:hAnsiTheme="minorHAnsi" w:cstheme="minorHAnsi"/>
          <w:b/>
          <w:bCs/>
          <w:highlight w:val="yellow"/>
        </w:rPr>
        <w:t>9</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6BF9F68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543569">
        <w:rPr>
          <w:rFonts w:asciiTheme="minorHAnsi" w:eastAsia="Times New Roman" w:hAnsiTheme="minorHAnsi" w:cstheme="minorHAnsi"/>
          <w:b/>
          <w:bCs/>
          <w:lang w:eastAsia="ar-SA"/>
        </w:rPr>
        <w:t>24</w:t>
      </w:r>
      <w:r w:rsidRPr="008870AA">
        <w:rPr>
          <w:rFonts w:asciiTheme="minorHAnsi" w:eastAsia="Times New Roman" w:hAnsiTheme="minorHAnsi" w:cstheme="minorHAnsi"/>
          <w:b/>
          <w:bCs/>
          <w:lang w:eastAsia="ar-SA"/>
        </w:rPr>
        <w:t xml:space="preserve"> miesi</w:t>
      </w:r>
      <w:r w:rsidR="00543569">
        <w:rPr>
          <w:rFonts w:asciiTheme="minorHAnsi" w:eastAsia="Times New Roman" w:hAnsiTheme="minorHAnsi" w:cstheme="minorHAnsi"/>
          <w:b/>
          <w:bCs/>
          <w:lang w:eastAsia="ar-SA"/>
        </w:rPr>
        <w:t>ące.</w:t>
      </w:r>
    </w:p>
    <w:p w14:paraId="3D1917F9" w14:textId="22CEA9B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543569">
        <w:rPr>
          <w:rFonts w:asciiTheme="minorHAnsi" w:eastAsia="Times New Roman" w:hAnsiTheme="minorHAnsi" w:cstheme="minorHAnsi"/>
          <w:b/>
          <w:bCs/>
          <w:lang w:eastAsia="ar-SA"/>
        </w:rPr>
        <w:t>48</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7FDF8A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543569">
        <w:rPr>
          <w:rFonts w:asciiTheme="minorHAnsi" w:eastAsia="Times New Roman" w:hAnsiTheme="minorHAnsi" w:cstheme="minorHAnsi"/>
          <w:lang w:eastAsia="ar-SA"/>
        </w:rPr>
        <w:t xml:space="preserve">48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termin ten będzie wiążący dla Wykonawcy, jednakże do oceny ofert w kryterium okres gwarancji zostanie przyjęty okres maksymalny określony w SWZ</w:t>
      </w:r>
      <w:r w:rsidR="00543569">
        <w:rPr>
          <w:rFonts w:asciiTheme="minorHAnsi" w:eastAsia="Times New Roman" w:hAnsiTheme="minorHAnsi" w:cstheme="minorHAnsi"/>
          <w:lang w:eastAsia="ar-SA"/>
        </w:rPr>
        <w:t>.</w:t>
      </w:r>
    </w:p>
    <w:p w14:paraId="131F4A1C" w14:textId="776608BE"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543569">
        <w:rPr>
          <w:rFonts w:asciiTheme="minorHAnsi" w:eastAsia="Times New Roman" w:hAnsiTheme="minorHAnsi" w:cstheme="minorHAnsi"/>
          <w:lang w:eastAsia="ar-SA"/>
        </w:rPr>
        <w:t>24</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543569">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65495866"/>
      <w:r w:rsidRPr="008870AA">
        <w:rPr>
          <w:rFonts w:asciiTheme="minorHAnsi" w:hAnsiTheme="minorHAnsi" w:cstheme="minorHAnsi"/>
          <w:b/>
          <w:bCs/>
          <w:sz w:val="22"/>
          <w:szCs w:val="22"/>
        </w:rPr>
        <w:t>XXI. Wymagania dotyczące zabezpieczenia należytego wykonania umowy.</w:t>
      </w:r>
      <w:bookmarkEnd w:id="42"/>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3"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4" w:name="_Toc65495868"/>
      <w:r w:rsidRPr="008870AA">
        <w:rPr>
          <w:rFonts w:asciiTheme="minorHAnsi" w:hAnsiTheme="minorHAnsi" w:cstheme="minorHAnsi"/>
          <w:b/>
          <w:bCs/>
          <w:sz w:val="24"/>
          <w:szCs w:val="24"/>
        </w:rPr>
        <w:t>XXIII. Informacje o treści zawieranej umowy oraz możliwości jej zmiany</w:t>
      </w:r>
      <w:bookmarkEnd w:id="4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9"/>
      <w:r w:rsidRPr="008870AA">
        <w:rPr>
          <w:rFonts w:asciiTheme="minorHAnsi" w:hAnsiTheme="minorHAnsi" w:cstheme="minorHAnsi"/>
          <w:b/>
          <w:bCs/>
          <w:sz w:val="22"/>
          <w:szCs w:val="22"/>
        </w:rPr>
        <w:t>XXIV. Pouczenie o środkach ochrony prawnej przysługujących Wykonawcy</w:t>
      </w:r>
      <w:bookmarkEnd w:id="4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uarrfy5kozla" w:colFirst="0" w:colLast="0"/>
      <w:bookmarkStart w:id="47" w:name="_Toc65495870"/>
      <w:bookmarkEnd w:id="46"/>
      <w:r w:rsidRPr="008870AA">
        <w:rPr>
          <w:rFonts w:asciiTheme="minorHAnsi" w:hAnsiTheme="minorHAnsi" w:cstheme="minorHAnsi"/>
          <w:b/>
          <w:bCs/>
          <w:sz w:val="22"/>
          <w:szCs w:val="22"/>
        </w:rPr>
        <w:t>XXV. Spis załączników</w:t>
      </w:r>
      <w:bookmarkEnd w:id="47"/>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25F04871" w14:textId="084FCCB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Dokumentacja </w:t>
      </w:r>
      <w:r w:rsidR="00543569">
        <w:rPr>
          <w:rFonts w:asciiTheme="minorHAnsi" w:hAnsiTheme="minorHAnsi" w:cstheme="minorHAnsi"/>
        </w:rPr>
        <w:t xml:space="preserve">projektowa </w:t>
      </w:r>
      <w:r w:rsidRPr="005A014E">
        <w:rPr>
          <w:rFonts w:asciiTheme="minorHAnsi" w:hAnsiTheme="minorHAnsi" w:cstheme="minorHAnsi"/>
        </w:rPr>
        <w:t>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6ACF" w14:textId="77777777" w:rsidR="00C94CCB" w:rsidRDefault="00C94CCB" w:rsidP="008870AA">
      <w:pPr>
        <w:spacing w:line="240" w:lineRule="auto"/>
      </w:pPr>
      <w:r>
        <w:separator/>
      </w:r>
    </w:p>
  </w:endnote>
  <w:endnote w:type="continuationSeparator" w:id="0">
    <w:p w14:paraId="63068A2A" w14:textId="77777777" w:rsidR="00C94CCB" w:rsidRDefault="00C94CCB"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9056"/>
      <w:docPartObj>
        <w:docPartGallery w:val="Page Numbers (Bottom of Page)"/>
        <w:docPartUnique/>
      </w:docPartObj>
    </w:sdtPr>
    <w:sdtContent>
      <w:p w14:paraId="652935B8" w14:textId="59C3CEC3" w:rsidR="00104ACF" w:rsidRDefault="00104ACF">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A39C" w14:textId="77777777" w:rsidR="00C94CCB" w:rsidRDefault="00C94CCB" w:rsidP="008870AA">
      <w:pPr>
        <w:spacing w:line="240" w:lineRule="auto"/>
      </w:pPr>
      <w:r>
        <w:separator/>
      </w:r>
    </w:p>
  </w:footnote>
  <w:footnote w:type="continuationSeparator" w:id="0">
    <w:p w14:paraId="285C01DF" w14:textId="77777777" w:rsidR="00C94CCB" w:rsidRDefault="00C94CCB"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B7AE6AD"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104ACF">
      <w:rPr>
        <w:rFonts w:asciiTheme="minorHAnsi" w:hAnsiTheme="minorHAnsi" w:cstheme="minorHAnsi"/>
        <w:sz w:val="20"/>
        <w:szCs w:val="20"/>
      </w:rPr>
      <w:t>25</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8"/>
  </w:num>
  <w:num w:numId="3" w16cid:durableId="1151558694">
    <w:abstractNumId w:val="3"/>
  </w:num>
  <w:num w:numId="4" w16cid:durableId="2121146668">
    <w:abstractNumId w:val="43"/>
  </w:num>
  <w:num w:numId="5" w16cid:durableId="2021153379">
    <w:abstractNumId w:val="33"/>
  </w:num>
  <w:num w:numId="6" w16cid:durableId="74474843">
    <w:abstractNumId w:val="42"/>
  </w:num>
  <w:num w:numId="7" w16cid:durableId="378820442">
    <w:abstractNumId w:val="38"/>
  </w:num>
  <w:num w:numId="8" w16cid:durableId="10646345">
    <w:abstractNumId w:val="12"/>
  </w:num>
  <w:num w:numId="9" w16cid:durableId="452795543">
    <w:abstractNumId w:val="8"/>
  </w:num>
  <w:num w:numId="10" w16cid:durableId="1056702684">
    <w:abstractNumId w:val="30"/>
  </w:num>
  <w:num w:numId="11" w16cid:durableId="1452360499">
    <w:abstractNumId w:val="14"/>
  </w:num>
  <w:num w:numId="12" w16cid:durableId="111361321">
    <w:abstractNumId w:val="19"/>
  </w:num>
  <w:num w:numId="13" w16cid:durableId="2896665">
    <w:abstractNumId w:val="36"/>
  </w:num>
  <w:num w:numId="14" w16cid:durableId="1527327384">
    <w:abstractNumId w:val="1"/>
  </w:num>
  <w:num w:numId="15" w16cid:durableId="304244796">
    <w:abstractNumId w:val="37"/>
  </w:num>
  <w:num w:numId="16" w16cid:durableId="658389321">
    <w:abstractNumId w:val="31"/>
  </w:num>
  <w:num w:numId="17" w16cid:durableId="157310783">
    <w:abstractNumId w:val="26"/>
  </w:num>
  <w:num w:numId="18" w16cid:durableId="1423138143">
    <w:abstractNumId w:val="21"/>
  </w:num>
  <w:num w:numId="19" w16cid:durableId="2087876343">
    <w:abstractNumId w:val="40"/>
  </w:num>
  <w:num w:numId="20" w16cid:durableId="231618385">
    <w:abstractNumId w:val="20"/>
  </w:num>
  <w:num w:numId="21" w16cid:durableId="1833983622">
    <w:abstractNumId w:val="23"/>
  </w:num>
  <w:num w:numId="22" w16cid:durableId="1233926928">
    <w:abstractNumId w:val="27"/>
  </w:num>
  <w:num w:numId="23" w16cid:durableId="355271092">
    <w:abstractNumId w:val="29"/>
  </w:num>
  <w:num w:numId="24" w16cid:durableId="1933928054">
    <w:abstractNumId w:val="39"/>
  </w:num>
  <w:num w:numId="25" w16cid:durableId="1524703767">
    <w:abstractNumId w:val="28"/>
  </w:num>
  <w:num w:numId="26" w16cid:durableId="418672938">
    <w:abstractNumId w:val="9"/>
  </w:num>
  <w:num w:numId="27" w16cid:durableId="162278437">
    <w:abstractNumId w:val="10"/>
  </w:num>
  <w:num w:numId="28" w16cid:durableId="1922175906">
    <w:abstractNumId w:val="13"/>
  </w:num>
  <w:num w:numId="29" w16cid:durableId="1276905784">
    <w:abstractNumId w:val="5"/>
  </w:num>
  <w:num w:numId="30" w16cid:durableId="1724212298">
    <w:abstractNumId w:val="25"/>
  </w:num>
  <w:num w:numId="31" w16cid:durableId="991101479">
    <w:abstractNumId w:val="15"/>
  </w:num>
  <w:num w:numId="32" w16cid:durableId="1957367239">
    <w:abstractNumId w:val="35"/>
  </w:num>
  <w:num w:numId="33" w16cid:durableId="173956736">
    <w:abstractNumId w:val="32"/>
  </w:num>
  <w:num w:numId="34" w16cid:durableId="237786939">
    <w:abstractNumId w:val="34"/>
  </w:num>
  <w:num w:numId="35" w16cid:durableId="1785802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7"/>
  </w:num>
  <w:num w:numId="39" w16cid:durableId="372845656">
    <w:abstractNumId w:val="4"/>
  </w:num>
  <w:num w:numId="40" w16cid:durableId="1479418836">
    <w:abstractNumId w:val="2"/>
  </w:num>
  <w:num w:numId="41" w16cid:durableId="1629968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1"/>
  </w:num>
  <w:num w:numId="43" w16cid:durableId="350375321">
    <w:abstractNumId w:val="16"/>
  </w:num>
  <w:num w:numId="44" w16cid:durableId="121507511">
    <w:abstractNumId w:val="7"/>
  </w:num>
  <w:num w:numId="45" w16cid:durableId="97132794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65FC"/>
    <w:rsid w:val="00012099"/>
    <w:rsid w:val="000248BC"/>
    <w:rsid w:val="00031CF1"/>
    <w:rsid w:val="00044423"/>
    <w:rsid w:val="0005175F"/>
    <w:rsid w:val="00053185"/>
    <w:rsid w:val="00081E49"/>
    <w:rsid w:val="00091A43"/>
    <w:rsid w:val="00094A07"/>
    <w:rsid w:val="000A6AF4"/>
    <w:rsid w:val="000C69D0"/>
    <w:rsid w:val="000C77A6"/>
    <w:rsid w:val="000D03AF"/>
    <w:rsid w:val="000D14A1"/>
    <w:rsid w:val="000D21F3"/>
    <w:rsid w:val="000D5FAB"/>
    <w:rsid w:val="000E7830"/>
    <w:rsid w:val="00101F71"/>
    <w:rsid w:val="00104ACF"/>
    <w:rsid w:val="00107067"/>
    <w:rsid w:val="00112736"/>
    <w:rsid w:val="00120BB0"/>
    <w:rsid w:val="00135555"/>
    <w:rsid w:val="001478A7"/>
    <w:rsid w:val="001767F9"/>
    <w:rsid w:val="001A0570"/>
    <w:rsid w:val="001A67DF"/>
    <w:rsid w:val="001B3328"/>
    <w:rsid w:val="001B665B"/>
    <w:rsid w:val="001B7876"/>
    <w:rsid w:val="001C0A5A"/>
    <w:rsid w:val="001E0AD0"/>
    <w:rsid w:val="001F2FF1"/>
    <w:rsid w:val="00204865"/>
    <w:rsid w:val="00220671"/>
    <w:rsid w:val="00230688"/>
    <w:rsid w:val="002331FE"/>
    <w:rsid w:val="00235E15"/>
    <w:rsid w:val="002401B6"/>
    <w:rsid w:val="002411C2"/>
    <w:rsid w:val="0026506F"/>
    <w:rsid w:val="002864F5"/>
    <w:rsid w:val="002871A3"/>
    <w:rsid w:val="00296A44"/>
    <w:rsid w:val="00297766"/>
    <w:rsid w:val="002D4F56"/>
    <w:rsid w:val="002E39C4"/>
    <w:rsid w:val="0030371C"/>
    <w:rsid w:val="00311772"/>
    <w:rsid w:val="00311B20"/>
    <w:rsid w:val="00320FE1"/>
    <w:rsid w:val="00351585"/>
    <w:rsid w:val="00360B09"/>
    <w:rsid w:val="003728D8"/>
    <w:rsid w:val="00392D2A"/>
    <w:rsid w:val="00393083"/>
    <w:rsid w:val="003A2033"/>
    <w:rsid w:val="003B3F16"/>
    <w:rsid w:val="003C4AA3"/>
    <w:rsid w:val="003D4692"/>
    <w:rsid w:val="003E0CA5"/>
    <w:rsid w:val="003E39FC"/>
    <w:rsid w:val="003E3E74"/>
    <w:rsid w:val="00403F6A"/>
    <w:rsid w:val="0043670B"/>
    <w:rsid w:val="004471EA"/>
    <w:rsid w:val="00457D9B"/>
    <w:rsid w:val="00487D3D"/>
    <w:rsid w:val="00494791"/>
    <w:rsid w:val="004A3292"/>
    <w:rsid w:val="004B091D"/>
    <w:rsid w:val="004B7160"/>
    <w:rsid w:val="004C6E37"/>
    <w:rsid w:val="004F7D33"/>
    <w:rsid w:val="00500A00"/>
    <w:rsid w:val="00510FD9"/>
    <w:rsid w:val="00543569"/>
    <w:rsid w:val="00544842"/>
    <w:rsid w:val="00545840"/>
    <w:rsid w:val="00567DD2"/>
    <w:rsid w:val="005864E6"/>
    <w:rsid w:val="00595D00"/>
    <w:rsid w:val="005A014E"/>
    <w:rsid w:val="005A738A"/>
    <w:rsid w:val="005B19AF"/>
    <w:rsid w:val="005C39DE"/>
    <w:rsid w:val="005E1D15"/>
    <w:rsid w:val="005F05D5"/>
    <w:rsid w:val="005F065A"/>
    <w:rsid w:val="005F5E33"/>
    <w:rsid w:val="0060556A"/>
    <w:rsid w:val="006101ED"/>
    <w:rsid w:val="00625026"/>
    <w:rsid w:val="00626D6B"/>
    <w:rsid w:val="0063784B"/>
    <w:rsid w:val="006541A2"/>
    <w:rsid w:val="0067157B"/>
    <w:rsid w:val="00680055"/>
    <w:rsid w:val="006939C2"/>
    <w:rsid w:val="006942A8"/>
    <w:rsid w:val="006974FA"/>
    <w:rsid w:val="00697C0A"/>
    <w:rsid w:val="006B2602"/>
    <w:rsid w:val="006E1A86"/>
    <w:rsid w:val="006E2E3E"/>
    <w:rsid w:val="006E7876"/>
    <w:rsid w:val="006F445F"/>
    <w:rsid w:val="006F74B6"/>
    <w:rsid w:val="00701633"/>
    <w:rsid w:val="00703E25"/>
    <w:rsid w:val="00715F38"/>
    <w:rsid w:val="00723DE2"/>
    <w:rsid w:val="00764A11"/>
    <w:rsid w:val="007769DC"/>
    <w:rsid w:val="007800A9"/>
    <w:rsid w:val="00793143"/>
    <w:rsid w:val="007967DA"/>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5AAA"/>
    <w:rsid w:val="00897BB5"/>
    <w:rsid w:val="008E0673"/>
    <w:rsid w:val="008E2A0A"/>
    <w:rsid w:val="008E4316"/>
    <w:rsid w:val="0092049A"/>
    <w:rsid w:val="00930D2E"/>
    <w:rsid w:val="00933941"/>
    <w:rsid w:val="00972E16"/>
    <w:rsid w:val="00987D24"/>
    <w:rsid w:val="009A234A"/>
    <w:rsid w:val="009E1A40"/>
    <w:rsid w:val="009F5D8E"/>
    <w:rsid w:val="00A10626"/>
    <w:rsid w:val="00A55B7B"/>
    <w:rsid w:val="00A6491C"/>
    <w:rsid w:val="00A65A72"/>
    <w:rsid w:val="00A67571"/>
    <w:rsid w:val="00A7099B"/>
    <w:rsid w:val="00A83A63"/>
    <w:rsid w:val="00A913DE"/>
    <w:rsid w:val="00AB1B91"/>
    <w:rsid w:val="00AB4C51"/>
    <w:rsid w:val="00AB7F95"/>
    <w:rsid w:val="00AC04F9"/>
    <w:rsid w:val="00AD445C"/>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11CF4"/>
    <w:rsid w:val="00C23C83"/>
    <w:rsid w:val="00C2515C"/>
    <w:rsid w:val="00C27F9F"/>
    <w:rsid w:val="00C354B1"/>
    <w:rsid w:val="00C355D9"/>
    <w:rsid w:val="00C37C2B"/>
    <w:rsid w:val="00C61848"/>
    <w:rsid w:val="00C64A36"/>
    <w:rsid w:val="00C7070E"/>
    <w:rsid w:val="00C75CB3"/>
    <w:rsid w:val="00C7798A"/>
    <w:rsid w:val="00C80A15"/>
    <w:rsid w:val="00C94CCB"/>
    <w:rsid w:val="00CA227A"/>
    <w:rsid w:val="00CB0E3C"/>
    <w:rsid w:val="00CC779D"/>
    <w:rsid w:val="00CD3832"/>
    <w:rsid w:val="00CD3D7F"/>
    <w:rsid w:val="00CE2408"/>
    <w:rsid w:val="00CE4C17"/>
    <w:rsid w:val="00CE7B08"/>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0794"/>
    <w:rsid w:val="00E51A42"/>
    <w:rsid w:val="00E563E1"/>
    <w:rsid w:val="00E9033F"/>
    <w:rsid w:val="00ED0E75"/>
    <w:rsid w:val="00ED702C"/>
    <w:rsid w:val="00EE0719"/>
    <w:rsid w:val="00EE44B6"/>
    <w:rsid w:val="00EE54D9"/>
    <w:rsid w:val="00EF0373"/>
    <w:rsid w:val="00F016E3"/>
    <w:rsid w:val="00F13C47"/>
    <w:rsid w:val="00F208F9"/>
    <w:rsid w:val="00F24D6E"/>
    <w:rsid w:val="00F51FFB"/>
    <w:rsid w:val="00F53ECA"/>
    <w:rsid w:val="00F86CE1"/>
    <w:rsid w:val="00FA4897"/>
    <w:rsid w:val="00FA5986"/>
    <w:rsid w:val="00FA5B87"/>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25</Pages>
  <Words>10579</Words>
  <Characters>63479</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95</cp:revision>
  <cp:lastPrinted>2022-06-08T14:02:00Z</cp:lastPrinted>
  <dcterms:created xsi:type="dcterms:W3CDTF">2021-12-01T12:49:00Z</dcterms:created>
  <dcterms:modified xsi:type="dcterms:W3CDTF">2022-09-01T15:13:00Z</dcterms:modified>
</cp:coreProperties>
</file>