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47AE2A6B" w:rsidR="00360518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</w:t>
      </w:r>
      <w:r w:rsidR="00E911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MRO.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…. 202</w:t>
      </w:r>
      <w:r w:rsidR="0093424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411E91A1" w14:textId="77777777" w:rsidR="00BE11BD" w:rsidRPr="00F30BAC" w:rsidRDefault="00BE11BD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1CFDC" w14:textId="6E8C0776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 w:rsidR="0093424E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3D7868D0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a: ……………………… działającym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pod firmą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(NIP: ……………., REGON: …………….) zwan</w:t>
      </w:r>
      <w:r w:rsidR="00BE11BD">
        <w:rPr>
          <w:rFonts w:ascii="Times New Roman" w:eastAsia="Calibri" w:hAnsi="Times New Roman" w:cs="Times New Roman"/>
          <w:sz w:val="24"/>
          <w:szCs w:val="24"/>
        </w:rPr>
        <w:t>ym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02DC8F69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24E" w:rsidRPr="000A54DB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93424E">
        <w:rPr>
          <w:rFonts w:ascii="Times New Roman" w:eastAsia="Times New Roman" w:hAnsi="Times New Roman"/>
          <w:sz w:val="24"/>
          <w:szCs w:val="24"/>
          <w:lang w:eastAsia="pl-PL"/>
        </w:rPr>
        <w:t>Remont lokalu mieszkalnego przy ul. Dębowej 1/1 we Włoszczowie</w:t>
      </w:r>
      <w:r w:rsidRPr="00F30BAC">
        <w:rPr>
          <w:rFonts w:ascii="Times New Roman" w:hAnsi="Times New Roman" w:cs="Times New Roman"/>
          <w:sz w:val="24"/>
          <w:szCs w:val="24"/>
        </w:rPr>
        <w:t>”.</w:t>
      </w:r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5C38D6A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</w:t>
      </w:r>
      <w:r w:rsidR="00E91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7375B6A4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34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604E26CA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34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1C0EC021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oznaczenia i zabezpieczenia placu budowy oraz utrzymywania terenu budowy </w:t>
      </w:r>
      <w:r w:rsidR="00E911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6DD3DCEE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1B4" w:rsidRPr="009D2B14">
        <w:rPr>
          <w:rFonts w:ascii="Times New Roman" w:eastAsia="Calibri" w:hAnsi="Times New Roman" w:cs="Times New Roman"/>
          <w:sz w:val="24"/>
          <w:szCs w:val="24"/>
        </w:rPr>
        <w:t>Dominika Łoboda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2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Naczelnik Wydziału FIP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17D69B93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Kosztorysy o których mowa w ust. 7 i 8 po uprzednim sprawdzeniu przez inspektora nadzoru i zatwierdzeniu przez Zamawiającego będą stanowiły podstawę do zmiany  wynagrodzenia Wykonawcy. Wynikająca z kosztorysów wartość robót zamiennych</w:t>
      </w:r>
      <w:r w:rsidR="004357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oraz wartość robót zaniechanych podlega wzajemnemu potrąceniu do wysokości wartości  niższej.  </w:t>
      </w:r>
    </w:p>
    <w:p w14:paraId="44E1743E" w14:textId="7B1948DA" w:rsidR="002567F3" w:rsidRPr="00E9117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Zmiana wynagrodzenia następuje o kwotę odpowiadającą wyliczonej różnicy między wynagrodzeniem za roboty zamienne a wynagrodzeniem za roboty zaniechane.</w:t>
      </w:r>
      <w:r w:rsidR="0093424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3424E">
        <w:rPr>
          <w:rFonts w:ascii="Times New Roman" w:eastAsia="Calibri" w:hAnsi="Times New Roman" w:cs="Times New Roman"/>
          <w:spacing w:val="-2"/>
          <w:sz w:val="24"/>
          <w:szCs w:val="24"/>
        </w:rPr>
        <w:br/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w zakresie prowadzonej działalności gospodarczej w okresie realizacji przedmiotu umowy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1A7473D9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w terminie 7 dni od dnia odstąpienia od umowy usunie zaplecze budowy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Na dzień zgłoszenia gotowości do odbioru Wykonawca jest zobowiązany skompletować                    i przekazać Zamawiającemu wszystkie dokumenty pozwalające na ocenę prawidłowego 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A6009"/>
    <w:rsid w:val="002567F3"/>
    <w:rsid w:val="00274FF5"/>
    <w:rsid w:val="002E0DF0"/>
    <w:rsid w:val="00360518"/>
    <w:rsid w:val="00435715"/>
    <w:rsid w:val="005B6061"/>
    <w:rsid w:val="00646334"/>
    <w:rsid w:val="0069202F"/>
    <w:rsid w:val="006A257E"/>
    <w:rsid w:val="006A741C"/>
    <w:rsid w:val="008361B4"/>
    <w:rsid w:val="0093424E"/>
    <w:rsid w:val="009D2B14"/>
    <w:rsid w:val="009F5B50"/>
    <w:rsid w:val="00BA68BC"/>
    <w:rsid w:val="00BC1FC5"/>
    <w:rsid w:val="00BE11BD"/>
    <w:rsid w:val="00D12668"/>
    <w:rsid w:val="00E07F82"/>
    <w:rsid w:val="00E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2642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2</cp:revision>
  <cp:lastPrinted>2023-08-09T11:23:00Z</cp:lastPrinted>
  <dcterms:created xsi:type="dcterms:W3CDTF">2024-09-12T12:07:00Z</dcterms:created>
  <dcterms:modified xsi:type="dcterms:W3CDTF">2024-09-12T12:07:00Z</dcterms:modified>
</cp:coreProperties>
</file>