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A5F2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  <w:bookmarkStart w:id="0" w:name="_Hlk484518631"/>
      <w:bookmarkStart w:id="1" w:name="_Hlk129851113"/>
    </w:p>
    <w:p w14:paraId="40CE3C99" w14:textId="77777777" w:rsidR="00B267DE" w:rsidRPr="00773F60" w:rsidRDefault="00B267DE" w:rsidP="00B267DE">
      <w:pPr>
        <w:tabs>
          <w:tab w:val="left" w:pos="708"/>
          <w:tab w:val="left" w:pos="5550"/>
        </w:tabs>
        <w:spacing w:after="0" w:line="276" w:lineRule="auto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kern w:val="28"/>
          <w:sz w:val="24"/>
          <w:szCs w:val="24"/>
          <w:lang w:eastAsia="pl-PL"/>
        </w:rPr>
        <w:t>OGŁOSZENIE</w:t>
      </w:r>
    </w:p>
    <w:p w14:paraId="4C068F26" w14:textId="085B7DCE" w:rsidR="00D036EA" w:rsidRPr="00773F60" w:rsidRDefault="00B267DE" w:rsidP="008E216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O WYBORZE OFERTY </w:t>
      </w:r>
      <w:r w:rsidR="004C65A0">
        <w:rPr>
          <w:rFonts w:eastAsia="Times New Roman" w:cstheme="minorHAnsi"/>
          <w:b/>
          <w:sz w:val="24"/>
          <w:szCs w:val="24"/>
          <w:lang w:eastAsia="pl-PL"/>
        </w:rPr>
        <w:t xml:space="preserve">– Zadanie 1 </w:t>
      </w:r>
    </w:p>
    <w:p w14:paraId="2E6C6D15" w14:textId="77777777" w:rsidR="00B267DE" w:rsidRPr="00773F60" w:rsidRDefault="00B267DE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0A17D0C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Powiat Krotoszyński reprezentowany  przez</w:t>
      </w:r>
    </w:p>
    <w:p w14:paraId="1E46F49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322771D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7C404BB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49A6279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Tel.  062 725-42-56</w:t>
      </w:r>
    </w:p>
    <w:p w14:paraId="064A946B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762C934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strona :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3F60">
        <w:rPr>
          <w:rFonts w:eastAsia="Times New Roman" w:cstheme="minorHAnsi"/>
          <w:b/>
          <w:color w:val="3366FF"/>
          <w:sz w:val="24"/>
          <w:szCs w:val="24"/>
          <w:lang w:eastAsia="pl-PL"/>
        </w:rPr>
        <w:t>www.powiat-krotoszyn.pl</w:t>
      </w:r>
    </w:p>
    <w:p w14:paraId="271BE749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adres  e–mail :  </w:t>
      </w:r>
      <w:hyperlink r:id="rId8" w:history="1">
        <w:r w:rsidRPr="00773F60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7484AE2A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cstheme="minorHAnsi"/>
          <w:b/>
          <w:bCs/>
          <w:sz w:val="24"/>
          <w:szCs w:val="24"/>
        </w:rPr>
        <w:t>strona prowadzonego postepowania:</w:t>
      </w:r>
      <w:r w:rsidRPr="00773F60">
        <w:rPr>
          <w:rFonts w:cstheme="minorHAnsi"/>
          <w:sz w:val="24"/>
          <w:szCs w:val="24"/>
        </w:rPr>
        <w:t xml:space="preserve"> </w:t>
      </w:r>
      <w:hyperlink r:id="rId9" w:history="1">
        <w:r w:rsidRPr="00773F60">
          <w:rPr>
            <w:rStyle w:val="Hipercze"/>
            <w:rFonts w:cstheme="minorHAnsi"/>
            <w:b/>
            <w:kern w:val="1"/>
            <w:sz w:val="24"/>
            <w:szCs w:val="24"/>
            <w:lang w:eastAsia="ar-SA"/>
          </w:rPr>
          <w:t>https://platformazakupowa.pl/pn/powiat_krotoszyn</w:t>
        </w:r>
      </w:hyperlink>
    </w:p>
    <w:p w14:paraId="430B3527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A7C790F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4F660C4" w14:textId="1442A13F" w:rsidR="00531B77" w:rsidRPr="00531B77" w:rsidRDefault="00B267DE" w:rsidP="00531B77">
      <w:pPr>
        <w:spacing w:after="0" w:line="268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0"/>
          <w:lang w:eastAsia="pl-PL"/>
        </w:rPr>
        <w:t>Dotyczy postępowania:</w:t>
      </w:r>
      <w:r w:rsidR="00CC1F7A" w:rsidRPr="00531B77">
        <w:rPr>
          <w:rFonts w:cstheme="minorHAnsi"/>
          <w:sz w:val="24"/>
          <w:szCs w:val="24"/>
        </w:rPr>
        <w:t xml:space="preserve">  </w:t>
      </w:r>
      <w:bookmarkStart w:id="2" w:name="_Hlk483566738"/>
      <w:bookmarkEnd w:id="0"/>
      <w:r w:rsidR="00531B77" w:rsidRPr="00531B77">
        <w:rPr>
          <w:rFonts w:cstheme="minorHAnsi"/>
          <w:b/>
          <w:sz w:val="24"/>
          <w:szCs w:val="24"/>
        </w:rPr>
        <w:t>Zakup i dostawa sprzętu komputerowego i oprogramowania z podziałem na Zadania:</w:t>
      </w:r>
    </w:p>
    <w:p w14:paraId="70D80426" w14:textId="2D4DB4B3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</w:t>
      </w:r>
      <w:r w:rsidR="008E216F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Zakup i dostawa sprzętu komputerowego oraz oprogramowania.</w:t>
      </w:r>
    </w:p>
    <w:bookmarkEnd w:id="2"/>
    <w:p w14:paraId="74F59983" w14:textId="17DF7106" w:rsidR="00D875DB" w:rsidRPr="0060598B" w:rsidRDefault="00CC1F7A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>Ofert</w:t>
      </w:r>
      <w:r w:rsidR="00165A29" w:rsidRPr="0060598B">
        <w:rPr>
          <w:rFonts w:eastAsia="Times New Roman" w:cstheme="minorHAnsi"/>
          <w:sz w:val="24"/>
          <w:szCs w:val="24"/>
          <w:lang w:eastAsia="pl-PL"/>
        </w:rPr>
        <w:t>ę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y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e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y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517FECC5" w14:textId="7174C74D" w:rsidR="00531B77" w:rsidRPr="00B267DE" w:rsidRDefault="0060598B" w:rsidP="00D875DB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bCs/>
          <w:sz w:val="24"/>
          <w:szCs w:val="24"/>
          <w:lang w:eastAsia="pl-PL"/>
        </w:rPr>
        <w:t>Zadanie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 - Zadanie 1"/>
        <w:tblDescription w:val="Nr oferty Firma (nazwa) lub nazwisko oraz&#10;adres wykonawcy &#10;Cena ogółem brutto &#10;Termin realizacji zamówienia – ilość dni od dnia  zawarcia umowy&#10;1 Alltech s.j. Z. Pająk, A. Pająk&#10;Ul. Spółdzielcza 33&#10;09-407 Płock &#10;67.656,15 &#10; w ciągu 40 dni &#10;2 Login Computer Sp. z o.o.&#10;Ul. Leszczyńskich 27&#10;64-100 Leszno &#10;64.944,00 &#10;w ciągu 40 dni&#10;3 g.IT Solutions Michał Daszkiewicz&#10;ul. Grunwaldzka 5e&#10;99-300 Kutno &#10;49.495,20 &#10;(poprawa omyłki rachunkowej) &#10;w ciągu 40 dni&#10;4 Web-Profit Maciej Kuźlik&#10;Ul. Spokojna 18&#10;41-940 Piekary Śląskie &#10;62.321,64 &#10;w ciągu 40 dni&#10;&#10;"/>
      </w:tblPr>
      <w:tblGrid>
        <w:gridCol w:w="851"/>
        <w:gridCol w:w="4828"/>
        <w:gridCol w:w="2401"/>
        <w:gridCol w:w="1843"/>
      </w:tblGrid>
      <w:tr w:rsidR="008E216F" w:rsidRPr="0060598B" w14:paraId="6E5DAFA5" w14:textId="77777777" w:rsidTr="004E4BFF">
        <w:trPr>
          <w:trHeight w:val="733"/>
        </w:trPr>
        <w:tc>
          <w:tcPr>
            <w:tcW w:w="851" w:type="dxa"/>
          </w:tcPr>
          <w:p w14:paraId="097EE75A" w14:textId="77777777" w:rsidR="008E216F" w:rsidRPr="0060598B" w:rsidRDefault="008E216F" w:rsidP="004E4B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47E1B3E" w14:textId="77777777" w:rsidR="008E216F" w:rsidRPr="0060598B" w:rsidRDefault="008E216F" w:rsidP="004E4B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4E81887" w14:textId="77777777" w:rsidR="008E216F" w:rsidRPr="0060598B" w:rsidRDefault="008E216F" w:rsidP="004E4B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701C84F" w14:textId="77777777" w:rsidR="008E216F" w:rsidRPr="0060598B" w:rsidRDefault="008E216F" w:rsidP="004E4B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4A6E73A9" w14:textId="77777777" w:rsidR="008E216F" w:rsidRPr="0060598B" w:rsidRDefault="008E216F" w:rsidP="004E4B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0A5808FE" w14:textId="77777777" w:rsidR="008E216F" w:rsidRPr="0060598B" w:rsidRDefault="008E216F" w:rsidP="004E4B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8E216F" w:rsidRPr="008264F7" w14:paraId="173F3A37" w14:textId="77777777" w:rsidTr="004E4BFF">
        <w:trPr>
          <w:trHeight w:val="366"/>
        </w:trPr>
        <w:tc>
          <w:tcPr>
            <w:tcW w:w="851" w:type="dxa"/>
          </w:tcPr>
          <w:p w14:paraId="1B282FB3" w14:textId="77777777" w:rsidR="008E216F" w:rsidRPr="008264F7" w:rsidRDefault="008E216F" w:rsidP="004E4BFF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6FBAA916" w14:textId="77777777" w:rsidR="008E216F" w:rsidRDefault="008E216F" w:rsidP="004E4BF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Alltech s.j. Z. Pająk, A. Pająk</w:t>
            </w:r>
          </w:p>
          <w:p w14:paraId="66F5A0A2" w14:textId="77777777" w:rsidR="008E216F" w:rsidRDefault="008E216F" w:rsidP="004E4BF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Spółdzielcza 33</w:t>
            </w:r>
          </w:p>
          <w:p w14:paraId="78205990" w14:textId="77777777" w:rsidR="008E216F" w:rsidRPr="008264F7" w:rsidRDefault="008E216F" w:rsidP="004E4BF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09-407 Płock</w:t>
            </w:r>
          </w:p>
        </w:tc>
        <w:tc>
          <w:tcPr>
            <w:tcW w:w="2401" w:type="dxa"/>
            <w:shd w:val="clear" w:color="auto" w:fill="auto"/>
          </w:tcPr>
          <w:p w14:paraId="0C18ED0A" w14:textId="77777777" w:rsidR="008E216F" w:rsidRDefault="008E21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34A58B3" w14:textId="77777777" w:rsidR="008E216F" w:rsidRPr="008264F7" w:rsidRDefault="008E21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67.656,15</w:t>
            </w:r>
          </w:p>
        </w:tc>
        <w:tc>
          <w:tcPr>
            <w:tcW w:w="1843" w:type="dxa"/>
          </w:tcPr>
          <w:p w14:paraId="46398A1E" w14:textId="77777777" w:rsidR="008E216F" w:rsidRPr="008264F7" w:rsidRDefault="008E216F" w:rsidP="004E4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74787E" w14:textId="77777777" w:rsidR="008E216F" w:rsidRPr="008264F7" w:rsidRDefault="008E216F" w:rsidP="004E4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ciągu 40 dni </w:t>
            </w:r>
          </w:p>
        </w:tc>
      </w:tr>
      <w:tr w:rsidR="008E216F" w:rsidRPr="008264F7" w14:paraId="5E4AFB5A" w14:textId="77777777" w:rsidTr="004E4BFF">
        <w:trPr>
          <w:trHeight w:val="366"/>
        </w:trPr>
        <w:tc>
          <w:tcPr>
            <w:tcW w:w="851" w:type="dxa"/>
          </w:tcPr>
          <w:p w14:paraId="6FA90B8C" w14:textId="77777777" w:rsidR="008E216F" w:rsidRPr="008264F7" w:rsidRDefault="008E216F" w:rsidP="004E4BFF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432CE335" w14:textId="77777777" w:rsidR="008E216F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Login Computer Sp. z o.o.</w:t>
            </w:r>
          </w:p>
          <w:p w14:paraId="2C155115" w14:textId="77777777" w:rsidR="008E216F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Leszczyńskich 27</w:t>
            </w:r>
          </w:p>
          <w:p w14:paraId="48D44A86" w14:textId="77777777" w:rsidR="008E216F" w:rsidRPr="008264F7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64-100 Leszno</w:t>
            </w:r>
          </w:p>
        </w:tc>
        <w:tc>
          <w:tcPr>
            <w:tcW w:w="2401" w:type="dxa"/>
            <w:shd w:val="clear" w:color="auto" w:fill="auto"/>
          </w:tcPr>
          <w:p w14:paraId="133BE3DA" w14:textId="77777777" w:rsidR="008E216F" w:rsidRPr="008264F7" w:rsidRDefault="008E21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A0EE9E" w14:textId="77777777" w:rsidR="008E216F" w:rsidRPr="008264F7" w:rsidRDefault="008E21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64.944,00</w:t>
            </w:r>
          </w:p>
        </w:tc>
        <w:tc>
          <w:tcPr>
            <w:tcW w:w="1843" w:type="dxa"/>
          </w:tcPr>
          <w:p w14:paraId="67EF2E17" w14:textId="77777777" w:rsidR="008E216F" w:rsidRDefault="008E216F" w:rsidP="004E4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DC80A96" w14:textId="77777777" w:rsidR="008E216F" w:rsidRPr="008264F7" w:rsidRDefault="008E216F" w:rsidP="004E4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  <w:tr w:rsidR="008E216F" w:rsidRPr="008264F7" w14:paraId="6334E83C" w14:textId="77777777" w:rsidTr="004E4BFF">
        <w:trPr>
          <w:trHeight w:val="366"/>
        </w:trPr>
        <w:tc>
          <w:tcPr>
            <w:tcW w:w="851" w:type="dxa"/>
          </w:tcPr>
          <w:p w14:paraId="7D9983E2" w14:textId="77777777" w:rsidR="008E216F" w:rsidRPr="008264F7" w:rsidRDefault="008E216F" w:rsidP="004E4BFF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05656D4A" w14:textId="77777777" w:rsidR="008E216F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g.IT Solutions Michał Daszkiewicz</w:t>
            </w:r>
          </w:p>
          <w:p w14:paraId="1F1E70D9" w14:textId="77777777" w:rsidR="008E216F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Grunwaldzka 5e</w:t>
            </w:r>
          </w:p>
          <w:p w14:paraId="6DDBFAD0" w14:textId="77777777" w:rsidR="008E216F" w:rsidRPr="008264F7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99-300 Kutno</w:t>
            </w:r>
          </w:p>
        </w:tc>
        <w:tc>
          <w:tcPr>
            <w:tcW w:w="2401" w:type="dxa"/>
            <w:shd w:val="clear" w:color="auto" w:fill="auto"/>
          </w:tcPr>
          <w:p w14:paraId="2B31F06E" w14:textId="77777777" w:rsidR="008E216F" w:rsidRDefault="008E21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D052730" w14:textId="77777777" w:rsidR="005B506F" w:rsidRDefault="005B50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49.495,20 </w:t>
            </w:r>
          </w:p>
          <w:p w14:paraId="35E170F9" w14:textId="13CDE634" w:rsidR="008E216F" w:rsidRPr="008264F7" w:rsidRDefault="005B50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(poprawa omyłki rachunkowej)</w:t>
            </w:r>
          </w:p>
        </w:tc>
        <w:tc>
          <w:tcPr>
            <w:tcW w:w="1843" w:type="dxa"/>
          </w:tcPr>
          <w:p w14:paraId="24B7BF19" w14:textId="77777777" w:rsidR="008E216F" w:rsidRDefault="008E216F" w:rsidP="004E4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82AF63A" w14:textId="77777777" w:rsidR="008E216F" w:rsidRPr="008264F7" w:rsidRDefault="008E216F" w:rsidP="004E4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  <w:tr w:rsidR="008E216F" w:rsidRPr="008264F7" w14:paraId="58473651" w14:textId="77777777" w:rsidTr="004E4BFF">
        <w:trPr>
          <w:trHeight w:val="366"/>
        </w:trPr>
        <w:tc>
          <w:tcPr>
            <w:tcW w:w="851" w:type="dxa"/>
          </w:tcPr>
          <w:p w14:paraId="7FBE257A" w14:textId="77777777" w:rsidR="008E216F" w:rsidRPr="008264F7" w:rsidRDefault="008E216F" w:rsidP="004E4BFF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828" w:type="dxa"/>
            <w:shd w:val="clear" w:color="auto" w:fill="auto"/>
          </w:tcPr>
          <w:p w14:paraId="3CB0B7CD" w14:textId="77777777" w:rsidR="008E216F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Web-Profit Maciej Kuźlik</w:t>
            </w:r>
          </w:p>
          <w:p w14:paraId="6287FE53" w14:textId="77777777" w:rsidR="008E216F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Spokojna 18</w:t>
            </w:r>
          </w:p>
          <w:p w14:paraId="1634A19A" w14:textId="77777777" w:rsidR="008E216F" w:rsidRPr="008264F7" w:rsidRDefault="008E216F" w:rsidP="004E4B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41-940 Piekary Śląskie</w:t>
            </w:r>
          </w:p>
        </w:tc>
        <w:tc>
          <w:tcPr>
            <w:tcW w:w="2401" w:type="dxa"/>
            <w:shd w:val="clear" w:color="auto" w:fill="auto"/>
          </w:tcPr>
          <w:p w14:paraId="7C28568D" w14:textId="77777777" w:rsidR="008E216F" w:rsidRDefault="008E21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8D559C" w14:textId="77777777" w:rsidR="008E216F" w:rsidRPr="008264F7" w:rsidRDefault="008E216F" w:rsidP="004E4B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62.321,64</w:t>
            </w:r>
          </w:p>
        </w:tc>
        <w:tc>
          <w:tcPr>
            <w:tcW w:w="1843" w:type="dxa"/>
          </w:tcPr>
          <w:p w14:paraId="731A1B35" w14:textId="77777777" w:rsidR="008E216F" w:rsidRDefault="008E216F" w:rsidP="004E4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92C2C7" w14:textId="77777777" w:rsidR="008E216F" w:rsidRPr="008264F7" w:rsidRDefault="008E216F" w:rsidP="004E4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</w:tbl>
    <w:p w14:paraId="0CAD9BB6" w14:textId="77777777" w:rsidR="00B267DE" w:rsidRDefault="00B267DE" w:rsidP="00B26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D38D76" w14:textId="7B3B479E" w:rsidR="00B267DE" w:rsidRDefault="00B267DE" w:rsidP="00B26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Punktacja przyznana ofertom: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unktacja przyznana ofertom"/>
        <w:tblDescription w:val="Nr oferty Firma (nazwa) lub nazwisko oraz&#10;adres wykonawcy &#10;Punktacja przyznana w kryteriach oceny ofert &#10;Punktacja przyznana ofertom &#10;1 Alltech s.j. Z. Pająk, A. Pająk&#10;Ul. Spółdzielcza 33&#10;09-407 Płock Cena- 57,60 pkt.&#10;Termin realizacji zamówienia -40,00 pkt &#10;97,60 pkt.&#10;2 Login Computer Sp. z o.o.&#10;Ul. Leszczyńskich 27&#10;64-100 Leszno Cena- 60,00 pkt.&#10;Termin realizacji zamówienia -40,00 pkt &#10;100,00 pkt.&#10;3 g.IT Solutions Michał Daszkiewicz&#10;ul. Grunwaldzka 5e&#10;99-300 Kutno                 OFERTA ODRZUCONA&#10;4 Web-Profit Maciej Kuźlik&#10;Ul. Spokojna 18&#10;41-940 Piekary Śląskie                 OFERTA ODRZUCONA&#10;"/>
      </w:tblPr>
      <w:tblGrid>
        <w:gridCol w:w="851"/>
        <w:gridCol w:w="4828"/>
        <w:gridCol w:w="2826"/>
        <w:gridCol w:w="1418"/>
      </w:tblGrid>
      <w:tr w:rsidR="00B267DE" w:rsidRPr="003D6275" w14:paraId="59C3CC91" w14:textId="77777777" w:rsidTr="005D18F7">
        <w:trPr>
          <w:trHeight w:val="733"/>
        </w:trPr>
        <w:tc>
          <w:tcPr>
            <w:tcW w:w="851" w:type="dxa"/>
          </w:tcPr>
          <w:p w14:paraId="0ADDB9E7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73184BE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1BE6535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03D8995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13D3DF1D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223280A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8E216F" w:rsidRPr="003D6275" w14:paraId="0FC0FC73" w14:textId="77777777" w:rsidTr="00C3682B">
        <w:trPr>
          <w:trHeight w:val="733"/>
        </w:trPr>
        <w:tc>
          <w:tcPr>
            <w:tcW w:w="851" w:type="dxa"/>
          </w:tcPr>
          <w:p w14:paraId="0B0A0BB4" w14:textId="49BD39A2" w:rsidR="008E216F" w:rsidRPr="003552EF" w:rsidRDefault="008E216F" w:rsidP="008E216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7B58DE3B" w14:textId="77777777" w:rsidR="008E216F" w:rsidRDefault="008E216F" w:rsidP="008E216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Alltech s.j. Z. Pająk, A. Pająk</w:t>
            </w:r>
          </w:p>
          <w:p w14:paraId="1B526A3B" w14:textId="77777777" w:rsidR="008E216F" w:rsidRDefault="008E216F" w:rsidP="008E216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Spółdzielcza 33</w:t>
            </w:r>
          </w:p>
          <w:p w14:paraId="1B6FB9BB" w14:textId="43C22962" w:rsidR="008E216F" w:rsidRPr="003552EF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09-407 Płock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AEEB62A" w14:textId="516CDA64" w:rsidR="008E216F" w:rsidRDefault="008E216F" w:rsidP="008E216F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Cena- </w:t>
            </w:r>
            <w:r w:rsidR="0090752D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57,60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pkt.</w:t>
            </w:r>
          </w:p>
          <w:p w14:paraId="2834FD66" w14:textId="54EC7AC0" w:rsidR="008E216F" w:rsidRPr="004457BB" w:rsidRDefault="008E216F" w:rsidP="008E216F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740997F3" w14:textId="77777777" w:rsidR="008E216F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3E9E9F4" w14:textId="75DB2C84" w:rsidR="008E216F" w:rsidRPr="004457BB" w:rsidRDefault="0090752D" w:rsidP="008E216F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97,60</w:t>
            </w:r>
            <w:r w:rsidR="008E216F" w:rsidRPr="004457BB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8E216F" w:rsidRPr="004457BB" w14:paraId="4DBAA71B" w14:textId="77777777" w:rsidTr="004E4BFF">
        <w:trPr>
          <w:trHeight w:val="733"/>
        </w:trPr>
        <w:tc>
          <w:tcPr>
            <w:tcW w:w="851" w:type="dxa"/>
          </w:tcPr>
          <w:p w14:paraId="22F6C97D" w14:textId="0ABA672D" w:rsidR="008E216F" w:rsidRPr="003552EF" w:rsidRDefault="008E216F" w:rsidP="008E216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2C14E345" w14:textId="77777777" w:rsidR="008E216F" w:rsidRDefault="008E216F" w:rsidP="008E21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Login Computer Sp. z o.o.</w:t>
            </w:r>
          </w:p>
          <w:p w14:paraId="385F9134" w14:textId="77777777" w:rsidR="008E216F" w:rsidRDefault="008E216F" w:rsidP="008E21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Leszczyńskich 27</w:t>
            </w:r>
          </w:p>
          <w:p w14:paraId="52A5DD94" w14:textId="45524824" w:rsidR="008E216F" w:rsidRPr="003552EF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64-100 Leszno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03253D4" w14:textId="77777777" w:rsidR="008E216F" w:rsidRDefault="008E216F" w:rsidP="008E216F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Cena- 60,00 pkt.</w:t>
            </w:r>
          </w:p>
          <w:p w14:paraId="65C6B66B" w14:textId="77777777" w:rsidR="008E216F" w:rsidRPr="004457BB" w:rsidRDefault="008E216F" w:rsidP="008E216F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13510EE0" w14:textId="77777777" w:rsidR="008E216F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7B45F59" w14:textId="77777777" w:rsidR="008E216F" w:rsidRPr="004457BB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4457BB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 pkt.</w:t>
            </w:r>
          </w:p>
        </w:tc>
      </w:tr>
      <w:tr w:rsidR="008E216F" w:rsidRPr="004457BB" w14:paraId="251E91E6" w14:textId="77777777" w:rsidTr="00A07EA0">
        <w:trPr>
          <w:trHeight w:val="733"/>
        </w:trPr>
        <w:tc>
          <w:tcPr>
            <w:tcW w:w="851" w:type="dxa"/>
          </w:tcPr>
          <w:p w14:paraId="633E1E06" w14:textId="00A6552A" w:rsidR="008E216F" w:rsidRPr="003552EF" w:rsidRDefault="008E216F" w:rsidP="008E216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081DD5B2" w14:textId="77777777" w:rsidR="008E216F" w:rsidRDefault="008E216F" w:rsidP="008E21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g.IT Solutions Michał Daszkiewicz</w:t>
            </w:r>
          </w:p>
          <w:p w14:paraId="7B9BD24C" w14:textId="77777777" w:rsidR="008E216F" w:rsidRDefault="008E216F" w:rsidP="008E21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Grunwaldzka 5e</w:t>
            </w:r>
          </w:p>
          <w:p w14:paraId="5A6010CD" w14:textId="23DFA1A3" w:rsidR="008E216F" w:rsidRPr="003552EF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99-300 Kutno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4F52589E" w14:textId="6F0CB0A9" w:rsidR="008E216F" w:rsidRPr="004457BB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               OFERTA ODRZUCONA</w:t>
            </w:r>
          </w:p>
        </w:tc>
      </w:tr>
      <w:tr w:rsidR="008E216F" w:rsidRPr="004457BB" w14:paraId="52CF3092" w14:textId="77777777" w:rsidTr="002B005A">
        <w:trPr>
          <w:trHeight w:val="733"/>
        </w:trPr>
        <w:tc>
          <w:tcPr>
            <w:tcW w:w="851" w:type="dxa"/>
          </w:tcPr>
          <w:p w14:paraId="60B67B8B" w14:textId="5548BB5C" w:rsidR="008E216F" w:rsidRPr="003552EF" w:rsidRDefault="008E216F" w:rsidP="008E216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6248ADC2" w14:textId="77777777" w:rsidR="008E216F" w:rsidRDefault="008E216F" w:rsidP="008E21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Web-Profit Maciej Kuźlik</w:t>
            </w:r>
          </w:p>
          <w:p w14:paraId="193ED68D" w14:textId="77777777" w:rsidR="008E216F" w:rsidRDefault="008E216F" w:rsidP="008E21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Spokojna 18</w:t>
            </w:r>
          </w:p>
          <w:p w14:paraId="03F5A02F" w14:textId="1AB9A85B" w:rsidR="008E216F" w:rsidRPr="003552EF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41-940 Piekary Śląskie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44B79B57" w14:textId="2AF5F8A8" w:rsidR="008E216F" w:rsidRPr="004457BB" w:rsidRDefault="008E216F" w:rsidP="008E216F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               OFERTA ODRZUCONA</w:t>
            </w:r>
          </w:p>
        </w:tc>
      </w:tr>
    </w:tbl>
    <w:p w14:paraId="2C376293" w14:textId="218099EE" w:rsidR="00B267DE" w:rsidRDefault="00B267DE" w:rsidP="00B26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89801F1" w14:textId="77777777" w:rsidR="004C65A0" w:rsidRPr="004D2392" w:rsidRDefault="00774B9B" w:rsidP="00774B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129764997"/>
      <w:r w:rsidRPr="004D2392">
        <w:rPr>
          <w:rFonts w:eastAsia="Times New Roman" w:cstheme="minorHAnsi"/>
          <w:sz w:val="24"/>
          <w:szCs w:val="24"/>
          <w:lang w:eastAsia="pl-PL"/>
        </w:rPr>
        <w:t>Odrzuceniu podlega</w:t>
      </w:r>
      <w:r w:rsidR="004C65A0" w:rsidRPr="004D2392">
        <w:rPr>
          <w:rFonts w:eastAsia="Times New Roman" w:cstheme="minorHAnsi"/>
          <w:sz w:val="24"/>
          <w:szCs w:val="24"/>
          <w:lang w:eastAsia="pl-PL"/>
        </w:rPr>
        <w:t>ją następujące oferty:</w:t>
      </w:r>
    </w:p>
    <w:p w14:paraId="4F2FE3D0" w14:textId="5A8F683F" w:rsidR="004C65A0" w:rsidRPr="004D2392" w:rsidRDefault="00774B9B" w:rsidP="00774B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2392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3"/>
    </w:p>
    <w:p w14:paraId="673EEAA1" w14:textId="0EAEF092" w:rsidR="004C65A0" w:rsidRPr="004D2392" w:rsidRDefault="004C65A0" w:rsidP="004C65A0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D2392">
        <w:rPr>
          <w:rFonts w:asciiTheme="minorHAnsi" w:hAnsiTheme="minorHAnsi" w:cstheme="minorHAnsi"/>
          <w:b/>
          <w:bCs/>
          <w:sz w:val="24"/>
          <w:szCs w:val="24"/>
        </w:rPr>
        <w:t>g.IT Solutions Michał Daszkiewicz ul. Grunwaldzka 5e, 99-300 Kutno</w:t>
      </w:r>
    </w:p>
    <w:p w14:paraId="649B7DB0" w14:textId="026489AF" w:rsidR="004C65A0" w:rsidRPr="004D2392" w:rsidRDefault="004C65A0" w:rsidP="00981BFE">
      <w:pPr>
        <w:spacing w:line="276" w:lineRule="auto"/>
        <w:ind w:right="-141"/>
        <w:rPr>
          <w:rFonts w:cstheme="minorHAnsi"/>
          <w:color w:val="000000" w:themeColor="text1"/>
          <w:sz w:val="24"/>
          <w:szCs w:val="24"/>
        </w:rPr>
      </w:pPr>
      <w:r w:rsidRPr="004D2392">
        <w:rPr>
          <w:rFonts w:cstheme="minorHAnsi"/>
          <w:color w:val="000000" w:themeColor="text1"/>
          <w:sz w:val="24"/>
          <w:szCs w:val="24"/>
        </w:rPr>
        <w:t xml:space="preserve">Zamawiający wezwał Wykonawcę do złożenia wyjaśnień w zakresie zaoferowanego sprzętu. </w:t>
      </w:r>
      <w:r w:rsidR="00981BFE" w:rsidRPr="004D2392">
        <w:rPr>
          <w:rFonts w:cstheme="minorHAnsi"/>
          <w:color w:val="000000" w:themeColor="text1"/>
          <w:sz w:val="24"/>
          <w:szCs w:val="24"/>
        </w:rPr>
        <w:t xml:space="preserve"> W wyznaczonym terminie Wykonawca nie złożył wyjaśnień. Wykonawca zaoferował sprzęt  Dell</w:t>
      </w:r>
      <w:r w:rsidR="004D2392" w:rsidRPr="004D2392">
        <w:rPr>
          <w:rFonts w:cstheme="minorHAnsi"/>
          <w:color w:val="000000" w:themeColor="text1"/>
          <w:sz w:val="24"/>
          <w:szCs w:val="24"/>
        </w:rPr>
        <w:t> </w:t>
      </w:r>
      <w:r w:rsidR="00981BFE" w:rsidRPr="004D2392">
        <w:rPr>
          <w:rFonts w:cstheme="minorHAnsi"/>
          <w:color w:val="000000" w:themeColor="text1"/>
          <w:sz w:val="24"/>
          <w:szCs w:val="24"/>
        </w:rPr>
        <w:t>Vostro</w:t>
      </w:r>
      <w:r w:rsidR="004D2392" w:rsidRPr="004D2392">
        <w:rPr>
          <w:rFonts w:cstheme="minorHAnsi"/>
          <w:color w:val="000000" w:themeColor="text1"/>
          <w:sz w:val="24"/>
          <w:szCs w:val="24"/>
        </w:rPr>
        <w:t> </w:t>
      </w:r>
      <w:r w:rsidR="00981BFE" w:rsidRPr="004D2392">
        <w:rPr>
          <w:rFonts w:cstheme="minorHAnsi"/>
          <w:color w:val="000000" w:themeColor="text1"/>
          <w:sz w:val="24"/>
          <w:szCs w:val="24"/>
        </w:rPr>
        <w:t>5625. W</w:t>
      </w:r>
      <w:r w:rsidRPr="004D2392">
        <w:rPr>
          <w:rFonts w:cstheme="minorHAnsi"/>
          <w:color w:val="000000" w:themeColor="text1"/>
          <w:sz w:val="24"/>
          <w:szCs w:val="24"/>
        </w:rPr>
        <w:t xml:space="preserve"> Załączniku Nr 1c </w:t>
      </w:r>
      <w:r w:rsidRPr="004D2392">
        <w:rPr>
          <w:rFonts w:cstheme="minorHAnsi"/>
          <w:sz w:val="24"/>
          <w:szCs w:val="24"/>
        </w:rPr>
        <w:t>opz/specyfikacji technicznej oferowanego sprzętu w</w:t>
      </w:r>
      <w:r w:rsidRPr="004D2392">
        <w:rPr>
          <w:rFonts w:cstheme="minorHAnsi"/>
          <w:color w:val="000000" w:themeColor="text1"/>
          <w:sz w:val="24"/>
          <w:szCs w:val="24"/>
        </w:rPr>
        <w:t xml:space="preserve"> pozycji dotyczącej  komputerów przenośnych Zamawiający wymagał, aby oferowany sprzęt posiadał m.in. fabryczną możliwość  instalacji drugiego dysku  2,5” (możliwość  rozbudowy sprzętu o drugi dysk). </w:t>
      </w:r>
      <w:r w:rsidR="00981BFE" w:rsidRPr="004D2392">
        <w:rPr>
          <w:rFonts w:cstheme="minorHAnsi"/>
          <w:color w:val="000000" w:themeColor="text1"/>
          <w:sz w:val="24"/>
          <w:szCs w:val="24"/>
        </w:rPr>
        <w:t xml:space="preserve"> Z</w:t>
      </w:r>
      <w:r w:rsidRPr="004D2392">
        <w:rPr>
          <w:rFonts w:cstheme="minorHAnsi"/>
          <w:color w:val="000000" w:themeColor="text1"/>
          <w:sz w:val="24"/>
          <w:szCs w:val="24"/>
        </w:rPr>
        <w:t>aoferowany sprzęt  Dell Vostro 5625 wyposażony jest  jedynie w jedno gniazdo do montażu dysku</w:t>
      </w:r>
      <w:r w:rsidR="00981BFE" w:rsidRPr="004D2392">
        <w:rPr>
          <w:rFonts w:cstheme="minorHAnsi"/>
          <w:color w:val="000000" w:themeColor="text1"/>
          <w:sz w:val="24"/>
          <w:szCs w:val="24"/>
        </w:rPr>
        <w:t>, co jest niezgodne z  wymaganiami Zamawiającego określonymi w opisie przedmiotu zamówienia, a tym samym z warunkami zamówienia.</w:t>
      </w:r>
    </w:p>
    <w:p w14:paraId="73FE6855" w14:textId="77777777" w:rsidR="00981BFE" w:rsidRPr="004D2392" w:rsidRDefault="00981BFE" w:rsidP="00981BFE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D2392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2022 r. poz. 1710 ze zmianami) , gdyż jej treść jest niezgodna z warunkami zamówienia.</w:t>
      </w:r>
    </w:p>
    <w:p w14:paraId="1B9310F6" w14:textId="50F26689" w:rsidR="00981BFE" w:rsidRPr="004D2392" w:rsidRDefault="00981BFE" w:rsidP="00981BFE">
      <w:pPr>
        <w:pStyle w:val="Akapitzlist"/>
        <w:numPr>
          <w:ilvl w:val="0"/>
          <w:numId w:val="5"/>
        </w:numPr>
        <w:spacing w:after="0" w:line="276" w:lineRule="auto"/>
        <w:ind w:right="-14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D2392">
        <w:rPr>
          <w:rFonts w:asciiTheme="minorHAnsi" w:hAnsiTheme="minorHAnsi" w:cstheme="minorHAnsi"/>
          <w:b/>
          <w:bCs/>
          <w:sz w:val="24"/>
          <w:szCs w:val="24"/>
        </w:rPr>
        <w:t>Web-Profit Maciej Kuźlik Ul. Spokojna 18 41-940 Piekary Śląskie</w:t>
      </w:r>
    </w:p>
    <w:p w14:paraId="62BD4C27" w14:textId="020E4F9B" w:rsidR="00185C37" w:rsidRPr="004D2392" w:rsidRDefault="00981BFE" w:rsidP="00981BFE">
      <w:pPr>
        <w:spacing w:after="0" w:line="276" w:lineRule="auto"/>
        <w:ind w:right="-141"/>
        <w:rPr>
          <w:rFonts w:cstheme="minorHAnsi"/>
          <w:color w:val="000000" w:themeColor="text1"/>
          <w:sz w:val="24"/>
          <w:szCs w:val="24"/>
        </w:rPr>
      </w:pPr>
      <w:r w:rsidRPr="004D2392">
        <w:rPr>
          <w:rFonts w:cstheme="minorHAnsi"/>
          <w:color w:val="000000" w:themeColor="text1"/>
          <w:sz w:val="24"/>
          <w:szCs w:val="24"/>
        </w:rPr>
        <w:t xml:space="preserve">Zamawiający wezwał Wykonawcę do złożenia wyjaśnień w zakresie zaoferowanego sprzętu.  W wyznaczonym terminie Wykonawca nie złożył wyjaśnień. Wykonawca zaoferował sprzęt Dell Inspiron 15 5510. W Załączniku Nr 1c </w:t>
      </w:r>
      <w:r w:rsidRPr="004D2392">
        <w:rPr>
          <w:rFonts w:cstheme="minorHAnsi"/>
          <w:sz w:val="24"/>
          <w:szCs w:val="24"/>
        </w:rPr>
        <w:t>opz/specyfikacji technicznej oferowanego sprzętu w</w:t>
      </w:r>
      <w:r w:rsidRPr="004D2392">
        <w:rPr>
          <w:rFonts w:cstheme="minorHAnsi"/>
          <w:color w:val="000000" w:themeColor="text1"/>
          <w:sz w:val="24"/>
          <w:szCs w:val="24"/>
        </w:rPr>
        <w:t xml:space="preserve"> pozycji dotyczącej  komputerów przenośnych, Zamawiający wymagał, aby oferowany sprzęt posiadał m.in. wbudowany port RJ-45. Jednocześnie  zamawiający nie dopuszczał  wykorzystywania „przejściówek</w:t>
      </w:r>
      <w:r w:rsidR="00185C37" w:rsidRPr="004D2392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B4A5B5E" w14:textId="7CA61F86" w:rsidR="00981BFE" w:rsidRPr="004D2392" w:rsidRDefault="00185C37" w:rsidP="00185C37">
      <w:pPr>
        <w:spacing w:after="0" w:line="276" w:lineRule="auto"/>
        <w:ind w:right="-141"/>
        <w:rPr>
          <w:rFonts w:cstheme="minorHAnsi"/>
          <w:color w:val="000000" w:themeColor="text1"/>
          <w:sz w:val="24"/>
          <w:szCs w:val="24"/>
        </w:rPr>
      </w:pPr>
      <w:r w:rsidRPr="004D2392">
        <w:rPr>
          <w:rFonts w:cstheme="minorHAnsi"/>
          <w:color w:val="000000" w:themeColor="text1"/>
          <w:sz w:val="24"/>
          <w:szCs w:val="24"/>
        </w:rPr>
        <w:lastRenderedPageBreak/>
        <w:t>Z</w:t>
      </w:r>
      <w:r w:rsidR="00981BFE" w:rsidRPr="004D2392">
        <w:rPr>
          <w:rFonts w:cstheme="minorHAnsi"/>
          <w:color w:val="000000" w:themeColor="text1"/>
          <w:sz w:val="24"/>
          <w:szCs w:val="24"/>
        </w:rPr>
        <w:t>aoferowany sprzęt  Dell Inspiron 15 5510 nie posiada portu RJ-45</w:t>
      </w:r>
      <w:r w:rsidRPr="004D2392">
        <w:rPr>
          <w:rFonts w:cstheme="minorHAnsi"/>
          <w:color w:val="000000" w:themeColor="text1"/>
          <w:sz w:val="24"/>
          <w:szCs w:val="24"/>
        </w:rPr>
        <w:t>, co jest niezgodne z  wymaganiami Zamawiającego określonymi w opisie przedmiotu zamówienia, a tym samym z warunkami zamówienia. Ponadto</w:t>
      </w:r>
      <w:r w:rsidR="009C1096">
        <w:rPr>
          <w:rFonts w:cstheme="minorHAnsi"/>
          <w:color w:val="000000" w:themeColor="text1"/>
          <w:sz w:val="24"/>
          <w:szCs w:val="24"/>
        </w:rPr>
        <w:t>,</w:t>
      </w:r>
      <w:r w:rsidRPr="004D2392">
        <w:rPr>
          <w:rFonts w:cstheme="minorHAnsi"/>
          <w:color w:val="000000" w:themeColor="text1"/>
          <w:sz w:val="24"/>
          <w:szCs w:val="24"/>
        </w:rPr>
        <w:t xml:space="preserve">  również w </w:t>
      </w:r>
      <w:r w:rsidR="00981BFE" w:rsidRPr="004D2392">
        <w:rPr>
          <w:rFonts w:cstheme="minorHAnsi"/>
          <w:color w:val="000000" w:themeColor="text1"/>
          <w:sz w:val="24"/>
          <w:szCs w:val="24"/>
        </w:rPr>
        <w:t>pozycji dotyczącej  komputerów przenośnych, Zamawiający wymagał, aby oferowany sprzęt posiadał m.in.  złącze na linkę zabezpieczającą przed kradzieżą</w:t>
      </w:r>
      <w:r w:rsidRPr="004D2392">
        <w:rPr>
          <w:rFonts w:cstheme="minorHAnsi"/>
          <w:color w:val="000000" w:themeColor="text1"/>
          <w:sz w:val="24"/>
          <w:szCs w:val="24"/>
        </w:rPr>
        <w:t xml:space="preserve">, </w:t>
      </w:r>
      <w:r w:rsidR="00981BFE" w:rsidRPr="004D2392">
        <w:rPr>
          <w:rFonts w:cstheme="minorHAnsi"/>
          <w:color w:val="000000" w:themeColor="text1"/>
          <w:sz w:val="24"/>
          <w:szCs w:val="24"/>
        </w:rPr>
        <w:t>zaoferowany sprzęt  Dell Inspiron 15 5510 nie posiada złącza na  linkę zabezpieczającą</w:t>
      </w:r>
      <w:r w:rsidRPr="004D2392">
        <w:rPr>
          <w:rFonts w:cstheme="minorHAnsi"/>
          <w:color w:val="000000" w:themeColor="text1"/>
          <w:sz w:val="24"/>
          <w:szCs w:val="24"/>
        </w:rPr>
        <w:t xml:space="preserve">, co jest niezgodne z  wymaganiami Zamawiającego określonymi w opisie przedmiotu zamówienia, a tym samym z warunkami zamówienia. Również zaoferowana przez Wykonawcę gwarancja  </w:t>
      </w:r>
      <w:r w:rsidR="00981BFE" w:rsidRPr="004D2392">
        <w:rPr>
          <w:rFonts w:cstheme="minorHAnsi"/>
          <w:sz w:val="24"/>
          <w:szCs w:val="24"/>
        </w:rPr>
        <w:t>w</w:t>
      </w:r>
      <w:r w:rsidR="00981BFE" w:rsidRPr="004D2392">
        <w:rPr>
          <w:rFonts w:cstheme="minorHAnsi"/>
          <w:color w:val="000000" w:themeColor="text1"/>
          <w:sz w:val="24"/>
          <w:szCs w:val="24"/>
        </w:rPr>
        <w:t xml:space="preserve"> pozycji dotyczącej  komputerów przenośnych</w:t>
      </w:r>
      <w:r w:rsidRPr="004D2392">
        <w:rPr>
          <w:rFonts w:cstheme="minorHAnsi"/>
          <w:color w:val="000000" w:themeColor="text1"/>
          <w:sz w:val="24"/>
          <w:szCs w:val="24"/>
        </w:rPr>
        <w:t xml:space="preserve"> nie spełnia warunków  określonych przez Zamawiającego w opisie przedmiotu zamówienia.</w:t>
      </w:r>
      <w:r w:rsidR="00981BFE" w:rsidRPr="004D2392">
        <w:rPr>
          <w:rFonts w:cstheme="minorHAnsi"/>
          <w:color w:val="000000" w:themeColor="text1"/>
          <w:sz w:val="24"/>
          <w:szCs w:val="24"/>
        </w:rPr>
        <w:t xml:space="preserve"> Wykonawca zaoferował 3 letnią gwarancję  producenta świadczoną na miejscu u klienta. </w:t>
      </w:r>
      <w:r w:rsidRPr="004D2392">
        <w:rPr>
          <w:rFonts w:cstheme="minorHAnsi"/>
          <w:color w:val="000000" w:themeColor="text1"/>
          <w:sz w:val="24"/>
          <w:szCs w:val="24"/>
        </w:rPr>
        <w:t xml:space="preserve">Natomiast </w:t>
      </w:r>
      <w:r w:rsidR="00981BFE" w:rsidRPr="004D2392">
        <w:rPr>
          <w:rFonts w:cstheme="minorHAnsi"/>
          <w:color w:val="000000" w:themeColor="text1"/>
          <w:sz w:val="24"/>
          <w:szCs w:val="24"/>
        </w:rPr>
        <w:t xml:space="preserve"> zaoferowany sprzęt  Dell Inspiron 15 5510 posiada 2 letnią gwarancję świadczoną przez producenta w jego serwisie</w:t>
      </w:r>
      <w:r w:rsidRPr="004D2392">
        <w:rPr>
          <w:rFonts w:cstheme="minorHAnsi"/>
          <w:color w:val="000000" w:themeColor="text1"/>
          <w:sz w:val="24"/>
          <w:szCs w:val="24"/>
        </w:rPr>
        <w:t>, co jest niezgodne z  wymaganiami Zamawiającego określonymi w opisie przedmiotu zamówienia, a tym samym z warunkami zamówienia.</w:t>
      </w:r>
    </w:p>
    <w:p w14:paraId="3EAE884D" w14:textId="77777777" w:rsidR="00185C37" w:rsidRPr="004D2392" w:rsidRDefault="00185C37" w:rsidP="00185C37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D2392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2022 r. poz. 1710 ze zmianami) , gdyż jej treść jest niezgodna z warunkami zamówienia.</w:t>
      </w:r>
    </w:p>
    <w:p w14:paraId="21FF28B8" w14:textId="77777777" w:rsidR="00981BFE" w:rsidRPr="004D2392" w:rsidRDefault="00981BFE" w:rsidP="00981BFE">
      <w:pPr>
        <w:spacing w:after="0" w:line="276" w:lineRule="auto"/>
        <w:ind w:right="-141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D5BCC9" w14:textId="6EEE703C" w:rsidR="001272D5" w:rsidRPr="004D2392" w:rsidRDefault="001272D5" w:rsidP="009C1096">
      <w:pPr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D2392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realizacji przedmiotu zamówienia</w:t>
      </w:r>
      <w:r w:rsidRPr="004D239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4D2392">
        <w:rPr>
          <w:rFonts w:eastAsia="Times New Roman" w:cstheme="minorHAnsi"/>
          <w:bCs/>
          <w:color w:val="000000"/>
          <w:sz w:val="24"/>
          <w:szCs w:val="24"/>
          <w:lang w:eastAsia="pl-PL"/>
        </w:rPr>
        <w:t>jako najkorzystniejszą wybrano ofertę złożoną przez:</w:t>
      </w:r>
      <w:r w:rsidR="00185C37" w:rsidRPr="004D23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5C37" w:rsidRPr="004D2392">
        <w:rPr>
          <w:rFonts w:eastAsia="Times New Roman" w:cstheme="minorHAnsi"/>
          <w:b/>
          <w:bCs/>
          <w:sz w:val="24"/>
          <w:szCs w:val="24"/>
          <w:lang w:eastAsia="pl-PL"/>
        </w:rPr>
        <w:t>Login Computer Sp. z o.o.</w:t>
      </w:r>
      <w:r w:rsidR="00FA1554">
        <w:rPr>
          <w:rFonts w:eastAsia="Times New Roman" w:cstheme="minorHAnsi"/>
          <w:b/>
          <w:bCs/>
          <w:sz w:val="24"/>
          <w:szCs w:val="24"/>
          <w:lang w:eastAsia="pl-PL"/>
        </w:rPr>
        <w:t>, u</w:t>
      </w:r>
      <w:r w:rsidR="00185C37" w:rsidRPr="004D2392">
        <w:rPr>
          <w:rFonts w:eastAsia="Times New Roman" w:cstheme="minorHAnsi"/>
          <w:b/>
          <w:bCs/>
          <w:sz w:val="24"/>
          <w:szCs w:val="24"/>
          <w:lang w:eastAsia="pl-PL"/>
        </w:rPr>
        <w:t>l. Leszczyńskich 27</w:t>
      </w:r>
      <w:r w:rsidR="00FA1554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185C37" w:rsidRPr="004D23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64-100 Leszno</w:t>
      </w:r>
      <w:r w:rsidRPr="004D239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4D239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4D2392">
        <w:rPr>
          <w:rFonts w:eastAsia="Times New Roman" w:cstheme="minorHAnsi"/>
          <w:color w:val="000000"/>
          <w:sz w:val="24"/>
          <w:szCs w:val="24"/>
          <w:lang w:eastAsia="pl-PL"/>
        </w:rPr>
        <w:t>Oferta przedstawia najkorzystniejszy łączny bilans  kryteriów oceny ofert: cena, oraz termin realizacji zamówienia. Oferta uzyskała  maksymalną liczbę 100,00 punktów w kryteriach oceny ofert. Wykonawca nie podlegał wykluczeniu, oferta nie podlegała odrzuceniu.</w:t>
      </w:r>
    </w:p>
    <w:p w14:paraId="48E07CE9" w14:textId="77777777" w:rsidR="00BA150B" w:rsidRDefault="00AA68DE" w:rsidP="009F1D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</w:p>
    <w:p w14:paraId="201B7E65" w14:textId="4CB245F8" w:rsidR="00BA150B" w:rsidRPr="00BA150B" w:rsidRDefault="00BA150B" w:rsidP="00BA150B">
      <w:pPr>
        <w:rPr>
          <w:rFonts w:eastAsia="Times New Roman" w:cstheme="minorHAnsi"/>
          <w:sz w:val="24"/>
          <w:szCs w:val="24"/>
          <w:lang w:eastAsia="pl-PL"/>
        </w:rPr>
      </w:pPr>
      <w:r w:rsidRPr="00BA150B">
        <w:rPr>
          <w:rFonts w:eastAsia="Times New Roman" w:cstheme="minorHAnsi"/>
          <w:sz w:val="24"/>
          <w:szCs w:val="24"/>
          <w:lang w:eastAsia="pl-PL"/>
        </w:rPr>
        <w:t xml:space="preserve">Krotoszyn, dnia </w:t>
      </w:r>
      <w:r w:rsidR="005B506F">
        <w:rPr>
          <w:rFonts w:eastAsia="Times New Roman" w:cstheme="minorHAnsi"/>
          <w:sz w:val="24"/>
          <w:szCs w:val="24"/>
          <w:lang w:eastAsia="pl-PL"/>
        </w:rPr>
        <w:t>05.05.</w:t>
      </w:r>
      <w:r w:rsidRPr="00BA150B">
        <w:rPr>
          <w:rFonts w:eastAsia="Times New Roman" w:cstheme="minorHAnsi"/>
          <w:sz w:val="24"/>
          <w:szCs w:val="24"/>
          <w:lang w:eastAsia="pl-PL"/>
        </w:rPr>
        <w:t xml:space="preserve">2023 </w:t>
      </w:r>
    </w:p>
    <w:p w14:paraId="659CDBAE" w14:textId="5E920733" w:rsidR="00AA68DE" w:rsidRPr="00AE5519" w:rsidRDefault="00683560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 w:rsidRPr="00AE5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A68DE" w:rsidRPr="00AE5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68DE" w:rsidRPr="00AE5519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4671FE04" w14:textId="232B0CD1" w:rsidR="00BA150B" w:rsidRPr="00AE5519" w:rsidRDefault="00BA150B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  <w:t>/-/Joanna Dymarska-Kaczmarek</w:t>
      </w:r>
      <w:bookmarkEnd w:id="1"/>
    </w:p>
    <w:sectPr w:rsidR="00BA150B" w:rsidRPr="00AE5519" w:rsidSect="00531B77">
      <w:headerReference w:type="default" r:id="rId10"/>
      <w:footerReference w:type="default" r:id="rId11"/>
      <w:pgSz w:w="11906" w:h="16838"/>
      <w:pgMar w:top="1687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468F" w14:textId="77777777" w:rsidR="007D6240" w:rsidRDefault="007D6240">
      <w:pPr>
        <w:spacing w:after="0" w:line="240" w:lineRule="auto"/>
      </w:pPr>
      <w:r>
        <w:separator/>
      </w:r>
    </w:p>
  </w:endnote>
  <w:endnote w:type="continuationSeparator" w:id="0">
    <w:p w14:paraId="51F99AD8" w14:textId="77777777" w:rsidR="007D6240" w:rsidRDefault="007D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AFC2" w14:textId="50B5423B" w:rsidR="00A56211" w:rsidRDefault="00A562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BAC01A" wp14:editId="1576CC2C">
          <wp:simplePos x="0" y="0"/>
          <wp:positionH relativeFrom="column">
            <wp:posOffset>-213995</wp:posOffset>
          </wp:positionH>
          <wp:positionV relativeFrom="paragraph">
            <wp:posOffset>-342900</wp:posOffset>
          </wp:positionV>
          <wp:extent cx="6335395" cy="894080"/>
          <wp:effectExtent l="0" t="0" r="8255" b="127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4F15" w14:textId="77777777" w:rsidR="007D6240" w:rsidRDefault="007D6240">
      <w:pPr>
        <w:spacing w:after="0" w:line="240" w:lineRule="auto"/>
      </w:pPr>
      <w:r>
        <w:separator/>
      </w:r>
    </w:p>
  </w:footnote>
  <w:footnote w:type="continuationSeparator" w:id="0">
    <w:p w14:paraId="78163731" w14:textId="77777777" w:rsidR="007D6240" w:rsidRDefault="007D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296CB7C6" w:rsidR="00015C81" w:rsidRDefault="00A56211">
    <w:pPr>
      <w:pStyle w:val="Nagwek"/>
    </w:pPr>
    <w:r>
      <w:rPr>
        <w:noProof/>
      </w:rPr>
      <w:drawing>
        <wp:inline distT="0" distB="0" distL="0" distR="0" wp14:anchorId="4AD2F976" wp14:editId="709C0563">
          <wp:extent cx="6121400" cy="587168"/>
          <wp:effectExtent l="0" t="0" r="0" b="3810"/>
          <wp:docPr id="10" name="Obraz 10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03BB5C5C"/>
    <w:multiLevelType w:val="hybridMultilevel"/>
    <w:tmpl w:val="F826888C"/>
    <w:lvl w:ilvl="0" w:tplc="D2E2ACF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37FE"/>
    <w:multiLevelType w:val="hybridMultilevel"/>
    <w:tmpl w:val="142C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7A07"/>
    <w:multiLevelType w:val="hybridMultilevel"/>
    <w:tmpl w:val="AC746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26A0F"/>
    <w:multiLevelType w:val="hybridMultilevel"/>
    <w:tmpl w:val="6B3C4EDC"/>
    <w:lvl w:ilvl="0" w:tplc="6276DE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23E50"/>
    <w:multiLevelType w:val="hybridMultilevel"/>
    <w:tmpl w:val="13922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35F67"/>
    <w:multiLevelType w:val="hybridMultilevel"/>
    <w:tmpl w:val="98CC5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76B68"/>
    <w:multiLevelType w:val="hybridMultilevel"/>
    <w:tmpl w:val="98CC5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27877">
    <w:abstractNumId w:val="0"/>
  </w:num>
  <w:num w:numId="2" w16cid:durableId="398021742">
    <w:abstractNumId w:val="6"/>
  </w:num>
  <w:num w:numId="3" w16cid:durableId="1436822789">
    <w:abstractNumId w:val="7"/>
  </w:num>
  <w:num w:numId="4" w16cid:durableId="1126002387">
    <w:abstractNumId w:val="3"/>
  </w:num>
  <w:num w:numId="5" w16cid:durableId="1526404447">
    <w:abstractNumId w:val="5"/>
  </w:num>
  <w:num w:numId="6" w16cid:durableId="360060732">
    <w:abstractNumId w:val="2"/>
  </w:num>
  <w:num w:numId="7" w16cid:durableId="629626964">
    <w:abstractNumId w:val="1"/>
  </w:num>
  <w:num w:numId="8" w16cid:durableId="1867787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1F3"/>
    <w:rsid w:val="00000FDB"/>
    <w:rsid w:val="000070CA"/>
    <w:rsid w:val="0001205C"/>
    <w:rsid w:val="00015C81"/>
    <w:rsid w:val="000376E0"/>
    <w:rsid w:val="00040831"/>
    <w:rsid w:val="000603DF"/>
    <w:rsid w:val="00060833"/>
    <w:rsid w:val="00062A66"/>
    <w:rsid w:val="00063EC0"/>
    <w:rsid w:val="0008185A"/>
    <w:rsid w:val="0008635B"/>
    <w:rsid w:val="0009504A"/>
    <w:rsid w:val="000A0441"/>
    <w:rsid w:val="000A13E0"/>
    <w:rsid w:val="000A27C7"/>
    <w:rsid w:val="000B2BC4"/>
    <w:rsid w:val="000B3229"/>
    <w:rsid w:val="000D1FEA"/>
    <w:rsid w:val="000D3C9F"/>
    <w:rsid w:val="000D3DCF"/>
    <w:rsid w:val="000F2CE5"/>
    <w:rsid w:val="000F52A4"/>
    <w:rsid w:val="00100F9E"/>
    <w:rsid w:val="0011014B"/>
    <w:rsid w:val="00125199"/>
    <w:rsid w:val="001272D5"/>
    <w:rsid w:val="00130E45"/>
    <w:rsid w:val="0013150C"/>
    <w:rsid w:val="001323B1"/>
    <w:rsid w:val="0013316B"/>
    <w:rsid w:val="00136DC4"/>
    <w:rsid w:val="00147B78"/>
    <w:rsid w:val="00165A29"/>
    <w:rsid w:val="00167316"/>
    <w:rsid w:val="00167F93"/>
    <w:rsid w:val="001707D1"/>
    <w:rsid w:val="00181DB3"/>
    <w:rsid w:val="00185C37"/>
    <w:rsid w:val="00197D9B"/>
    <w:rsid w:val="001A6325"/>
    <w:rsid w:val="001B01AE"/>
    <w:rsid w:val="001B3611"/>
    <w:rsid w:val="001C29FB"/>
    <w:rsid w:val="001C55BE"/>
    <w:rsid w:val="001D6CA2"/>
    <w:rsid w:val="001D6CAE"/>
    <w:rsid w:val="001E0A52"/>
    <w:rsid w:val="001E13A6"/>
    <w:rsid w:val="001E2F27"/>
    <w:rsid w:val="001F1511"/>
    <w:rsid w:val="001F49DA"/>
    <w:rsid w:val="00215A75"/>
    <w:rsid w:val="002219EC"/>
    <w:rsid w:val="00224412"/>
    <w:rsid w:val="0025444D"/>
    <w:rsid w:val="00273477"/>
    <w:rsid w:val="00281411"/>
    <w:rsid w:val="002C22D7"/>
    <w:rsid w:val="002D378D"/>
    <w:rsid w:val="002E022F"/>
    <w:rsid w:val="002E5C76"/>
    <w:rsid w:val="00312490"/>
    <w:rsid w:val="00315FB0"/>
    <w:rsid w:val="003329D0"/>
    <w:rsid w:val="0033383D"/>
    <w:rsid w:val="003365E1"/>
    <w:rsid w:val="0033699F"/>
    <w:rsid w:val="00341F68"/>
    <w:rsid w:val="0035344E"/>
    <w:rsid w:val="00355274"/>
    <w:rsid w:val="003552EF"/>
    <w:rsid w:val="00362169"/>
    <w:rsid w:val="00370B78"/>
    <w:rsid w:val="003836FD"/>
    <w:rsid w:val="003875CD"/>
    <w:rsid w:val="00393E0C"/>
    <w:rsid w:val="00396B3A"/>
    <w:rsid w:val="003A32BE"/>
    <w:rsid w:val="003A4201"/>
    <w:rsid w:val="003B09AB"/>
    <w:rsid w:val="003B0DE0"/>
    <w:rsid w:val="003C23D0"/>
    <w:rsid w:val="003C5FBE"/>
    <w:rsid w:val="003D7FD8"/>
    <w:rsid w:val="003E180C"/>
    <w:rsid w:val="003E27C2"/>
    <w:rsid w:val="003F06BC"/>
    <w:rsid w:val="00400E0C"/>
    <w:rsid w:val="0041416C"/>
    <w:rsid w:val="00422336"/>
    <w:rsid w:val="004223B0"/>
    <w:rsid w:val="0043204E"/>
    <w:rsid w:val="004431A7"/>
    <w:rsid w:val="004457BB"/>
    <w:rsid w:val="00447C97"/>
    <w:rsid w:val="00460287"/>
    <w:rsid w:val="0046161A"/>
    <w:rsid w:val="004660B8"/>
    <w:rsid w:val="0047283E"/>
    <w:rsid w:val="00475CF0"/>
    <w:rsid w:val="0049014F"/>
    <w:rsid w:val="0049095F"/>
    <w:rsid w:val="004C52E2"/>
    <w:rsid w:val="004C65A0"/>
    <w:rsid w:val="004D2392"/>
    <w:rsid w:val="004D7677"/>
    <w:rsid w:val="004D7FE6"/>
    <w:rsid w:val="004E2307"/>
    <w:rsid w:val="004F0690"/>
    <w:rsid w:val="004F161D"/>
    <w:rsid w:val="00503C22"/>
    <w:rsid w:val="005041C4"/>
    <w:rsid w:val="00511035"/>
    <w:rsid w:val="00512616"/>
    <w:rsid w:val="005129D2"/>
    <w:rsid w:val="00516A3D"/>
    <w:rsid w:val="00521541"/>
    <w:rsid w:val="005274D7"/>
    <w:rsid w:val="00531B77"/>
    <w:rsid w:val="0053501B"/>
    <w:rsid w:val="00535311"/>
    <w:rsid w:val="005449B6"/>
    <w:rsid w:val="005538F0"/>
    <w:rsid w:val="00571A9C"/>
    <w:rsid w:val="005736B5"/>
    <w:rsid w:val="00586750"/>
    <w:rsid w:val="005973B1"/>
    <w:rsid w:val="005979FA"/>
    <w:rsid w:val="005A4AD5"/>
    <w:rsid w:val="005B506F"/>
    <w:rsid w:val="005C4DBE"/>
    <w:rsid w:val="005E73F1"/>
    <w:rsid w:val="0060207C"/>
    <w:rsid w:val="00604E4A"/>
    <w:rsid w:val="0060598B"/>
    <w:rsid w:val="00612FD6"/>
    <w:rsid w:val="0063173E"/>
    <w:rsid w:val="00632919"/>
    <w:rsid w:val="00633435"/>
    <w:rsid w:val="00635209"/>
    <w:rsid w:val="00636EAF"/>
    <w:rsid w:val="00643727"/>
    <w:rsid w:val="00660BEB"/>
    <w:rsid w:val="006754EF"/>
    <w:rsid w:val="00683560"/>
    <w:rsid w:val="00693F7E"/>
    <w:rsid w:val="006A2205"/>
    <w:rsid w:val="006A30FF"/>
    <w:rsid w:val="006C6191"/>
    <w:rsid w:val="006C7257"/>
    <w:rsid w:val="006D5E87"/>
    <w:rsid w:val="006E0354"/>
    <w:rsid w:val="006E3754"/>
    <w:rsid w:val="006F5AFD"/>
    <w:rsid w:val="006F71AA"/>
    <w:rsid w:val="00700273"/>
    <w:rsid w:val="00706808"/>
    <w:rsid w:val="007313C6"/>
    <w:rsid w:val="0073386F"/>
    <w:rsid w:val="007464F8"/>
    <w:rsid w:val="00753D2B"/>
    <w:rsid w:val="00762F7A"/>
    <w:rsid w:val="007641E0"/>
    <w:rsid w:val="0077001E"/>
    <w:rsid w:val="00774B9B"/>
    <w:rsid w:val="00797450"/>
    <w:rsid w:val="007B3A4D"/>
    <w:rsid w:val="007C2213"/>
    <w:rsid w:val="007C6337"/>
    <w:rsid w:val="007D6240"/>
    <w:rsid w:val="007E1100"/>
    <w:rsid w:val="007E3EA3"/>
    <w:rsid w:val="007E6C83"/>
    <w:rsid w:val="007E717C"/>
    <w:rsid w:val="007F0502"/>
    <w:rsid w:val="007F2055"/>
    <w:rsid w:val="007F6982"/>
    <w:rsid w:val="00805930"/>
    <w:rsid w:val="00832AD5"/>
    <w:rsid w:val="00837BF4"/>
    <w:rsid w:val="00841EA9"/>
    <w:rsid w:val="0084551F"/>
    <w:rsid w:val="008659A2"/>
    <w:rsid w:val="00881747"/>
    <w:rsid w:val="008947FE"/>
    <w:rsid w:val="008A66F8"/>
    <w:rsid w:val="008B4A38"/>
    <w:rsid w:val="008B5CD1"/>
    <w:rsid w:val="008C63E2"/>
    <w:rsid w:val="008D5AA4"/>
    <w:rsid w:val="008D71A3"/>
    <w:rsid w:val="008E216F"/>
    <w:rsid w:val="008E49E1"/>
    <w:rsid w:val="008F5EEF"/>
    <w:rsid w:val="0090752D"/>
    <w:rsid w:val="009146A3"/>
    <w:rsid w:val="00922C43"/>
    <w:rsid w:val="009277B9"/>
    <w:rsid w:val="00937519"/>
    <w:rsid w:val="00947670"/>
    <w:rsid w:val="00947B77"/>
    <w:rsid w:val="0095173C"/>
    <w:rsid w:val="00971D05"/>
    <w:rsid w:val="00981BFE"/>
    <w:rsid w:val="0098736D"/>
    <w:rsid w:val="00990DBA"/>
    <w:rsid w:val="009934ED"/>
    <w:rsid w:val="00996146"/>
    <w:rsid w:val="009A42C4"/>
    <w:rsid w:val="009B1608"/>
    <w:rsid w:val="009C1096"/>
    <w:rsid w:val="009C6E5C"/>
    <w:rsid w:val="009E6E02"/>
    <w:rsid w:val="009F180A"/>
    <w:rsid w:val="009F1D7D"/>
    <w:rsid w:val="009F4F67"/>
    <w:rsid w:val="009F58D2"/>
    <w:rsid w:val="009F7201"/>
    <w:rsid w:val="00A0475A"/>
    <w:rsid w:val="00A126B8"/>
    <w:rsid w:val="00A2570D"/>
    <w:rsid w:val="00A326A8"/>
    <w:rsid w:val="00A41C88"/>
    <w:rsid w:val="00A43329"/>
    <w:rsid w:val="00A50F8F"/>
    <w:rsid w:val="00A5303B"/>
    <w:rsid w:val="00A56211"/>
    <w:rsid w:val="00A66544"/>
    <w:rsid w:val="00AA242D"/>
    <w:rsid w:val="00AA3F4F"/>
    <w:rsid w:val="00AA68DE"/>
    <w:rsid w:val="00AB2FA5"/>
    <w:rsid w:val="00AB368E"/>
    <w:rsid w:val="00AB74D5"/>
    <w:rsid w:val="00AC381A"/>
    <w:rsid w:val="00AE5519"/>
    <w:rsid w:val="00B16DED"/>
    <w:rsid w:val="00B226DC"/>
    <w:rsid w:val="00B267DE"/>
    <w:rsid w:val="00B268F9"/>
    <w:rsid w:val="00B3535D"/>
    <w:rsid w:val="00B40F89"/>
    <w:rsid w:val="00B41A76"/>
    <w:rsid w:val="00B4428E"/>
    <w:rsid w:val="00B5357C"/>
    <w:rsid w:val="00B54F5C"/>
    <w:rsid w:val="00B623EE"/>
    <w:rsid w:val="00B73EF9"/>
    <w:rsid w:val="00B75F06"/>
    <w:rsid w:val="00B766E3"/>
    <w:rsid w:val="00B94F45"/>
    <w:rsid w:val="00BA0AC7"/>
    <w:rsid w:val="00BA150B"/>
    <w:rsid w:val="00BA17FD"/>
    <w:rsid w:val="00BA2D4A"/>
    <w:rsid w:val="00BD4A5B"/>
    <w:rsid w:val="00BE0688"/>
    <w:rsid w:val="00BE24BB"/>
    <w:rsid w:val="00BE30C1"/>
    <w:rsid w:val="00C05E65"/>
    <w:rsid w:val="00C1757A"/>
    <w:rsid w:val="00C26F1D"/>
    <w:rsid w:val="00C33BC6"/>
    <w:rsid w:val="00C43A5D"/>
    <w:rsid w:val="00C56058"/>
    <w:rsid w:val="00C61CC9"/>
    <w:rsid w:val="00C70CBE"/>
    <w:rsid w:val="00C70DEC"/>
    <w:rsid w:val="00C804BC"/>
    <w:rsid w:val="00C85D83"/>
    <w:rsid w:val="00C97D52"/>
    <w:rsid w:val="00CA4CD0"/>
    <w:rsid w:val="00CB6ED4"/>
    <w:rsid w:val="00CC1F7A"/>
    <w:rsid w:val="00CD0887"/>
    <w:rsid w:val="00CD1428"/>
    <w:rsid w:val="00CD23B5"/>
    <w:rsid w:val="00CE0105"/>
    <w:rsid w:val="00CE2A78"/>
    <w:rsid w:val="00D02105"/>
    <w:rsid w:val="00D036EA"/>
    <w:rsid w:val="00D06FEB"/>
    <w:rsid w:val="00D17699"/>
    <w:rsid w:val="00D257AA"/>
    <w:rsid w:val="00D351F5"/>
    <w:rsid w:val="00D36031"/>
    <w:rsid w:val="00D36186"/>
    <w:rsid w:val="00D458D3"/>
    <w:rsid w:val="00D57832"/>
    <w:rsid w:val="00D67951"/>
    <w:rsid w:val="00D7009B"/>
    <w:rsid w:val="00D7758F"/>
    <w:rsid w:val="00D82F16"/>
    <w:rsid w:val="00D866DF"/>
    <w:rsid w:val="00D875DB"/>
    <w:rsid w:val="00D9306D"/>
    <w:rsid w:val="00D9306F"/>
    <w:rsid w:val="00DB0413"/>
    <w:rsid w:val="00DC2580"/>
    <w:rsid w:val="00DC609E"/>
    <w:rsid w:val="00DC7E7B"/>
    <w:rsid w:val="00DD2314"/>
    <w:rsid w:val="00DF41DB"/>
    <w:rsid w:val="00DF4588"/>
    <w:rsid w:val="00E07F96"/>
    <w:rsid w:val="00E105F1"/>
    <w:rsid w:val="00E12351"/>
    <w:rsid w:val="00E13F5C"/>
    <w:rsid w:val="00E15823"/>
    <w:rsid w:val="00E213BE"/>
    <w:rsid w:val="00E22B49"/>
    <w:rsid w:val="00E345A8"/>
    <w:rsid w:val="00E35426"/>
    <w:rsid w:val="00E5162E"/>
    <w:rsid w:val="00E564F2"/>
    <w:rsid w:val="00E60F24"/>
    <w:rsid w:val="00E645B8"/>
    <w:rsid w:val="00E73F22"/>
    <w:rsid w:val="00E865CC"/>
    <w:rsid w:val="00E9469F"/>
    <w:rsid w:val="00E95BEF"/>
    <w:rsid w:val="00E96AF9"/>
    <w:rsid w:val="00EB52B1"/>
    <w:rsid w:val="00EE3157"/>
    <w:rsid w:val="00EE3180"/>
    <w:rsid w:val="00EE3E7E"/>
    <w:rsid w:val="00EE628E"/>
    <w:rsid w:val="00EE7D5F"/>
    <w:rsid w:val="00EF5EBF"/>
    <w:rsid w:val="00F038AD"/>
    <w:rsid w:val="00F0725D"/>
    <w:rsid w:val="00F17E9D"/>
    <w:rsid w:val="00F2008A"/>
    <w:rsid w:val="00F31D98"/>
    <w:rsid w:val="00F36CE9"/>
    <w:rsid w:val="00F509F8"/>
    <w:rsid w:val="00F66526"/>
    <w:rsid w:val="00F739E1"/>
    <w:rsid w:val="00F74955"/>
    <w:rsid w:val="00F909E0"/>
    <w:rsid w:val="00FA1554"/>
    <w:rsid w:val="00FA4366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67DE"/>
    <w:rPr>
      <w:color w:val="0563C1" w:themeColor="hyperlink"/>
      <w:u w:val="single"/>
    </w:rPr>
  </w:style>
  <w:style w:type="paragraph" w:customStyle="1" w:styleId="Default">
    <w:name w:val="Default"/>
    <w:rsid w:val="00B44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r">
    <w:name w:val="marker"/>
    <w:basedOn w:val="Domylnaczcionkaakapitu"/>
    <w:rsid w:val="006A2205"/>
  </w:style>
  <w:style w:type="character" w:styleId="Pogrubienie">
    <w:name w:val="Strong"/>
    <w:basedOn w:val="Domylnaczcionkaakapitu"/>
    <w:uiPriority w:val="22"/>
    <w:qFormat/>
    <w:rsid w:val="006A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rostwo.kroto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krotoszy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F89-BD73-45E8-9C58-A0CD7A1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285</cp:revision>
  <cp:lastPrinted>2023-05-05T09:28:00Z</cp:lastPrinted>
  <dcterms:created xsi:type="dcterms:W3CDTF">2017-08-17T10:32:00Z</dcterms:created>
  <dcterms:modified xsi:type="dcterms:W3CDTF">2023-05-05T10:16:00Z</dcterms:modified>
</cp:coreProperties>
</file>