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CD9E17" w14:textId="620B6595" w:rsidR="00854316" w:rsidRPr="00A5353E" w:rsidRDefault="0033769A" w:rsidP="00854316">
      <w:pPr>
        <w:spacing w:after="0" w:line="240" w:lineRule="auto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Ogłoszenie o zamówieniu nr  02</w:t>
      </w:r>
      <w:r w:rsidR="00854316" w:rsidRPr="00A5353E">
        <w:rPr>
          <w:rFonts w:ascii="Calibri" w:hAnsi="Calibri" w:cs="Calibri"/>
          <w:sz w:val="28"/>
          <w:szCs w:val="28"/>
        </w:rPr>
        <w:t>/SORFM/2024</w:t>
      </w:r>
    </w:p>
    <w:p w14:paraId="0AA6102D" w14:textId="77777777" w:rsidR="00854316" w:rsidRPr="00A5353E" w:rsidRDefault="00854316" w:rsidP="00854316">
      <w:pPr>
        <w:jc w:val="center"/>
        <w:rPr>
          <w:rFonts w:ascii="Calibri" w:hAnsi="Calibri" w:cs="Calibri"/>
          <w:sz w:val="28"/>
          <w:szCs w:val="28"/>
        </w:rPr>
      </w:pPr>
    </w:p>
    <w:p w14:paraId="7CDABA78" w14:textId="202CDDC0" w:rsidR="00854316" w:rsidRPr="00A5353E" w:rsidRDefault="00E72EA0" w:rsidP="00854316">
      <w:pPr>
        <w:jc w:val="center"/>
        <w:rPr>
          <w:rFonts w:ascii="Calibri" w:hAnsi="Calibri" w:cs="Calibri"/>
          <w:sz w:val="28"/>
          <w:szCs w:val="28"/>
        </w:rPr>
      </w:pPr>
      <w:r w:rsidRPr="00A5353E">
        <w:rPr>
          <w:rFonts w:ascii="Calibri" w:hAnsi="Calibri" w:cs="Calibri"/>
          <w:sz w:val="28"/>
          <w:szCs w:val="28"/>
        </w:rPr>
        <w:t>FORMULARZ OFERTOWY</w:t>
      </w:r>
      <w:r w:rsidR="0033769A">
        <w:rPr>
          <w:rFonts w:ascii="Calibri" w:hAnsi="Calibri" w:cs="Calibri"/>
          <w:sz w:val="28"/>
          <w:szCs w:val="28"/>
        </w:rPr>
        <w:t xml:space="preserve"> </w:t>
      </w:r>
      <w:r w:rsidR="0033769A">
        <w:rPr>
          <w:rFonts w:ascii="Calibri" w:hAnsi="Calibri" w:cs="Calibri"/>
          <w:sz w:val="28"/>
          <w:szCs w:val="28"/>
          <w:u w:val="single"/>
        </w:rPr>
        <w:t>CZĘŚ</w:t>
      </w:r>
      <w:r w:rsidR="0033769A" w:rsidRPr="0033769A">
        <w:rPr>
          <w:rFonts w:ascii="Calibri" w:hAnsi="Calibri" w:cs="Calibri"/>
          <w:sz w:val="28"/>
          <w:szCs w:val="28"/>
          <w:u w:val="single"/>
        </w:rPr>
        <w:t>Ć 1.</w:t>
      </w:r>
    </w:p>
    <w:p w14:paraId="5361EDBA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Dane Wykonawcy:</w:t>
      </w:r>
    </w:p>
    <w:p w14:paraId="6EE9C897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Nazwa: ....................................................................................................</w:t>
      </w:r>
    </w:p>
    <w:p w14:paraId="19C148C3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Siedziba: .................................................................................................</w:t>
      </w:r>
    </w:p>
    <w:p w14:paraId="271116B7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Numer NIP: ............................................................................................</w:t>
      </w:r>
    </w:p>
    <w:p w14:paraId="55A134F5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Numer REGON: .....................................................................................</w:t>
      </w:r>
    </w:p>
    <w:p w14:paraId="247989FA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Adres poczty elektronicznej: ..................................................................</w:t>
      </w:r>
    </w:p>
    <w:p w14:paraId="65AEEFAB" w14:textId="77777777" w:rsidR="00945F68" w:rsidRPr="001D4547" w:rsidRDefault="00945F68" w:rsidP="00945F68">
      <w:pPr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Numer telefonu: ......................................................................................</w:t>
      </w:r>
    </w:p>
    <w:p w14:paraId="277A1668" w14:textId="77777777" w:rsidR="00945F68" w:rsidRPr="001D4547" w:rsidRDefault="00945F68" w:rsidP="00945F68">
      <w:pPr>
        <w:rPr>
          <w:rFonts w:ascii="Calibri" w:hAnsi="Calibri" w:cs="Calibri"/>
          <w:sz w:val="24"/>
          <w:szCs w:val="24"/>
        </w:rPr>
      </w:pPr>
    </w:p>
    <w:p w14:paraId="57251531" w14:textId="4251B9CE" w:rsidR="00945F68" w:rsidRPr="001D4547" w:rsidRDefault="00945F68" w:rsidP="00945F68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Odpowiadając na zapytanie ofertowe dotyczące dostawy </w:t>
      </w:r>
      <w:r w:rsidR="00E97445">
        <w:rPr>
          <w:rFonts w:ascii="Calibri" w:hAnsi="Calibri" w:cs="Calibri"/>
          <w:sz w:val="24"/>
          <w:szCs w:val="24"/>
        </w:rPr>
        <w:t xml:space="preserve">sprzętu medycznego do pracowni diagnostycznej </w:t>
      </w:r>
      <w:r w:rsidRPr="001D4547">
        <w:rPr>
          <w:rFonts w:ascii="Calibri" w:hAnsi="Calibri" w:cs="Calibri"/>
          <w:sz w:val="24"/>
          <w:szCs w:val="24"/>
        </w:rPr>
        <w:t xml:space="preserve">Szpitala Specjalistycznego </w:t>
      </w:r>
      <w:proofErr w:type="spellStart"/>
      <w:r w:rsidRPr="001D4547">
        <w:rPr>
          <w:rFonts w:ascii="Calibri" w:hAnsi="Calibri" w:cs="Calibri"/>
          <w:sz w:val="24"/>
          <w:szCs w:val="24"/>
        </w:rPr>
        <w:t>Artmedik</w:t>
      </w:r>
      <w:proofErr w:type="spellEnd"/>
      <w:r w:rsidRPr="001D4547">
        <w:rPr>
          <w:rFonts w:ascii="Calibri" w:hAnsi="Calibri" w:cs="Calibri"/>
          <w:sz w:val="24"/>
          <w:szCs w:val="24"/>
        </w:rPr>
        <w:t xml:space="preserve"> Spółka z ograniczoną odpowiedzialnością</w:t>
      </w:r>
      <w:r w:rsidR="00E97445">
        <w:rPr>
          <w:rFonts w:ascii="Calibri" w:hAnsi="Calibri" w:cs="Calibri"/>
          <w:sz w:val="24"/>
          <w:szCs w:val="24"/>
        </w:rPr>
        <w:t xml:space="preserve"> w</w:t>
      </w:r>
      <w:r w:rsidRPr="001D4547">
        <w:rPr>
          <w:rFonts w:ascii="Calibri" w:hAnsi="Calibri" w:cs="Calibri"/>
          <w:sz w:val="24"/>
          <w:szCs w:val="24"/>
        </w:rPr>
        <w:t xml:space="preserve"> </w:t>
      </w:r>
      <w:r w:rsidRPr="001D4547">
        <w:rPr>
          <w:rFonts w:ascii="Calibri" w:hAnsi="Calibri" w:cs="Calibri"/>
          <w:sz w:val="24"/>
          <w:szCs w:val="24"/>
          <w:u w:val="single"/>
        </w:rPr>
        <w:t>oferuję:</w:t>
      </w:r>
    </w:p>
    <w:p w14:paraId="44AAE3E0" w14:textId="5DA6A47B" w:rsidR="00945F68" w:rsidRPr="001D4547" w:rsidRDefault="00E97445" w:rsidP="00945F68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Łączną kwotę za wykonanie</w:t>
      </w:r>
      <w:r w:rsidR="00945F68" w:rsidRPr="001D4547">
        <w:rPr>
          <w:rFonts w:ascii="Calibri" w:hAnsi="Calibri" w:cs="Calibri"/>
          <w:sz w:val="24"/>
          <w:szCs w:val="24"/>
        </w:rPr>
        <w:t xml:space="preserve"> przedmiotu zamówienia określonego</w:t>
      </w:r>
      <w:r>
        <w:rPr>
          <w:rFonts w:ascii="Calibri" w:hAnsi="Calibri" w:cs="Calibri"/>
          <w:sz w:val="24"/>
          <w:szCs w:val="24"/>
        </w:rPr>
        <w:t xml:space="preserve"> jako Część 1</w:t>
      </w:r>
      <w:r w:rsidR="00945F68" w:rsidRPr="001D4547">
        <w:rPr>
          <w:rFonts w:ascii="Calibri" w:hAnsi="Calibri" w:cs="Calibri"/>
          <w:sz w:val="24"/>
          <w:szCs w:val="24"/>
        </w:rPr>
        <w:br/>
        <w:t>w zapytaniu ofertowym:</w:t>
      </w:r>
    </w:p>
    <w:p w14:paraId="6AF4D181" w14:textId="1A1DCBEC" w:rsidR="00945F68" w:rsidRPr="001D4547" w:rsidRDefault="00945F68" w:rsidP="00945F68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……………………………….….. brutto </w:t>
      </w:r>
    </w:p>
    <w:p w14:paraId="6D87721E" w14:textId="6503A8A6" w:rsidR="00054222" w:rsidRPr="001D4547" w:rsidRDefault="00054222" w:rsidP="00945F68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Słownie:</w:t>
      </w:r>
    </w:p>
    <w:p w14:paraId="32C39F4C" w14:textId="7A92F7C7" w:rsidR="00054222" w:rsidRPr="001D4547" w:rsidRDefault="00054222" w:rsidP="00054222">
      <w:pPr>
        <w:spacing w:after="0" w:line="360" w:lineRule="auto"/>
        <w:ind w:left="708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……………………………………………………………………………………………………………. brutto</w:t>
      </w:r>
    </w:p>
    <w:p w14:paraId="2222F953" w14:textId="77777777" w:rsidR="00054222" w:rsidRDefault="00054222" w:rsidP="00945F68">
      <w:pPr>
        <w:spacing w:after="0" w:line="360" w:lineRule="auto"/>
        <w:ind w:left="708"/>
        <w:jc w:val="both"/>
        <w:rPr>
          <w:rFonts w:ascii="Calibri" w:hAnsi="Calibri" w:cs="Calibri"/>
          <w:sz w:val="26"/>
          <w:szCs w:val="26"/>
        </w:rPr>
      </w:pPr>
    </w:p>
    <w:p w14:paraId="7A703C46" w14:textId="77777777" w:rsidR="007E50D5" w:rsidRPr="00A5353E" w:rsidRDefault="007E50D5" w:rsidP="00945F68">
      <w:pPr>
        <w:spacing w:after="0" w:line="360" w:lineRule="auto"/>
        <w:ind w:left="708"/>
        <w:jc w:val="both"/>
        <w:rPr>
          <w:rFonts w:ascii="Calibri" w:hAnsi="Calibri" w:cs="Calibri"/>
          <w:sz w:val="26"/>
          <w:szCs w:val="26"/>
        </w:rPr>
      </w:pPr>
    </w:p>
    <w:p w14:paraId="032D67A3" w14:textId="77777777" w:rsidR="00945F68" w:rsidRPr="00A5353E" w:rsidRDefault="00945F68" w:rsidP="00945F68">
      <w:pPr>
        <w:rPr>
          <w:rFonts w:ascii="Calibri" w:hAnsi="Calibri" w:cs="Calibri"/>
          <w:sz w:val="28"/>
          <w:szCs w:val="28"/>
        </w:rPr>
      </w:pPr>
    </w:p>
    <w:tbl>
      <w:tblPr>
        <w:tblStyle w:val="Tabela-Siatka"/>
        <w:tblW w:w="9092" w:type="dxa"/>
        <w:tblLook w:val="04A0" w:firstRow="1" w:lastRow="0" w:firstColumn="1" w:lastColumn="0" w:noHBand="0" w:noVBand="1"/>
      </w:tblPr>
      <w:tblGrid>
        <w:gridCol w:w="2697"/>
        <w:gridCol w:w="6395"/>
      </w:tblGrid>
      <w:tr w:rsidR="00E26547" w:rsidRPr="00EF3124" w14:paraId="43E5138D" w14:textId="77777777" w:rsidTr="00E26547">
        <w:trPr>
          <w:trHeight w:val="470"/>
        </w:trPr>
        <w:tc>
          <w:tcPr>
            <w:tcW w:w="9092" w:type="dxa"/>
            <w:gridSpan w:val="2"/>
            <w:vAlign w:val="center"/>
          </w:tcPr>
          <w:p w14:paraId="57611EBD" w14:textId="496AFDF9" w:rsidR="00E26547" w:rsidRPr="00EF3124" w:rsidRDefault="0033769A" w:rsidP="00DB12DB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bCs/>
                <w:color w:val="000000"/>
                <w:kern w:val="0"/>
                <w:sz w:val="18"/>
                <w:szCs w:val="18"/>
                <w:lang w:eastAsia="pl-PL"/>
                <w14:ligatures w14:val="none"/>
              </w:rPr>
              <w:t>Tomograf Komputerowy</w:t>
            </w:r>
          </w:p>
        </w:tc>
      </w:tr>
      <w:tr w:rsidR="00E26547" w:rsidRPr="00EF3124" w14:paraId="1A6A2A0F" w14:textId="77777777" w:rsidTr="00E26547">
        <w:trPr>
          <w:trHeight w:val="552"/>
        </w:trPr>
        <w:tc>
          <w:tcPr>
            <w:tcW w:w="9092" w:type="dxa"/>
            <w:gridSpan w:val="2"/>
            <w:vAlign w:val="center"/>
          </w:tcPr>
          <w:p w14:paraId="462BD3D3" w14:textId="77777777" w:rsidR="00E26547" w:rsidRPr="00EF3124" w:rsidRDefault="00E26547" w:rsidP="00E26547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Oferowane Urządzenie</w:t>
            </w:r>
          </w:p>
        </w:tc>
      </w:tr>
      <w:tr w:rsidR="00E26547" w:rsidRPr="00EF3124" w14:paraId="70BC75CC" w14:textId="77777777" w:rsidTr="00DB12DB">
        <w:trPr>
          <w:trHeight w:val="408"/>
        </w:trPr>
        <w:tc>
          <w:tcPr>
            <w:tcW w:w="2697" w:type="dxa"/>
            <w:vAlign w:val="center"/>
          </w:tcPr>
          <w:p w14:paraId="75DC4435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Producent, adres</w:t>
            </w:r>
          </w:p>
        </w:tc>
        <w:tc>
          <w:tcPr>
            <w:tcW w:w="6395" w:type="dxa"/>
          </w:tcPr>
          <w:p w14:paraId="1E319F64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0F48B17B" w14:textId="77777777" w:rsidTr="00DB12DB">
        <w:trPr>
          <w:trHeight w:val="432"/>
        </w:trPr>
        <w:tc>
          <w:tcPr>
            <w:tcW w:w="2697" w:type="dxa"/>
            <w:vAlign w:val="center"/>
          </w:tcPr>
          <w:p w14:paraId="09001557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Nazwa urządzenia, model</w:t>
            </w:r>
          </w:p>
        </w:tc>
        <w:tc>
          <w:tcPr>
            <w:tcW w:w="6395" w:type="dxa"/>
          </w:tcPr>
          <w:p w14:paraId="633F5264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61075347" w14:textId="77777777" w:rsidTr="00DB12DB">
        <w:trPr>
          <w:trHeight w:val="432"/>
        </w:trPr>
        <w:tc>
          <w:tcPr>
            <w:tcW w:w="2697" w:type="dxa"/>
            <w:vAlign w:val="center"/>
          </w:tcPr>
          <w:p w14:paraId="72CD656A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Kraj produkcji</w:t>
            </w:r>
          </w:p>
        </w:tc>
        <w:tc>
          <w:tcPr>
            <w:tcW w:w="6395" w:type="dxa"/>
          </w:tcPr>
          <w:p w14:paraId="4CB89A61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361E0033" w14:textId="77777777" w:rsidTr="00DB12DB">
        <w:trPr>
          <w:trHeight w:val="408"/>
        </w:trPr>
        <w:tc>
          <w:tcPr>
            <w:tcW w:w="2697" w:type="dxa"/>
            <w:vAlign w:val="center"/>
          </w:tcPr>
          <w:p w14:paraId="7112B50A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Rok produkcji</w:t>
            </w:r>
          </w:p>
        </w:tc>
        <w:tc>
          <w:tcPr>
            <w:tcW w:w="6395" w:type="dxa"/>
          </w:tcPr>
          <w:p w14:paraId="75B83033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E26547" w:rsidRPr="00EF3124" w14:paraId="25AF4D96" w14:textId="77777777" w:rsidTr="00DB12DB">
        <w:trPr>
          <w:trHeight w:val="432"/>
        </w:trPr>
        <w:tc>
          <w:tcPr>
            <w:tcW w:w="2697" w:type="dxa"/>
            <w:vAlign w:val="center"/>
          </w:tcPr>
          <w:p w14:paraId="37FA7F1E" w14:textId="77777777" w:rsidR="00E26547" w:rsidRPr="00EF3124" w:rsidRDefault="00E26547" w:rsidP="00E26547">
            <w:pPr>
              <w:rPr>
                <w:rFonts w:ascii="Calibri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>Inne, podać jakie</w:t>
            </w:r>
          </w:p>
        </w:tc>
        <w:tc>
          <w:tcPr>
            <w:tcW w:w="6395" w:type="dxa"/>
          </w:tcPr>
          <w:p w14:paraId="1FEB6C88" w14:textId="77777777" w:rsidR="00E26547" w:rsidRPr="00EF3124" w:rsidRDefault="00E26547" w:rsidP="00B1762B">
            <w:pPr>
              <w:jc w:val="center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6D59744C" w14:textId="77777777" w:rsidR="00854316" w:rsidRDefault="00854316" w:rsidP="00B24680">
      <w:pPr>
        <w:rPr>
          <w:rFonts w:ascii="Calibri" w:hAnsi="Calibri" w:cs="Calibri"/>
        </w:rPr>
      </w:pPr>
    </w:p>
    <w:p w14:paraId="173DD2D9" w14:textId="77777777" w:rsidR="00826E6E" w:rsidRPr="00A5353E" w:rsidRDefault="00826E6E" w:rsidP="00B24680">
      <w:pPr>
        <w:rPr>
          <w:rFonts w:ascii="Calibri" w:hAnsi="Calibri" w:cs="Calibri"/>
        </w:rPr>
      </w:pPr>
      <w:bookmarkStart w:id="0" w:name="_GoBack"/>
      <w:bookmarkEnd w:id="0"/>
    </w:p>
    <w:tbl>
      <w:tblPr>
        <w:tblW w:w="10902" w:type="dxa"/>
        <w:jc w:val="center"/>
        <w:tblLayout w:type="fixed"/>
        <w:tblLook w:val="0000" w:firstRow="0" w:lastRow="0" w:firstColumn="0" w:lastColumn="0" w:noHBand="0" w:noVBand="0"/>
      </w:tblPr>
      <w:tblGrid>
        <w:gridCol w:w="562"/>
        <w:gridCol w:w="4569"/>
        <w:gridCol w:w="1134"/>
        <w:gridCol w:w="992"/>
        <w:gridCol w:w="1596"/>
        <w:gridCol w:w="2049"/>
      </w:tblGrid>
      <w:tr w:rsidR="007E50D5" w:rsidRPr="00EF3124" w14:paraId="02376F72" w14:textId="77777777" w:rsidTr="002248C9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359FE1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Lp.</w:t>
            </w: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E75546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minimalne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632E48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Parametr wymagany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9760055" w14:textId="77777777" w:rsidR="007E50D5" w:rsidRPr="00EF3124" w:rsidRDefault="007E50D5" w:rsidP="00826E6E">
            <w:pPr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TAK – spełniam</w:t>
            </w:r>
          </w:p>
          <w:p w14:paraId="6EF7AF4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NIE – nie spełniam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044CF62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178C3F9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</w:p>
          <w:p w14:paraId="2F0CB81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Parametr oferowany</w:t>
            </w: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FF67A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hAnsi="Calibri" w:cs="Calibri"/>
                <w:b/>
                <w:bCs/>
                <w:sz w:val="18"/>
                <w:szCs w:val="18"/>
              </w:rPr>
              <w:t>Potwierdzenie spełniania danego parametru w załączonej dokumentacji technicznej.</w:t>
            </w:r>
          </w:p>
        </w:tc>
      </w:tr>
      <w:tr w:rsidR="00EF3124" w:rsidRPr="00EF3124" w14:paraId="3884B893" w14:textId="77777777" w:rsidTr="00826E6E">
        <w:trPr>
          <w:trHeight w:val="20"/>
          <w:jc w:val="center"/>
        </w:trPr>
        <w:tc>
          <w:tcPr>
            <w:tcW w:w="109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016DF62" w14:textId="545D4F66" w:rsidR="00EF3124" w:rsidRPr="00EF3124" w:rsidRDefault="00EF3124" w:rsidP="00EF312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OGÓLNE</w:t>
            </w:r>
          </w:p>
        </w:tc>
      </w:tr>
      <w:tr w:rsidR="007E50D5" w:rsidRPr="00EF3124" w14:paraId="68B76D62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9B08C" w14:textId="77777777" w:rsidR="007E50D5" w:rsidRPr="00EF3124" w:rsidRDefault="007E50D5" w:rsidP="007E50D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E6E03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Urządzenie oraz wszystkie elementy składowe -  fabrycznie nowe, rok produkcji min. 2024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33C93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BBF24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4AE58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53AA4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9F446BD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C2669" w14:textId="77777777" w:rsidR="007E50D5" w:rsidRPr="00EF3124" w:rsidRDefault="007E50D5" w:rsidP="007E50D5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8A73D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Tomograf komputerowy posiadający detektor min. 64 rzędowy przeznaczony do badań ogólnych i umożliwiający akwizycję min. 128 warstw, w czasie jednego pełnego obrotu układu lampa detektor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8BF0C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A1CA8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E485F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F479E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FF0000"/>
                <w:sz w:val="18"/>
                <w:szCs w:val="18"/>
              </w:rPr>
            </w:pPr>
          </w:p>
        </w:tc>
      </w:tr>
      <w:tr w:rsidR="00EF3124" w:rsidRPr="00EF3124" w14:paraId="1E18F9A0" w14:textId="77777777" w:rsidTr="00826E6E">
        <w:trPr>
          <w:trHeight w:val="20"/>
          <w:jc w:val="center"/>
        </w:trPr>
        <w:tc>
          <w:tcPr>
            <w:tcW w:w="109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051D303" w14:textId="3BB380D1" w:rsidR="00EF3124" w:rsidRPr="00EF3124" w:rsidRDefault="00EF3124" w:rsidP="00EF312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GANTRY, STÓŁ PACJENTA</w:t>
            </w:r>
          </w:p>
        </w:tc>
      </w:tr>
      <w:tr w:rsidR="007E50D5" w:rsidRPr="00EF3124" w14:paraId="62EFB7D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D394E" w14:textId="77777777" w:rsidR="007E50D5" w:rsidRPr="00EF3124" w:rsidRDefault="007E50D5" w:rsidP="007E50D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4FC386E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Średnica otworu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min. 75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0DBEA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58260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B86D3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43466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677EDCF5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6C0986" w14:textId="77777777" w:rsidR="007E50D5" w:rsidRPr="00EF3124" w:rsidRDefault="007E50D5" w:rsidP="007E50D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8B6146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Fizyczne pochylanie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w zakresie ±30°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3A5CA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60188A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E5210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31BF2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00B4218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FA023" w14:textId="77777777" w:rsidR="007E50D5" w:rsidRPr="00EF3124" w:rsidRDefault="007E50D5" w:rsidP="007E50D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BDF1F3A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Udźwig stołu pacjenta w pełnym zakresie skanowania min. 300 kg.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BDDCF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D2FB5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0061D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B641E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E2F069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339E9" w14:textId="77777777" w:rsidR="007E50D5" w:rsidRPr="00EF3124" w:rsidRDefault="007E50D5" w:rsidP="007E50D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001530D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Maksymalny zakres przesuwu stołu, bez elementów metalowych podczas skanowania min. 200 cm.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DBBE1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17495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64D0D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AD94B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A5FE110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C03EF" w14:textId="77777777" w:rsidR="007E50D5" w:rsidRPr="00EF3124" w:rsidRDefault="007E50D5" w:rsidP="007E50D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6CF8E3B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Kamera 3D umożliwiająca automatyczne pozycjonowania pacjenta oraz automatyczne wyznaczenie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izocentrum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pacjenta i ustawienie odpowiedniej wysokości pacjenta. Automatyczne wyszukanie anatomicznych punktów referencyjnych pacjenta, zgodnych z protokołem badania i na ich podstawie automatyczne ustawienie początku i  zakresu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90113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8F1276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681C0C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CCB59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61BAF957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9F010" w14:textId="77777777" w:rsidR="007E50D5" w:rsidRPr="00EF3124" w:rsidRDefault="007E50D5" w:rsidP="007E50D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E8B7A1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ustawienie wysokości pacjenta do wyznaczonego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izocentrum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i wjazd na pozycję rozpoczęcia skanowania zgodnie z wyznaczonym anatomicznym punktem referencyjnym po wciśnięciu jednego przycisku na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D6B984" w14:textId="5A6CDD73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97C08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C241D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6437B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41C89217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C7AD6" w14:textId="77777777" w:rsidR="007E50D5" w:rsidRPr="00EF3124" w:rsidRDefault="007E50D5" w:rsidP="007E50D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D0143B9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ostrzeganie personelu przed potencjalną kolizją pacjenta z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w przypadku nieprawidłowego ułożenia pacjenta przed wjazdem pacjenta do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900433" w14:textId="1B94DEAD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FDD2E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B90882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C384C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42365F55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95C1D" w14:textId="77777777" w:rsidR="007E50D5" w:rsidRPr="00EF3124" w:rsidRDefault="007E50D5" w:rsidP="007E50D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6FA3A0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Sterowanie ruchami stołu i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za pomocą pedałów przy stole oraz paneli na obudowie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umieszczonych z przodu i tyłu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E4D17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45BA9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1441A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281EE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A9DEBB6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F40A6F" w14:textId="77777777" w:rsidR="007E50D5" w:rsidRPr="00EF3124" w:rsidRDefault="007E50D5" w:rsidP="007E50D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4113E6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Wyświetlanie filmów instruujących pacjenta o przebiegu badania na panelu informacyjnym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gantry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A534A6" w14:textId="4ED5D424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E192D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AB6A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CD936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4252EAC9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85C31" w14:textId="77777777" w:rsidR="007E50D5" w:rsidRPr="00EF3124" w:rsidRDefault="007E50D5" w:rsidP="007E50D5">
            <w:pPr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A58AA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Wyposażenie stołu:</w:t>
            </w:r>
          </w:p>
          <w:p w14:paraId="6EC62EF8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- materac </w:t>
            </w:r>
          </w:p>
          <w:p w14:paraId="4404C04D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-osłona chroniąca stół przed zalaniem płynami</w:t>
            </w:r>
          </w:p>
          <w:p w14:paraId="05522C8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- podgłówek do badania głowy</w:t>
            </w:r>
          </w:p>
          <w:p w14:paraId="3C82253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- podgłówek do pozycji na wznak</w:t>
            </w:r>
          </w:p>
          <w:p w14:paraId="67DB3680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- pasy stabilizujące</w:t>
            </w:r>
          </w:p>
          <w:p w14:paraId="5FC6C62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- podpórka pod nogi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ADD25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26A2DB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68997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D4A88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F3124" w:rsidRPr="00EF3124" w14:paraId="415B556D" w14:textId="77777777" w:rsidTr="00826E6E">
        <w:trPr>
          <w:trHeight w:val="20"/>
          <w:jc w:val="center"/>
        </w:trPr>
        <w:tc>
          <w:tcPr>
            <w:tcW w:w="109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C4C236" w14:textId="6D6A08F6" w:rsidR="00EF3124" w:rsidRPr="00EF3124" w:rsidRDefault="00EF3124" w:rsidP="00EF312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bookmarkStart w:id="1" w:name="gjdgxs" w:colFirst="0" w:colLast="0"/>
            <w:bookmarkEnd w:id="1"/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DETEKTOR, GENERATOR, LAMPA</w:t>
            </w:r>
          </w:p>
        </w:tc>
      </w:tr>
      <w:tr w:rsidR="007E50D5" w:rsidRPr="00EF3124" w14:paraId="36B12204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91F32" w14:textId="77777777" w:rsidR="007E50D5" w:rsidRPr="00EF3124" w:rsidRDefault="007E50D5" w:rsidP="007E50D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5EB0E1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Pokrycie anatomiczne detektora min. 38 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B4A14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9BC5E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03459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90BD0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480191D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72D72F" w14:textId="77777777" w:rsidR="007E50D5" w:rsidRPr="00EF3124" w:rsidRDefault="007E50D5" w:rsidP="007E50D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4B5F6DA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Grubość najcieńszej dostępnej warstwy w akwizycji wielowarstwowej ≤ 0,625mm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CBB55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F830D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7622A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1B971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B1D951E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01339" w14:textId="77777777" w:rsidR="007E50D5" w:rsidRPr="00EF3124" w:rsidRDefault="007E50D5" w:rsidP="007E50D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7FE598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Akwizycja dwu energetyczna (uzyskanie dwóch zestawów danych badanej objętości dla minimum dwóch różnych energii promieniowania - różnych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dla każdej z energii)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BE935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27935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4CAB4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52A1F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B317C25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E85CC" w14:textId="77777777" w:rsidR="007E50D5" w:rsidRPr="00EF3124" w:rsidRDefault="007E50D5" w:rsidP="007E50D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8FE48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Rzeczywista moc generatora ≥72 kW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3E43B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B994E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91792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E2430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7D61B3F6" w14:textId="77777777" w:rsidTr="007E50D5">
        <w:trPr>
          <w:trHeight w:val="89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457CF" w14:textId="77777777" w:rsidR="007E50D5" w:rsidRPr="00EF3124" w:rsidRDefault="007E50D5" w:rsidP="007E50D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5954C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Zakres napięcia anodowego min. 80-135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17039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F12D2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5D98E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BF425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7D5EABF0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1DDD4" w14:textId="77777777" w:rsidR="007E50D5" w:rsidRPr="00EF3124" w:rsidRDefault="007E50D5" w:rsidP="007E50D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E7D26E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Ilość wartości napięcia anodowego, możliwych do zastosowania w protokołach badań min. 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80733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D0FA1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1757E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93924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41E54EF8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F71EB5" w14:textId="77777777" w:rsidR="007E50D5" w:rsidRPr="00EF3124" w:rsidRDefault="007E50D5" w:rsidP="007E50D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1DDC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Prąd lampy przy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jednoenergetycznym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≥ 600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869F0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8E65D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E5D4B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DD0E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799A01F8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135A89" w14:textId="77777777" w:rsidR="007E50D5" w:rsidRPr="00EF3124" w:rsidRDefault="007E50D5" w:rsidP="007E50D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84F677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Rzeczywista pojemność cieplna anody lampy min. 7 MHU lub w przypadku konstrukcji chłodzenia innej niż klasyczna jej szybkość chłodzenia nie jest mniejsza niż 5 MHU/min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EFEBA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3036E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B69EC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F5D28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6C0A11D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A7624" w14:textId="77777777" w:rsidR="007E50D5" w:rsidRPr="00EF3124" w:rsidRDefault="007E50D5" w:rsidP="007E50D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A2FE0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chłodzenia anody  lampy min. 1000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kHU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/min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F8EA5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42556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D450A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26DB8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0993292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18B8E" w14:textId="77777777" w:rsidR="007E50D5" w:rsidRPr="00EF3124" w:rsidRDefault="007E50D5" w:rsidP="007E50D5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83C55E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Odległość ogniska lampy od detektora [cm]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37678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D8AE78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1F9D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3AA35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F3124" w:rsidRPr="00EF3124" w14:paraId="66A1506A" w14:textId="77777777" w:rsidTr="00826E6E">
        <w:trPr>
          <w:trHeight w:val="20"/>
          <w:jc w:val="center"/>
        </w:trPr>
        <w:tc>
          <w:tcPr>
            <w:tcW w:w="109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85A896" w14:textId="6667AF97" w:rsidR="00EF3124" w:rsidRPr="00EF3124" w:rsidRDefault="00EF3124" w:rsidP="00EF312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PARAMETRY SKANOWANIA</w:t>
            </w:r>
          </w:p>
        </w:tc>
      </w:tr>
      <w:tr w:rsidR="007E50D5" w:rsidRPr="00EF3124" w14:paraId="396E949B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96EF1D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600800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Ilość nienakładających się warstw w czasie jednego obrotu układu lampa-detektor min. 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1FA10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711F6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CF4D9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EDFC3F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4D575BDE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7D406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9DE296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Zakres (długość) pola badania bez elementów metalowych w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skanie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spiralnym (całe badanie bez konieczności zmiany pozycji pacjenta) min. 185cm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0A90B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C5EE95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2A8A2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036C1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3E8882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C38E1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CED26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Najkrótszy czas pełnego obrotu (360°) układu lampa-detektor dostępny dla badań pacjenta min. 0,35 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6B6C6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2A65F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957CB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DE016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724F442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B77A4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988A5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Maksymalna szybkość badania w trybie spiralnym mierzona szybkością przesuwu stołu podczas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spiralnego dla maksymalnego diagnostycznego pola obrazowania (FOV min. 50 cm) nie mniejsza niż 150 mm/s.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2C196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CD6666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23077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E1FA6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185CAE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5D7F1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6A21AD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Stosunek skoku spirali do szerokości wiązki (tzw. współczynnik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tomografu) nie mniejszy od jedności, zgodny z aktualnymi  wytycznymi Rozporządzenia Ministra Zdrowia w sprawie warunków bezpiecznego stosowania promieniowania jonizującego dla wszystkich rodzajów ekspozycji medycznej z dnia 11.01.2023, dostępny w oferowanym tomografie dla wszystkich oferowanych wielkości diagnostycznego pola skanowania FOV.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9ABD9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69331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D9A0E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FF2D9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D2AE25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51AB1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89DC2EE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Maksymalna wartość współczynnika skoku spirali (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pitch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) możliwego do ustawienia w protokole skanowania spiralnego min. 1,50.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4BFB0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E9275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96DD2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AE922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9577DF5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96E68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4D66F9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wyświetlanie protokołów badania zgodnych ze skierowaniem przychodzącym z systemu RIS.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74141B" w14:textId="5DE426BA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342BC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7F2A5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88DB7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EAD21BD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7D5CD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22035A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ustawianie zakresu skanowani i pola obrazowania DFOV na podstawie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topogramu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dla wyznaczonych obszarów anatomicznych pacjenta (min. głowa, klatka, brzuch, miednica).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E73A2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AAE0B2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EF088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26D45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07547D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42D78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813E5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Automatyczny dobór parametrów ekspozycji (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kV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mA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itp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) na podstawie oszacowanego rozmiaru pacjenta, zadanej jakości obrazu oraz rodzaju badania.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408E9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AAA5D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A946D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0F1A6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1CCF2EF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13208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BF94895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Dynamiczny kolimator, ograniczający promieniowanie w osi Z na początku i końcu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spiralnego, pozwalający uniknąć naświetlenia obszaru ciała pacjenta, który nie jest poddany badaniu.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62305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E5DDB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767F7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0563A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E37D9C5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078A4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770FFC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Modulowanie promieniowania RTG w zależności od rzeczywistej pochłanialności badanej anatomii. Modulacja we wszystkich trzech osiach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x,y,z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122C3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383F8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EA2BA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799B16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D097A8A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A1F21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78F02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Specjalny tryb akwizycji zmniejszający dawkę powierzchniową promieniowania nad szczególnie wrażliwymi organami (oczodoły, tarczyca, piersi).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A3019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80880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F002D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A89FD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DB32350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AEBBC7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D668B40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Zakres dynamicznych badań perfuzyjnych głowy min. 8 cm, przy pojedynczym podaniu środka kontrastowego z rozdzielczością czasową nie gorszą od 3,2 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F8D47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FAC3B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34684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91493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E722962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EADD2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3F3180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Prospektywne i retrospektywne skanowanie, umożliwiające akwizycję kardiologiczną (akwizycje bramkowane i wyzwalane sygnałem EKG).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5AB7A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44EF7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A47CA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4E0DB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2DDC700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A7C00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363FF51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Prospektywna, pulsacyjna akwizycja kardiologiczna wykonywana w celu obniżenia dawki promieniowania, typu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SnapShot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Pulse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Heart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View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ECG-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Pulsing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,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SureCardio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Prospective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lub odpowiednio do nomenklatury producenta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468EC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E1608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4035D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25D5DA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16B1866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818D9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A4E3278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Możliwość korekty miejsc bramkowania przebiegiem EKG bezpośrednio po zebraniu danych (eliminacja fałszywych załamków R, dodatkowych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pobudzeń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) przed dokonaniem właściwych rekonstrukcji.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F3062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A40CB5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C6483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CC231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61DFFA9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3E23D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5B0831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Specjalistyczna funkcja akwizycyjno-rekonstrukcyjna zmniejszająca co najmniej pięciokrotnie rozmycie obrazu naczyń wieńcowych spowodowane ich ruchem podczas akwizycji. (Wartość potwierdzona w materiałach </w:t>
            </w: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 xml:space="preserve">producenta).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091DF2" w14:textId="41490B89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CE98D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C963D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0807B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4A839B3C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59EA2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037515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Zmniejszone pola skanowania 30 cm (± 10%) do badań głowy, szczupłych pacjentów oraz dzieci umożliwiające ograniczenie wiązki promieniowania w osi XY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AF845D" w14:textId="213D2978" w:rsidR="00826E6E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  <w:p w14:paraId="3275C68B" w14:textId="2A4C6089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4E856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60C87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F837D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7342F86E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71BFF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E29DF3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Rozdzielczość przestrzenna dla całego zakresu skanowania i akwizycji min. 64 nienakładających się warstw max. 0,33 mm.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667D6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E4D81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41D83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11BB1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830B64C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419210" w14:textId="77777777" w:rsidR="007E50D5" w:rsidRPr="00EF3124" w:rsidRDefault="007E50D5" w:rsidP="007E50D5">
            <w:pPr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8D64A0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Rozdzielczość wysokokontrastowa przy akwizycji z maksymalna ilością warstw w czasie pełnego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skanu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w trybie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helikalnym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w matrycy 512 x 512 w płaszczyźnie XY min. 12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pl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/cm dla punktu 50 % krzywej MTF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45A2ED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C4748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B656B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2ACE1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F3124" w:rsidRPr="00EF3124" w14:paraId="28B8FC05" w14:textId="77777777" w:rsidTr="00826E6E">
        <w:trPr>
          <w:trHeight w:val="20"/>
          <w:jc w:val="center"/>
        </w:trPr>
        <w:tc>
          <w:tcPr>
            <w:tcW w:w="109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BB7E42B" w14:textId="5F121CFE" w:rsidR="00EF3124" w:rsidRPr="00EF3124" w:rsidRDefault="00EF3124" w:rsidP="00EF312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KONSOLA ROBOCZA TECHNIKA</w:t>
            </w:r>
          </w:p>
        </w:tc>
      </w:tr>
      <w:tr w:rsidR="007E50D5" w:rsidRPr="00EF3124" w14:paraId="014FA7E5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920B5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58B83E" w14:textId="77777777" w:rsidR="007E50D5" w:rsidRPr="00EF3124" w:rsidRDefault="007E50D5" w:rsidP="00826E6E">
            <w:pPr>
              <w:tabs>
                <w:tab w:val="left" w:pos="15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Stanowisko operatorskie z min. dwoma kolorowymi monitorami o przekątnej min. 19” z aktywną matrycą ciekłokrystaliczną typu Flat spełniające aktualne parametry monitorów przeglądowych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A0D90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B18A8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71B358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E06A0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E972330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E8B582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883AB4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Pojemność dysku twardego dla obrazów [512 x 512] bez kompresji wyrażona ilością obrazów min. 700 000.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41081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DF7DF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F06E5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C67C3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DC345DF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DDBE6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5A033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Szybkość rekonstrukcji obrazów w rozdzielczości 512 x 512 min. 60 obrazów/s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3AF83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51A45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1A33D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4456D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C46C852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C73D3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D42A24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Dodatkowa matryca rekonstrukcyjna 1024 x 1024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615B4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F889F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CD19F4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D8126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EDBEF72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7FAF9B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80A187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Niskodawkowy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, iteracyjny algorytm rekonstrukcji z wielokrotnym przetwarzaniem w obszarze danych surowych (RAW) i w obszarze obrazu, umożliwiający redukcję dawki o co najmniej 80% w relacji do standardowej metody FBP, potwierdzona klinicznie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C1982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tak,</w:t>
            </w:r>
          </w:p>
          <w:p w14:paraId="39F7D1E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podać % redukcji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3CB02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3DF60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615013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4C143582" w14:textId="77777777" w:rsidTr="007E50D5">
        <w:trPr>
          <w:trHeight w:val="58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DD429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10A61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Algorytm dedykowany do redukcji zniekształceń od elementów metalowych i umożliwiający obrazowanie otaczających je tkanek miękkich.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37EAC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36AF5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6F11DF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16FDD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35626D9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59C5C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5C50FB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Kompletny zestaw protokołów do badań z możliwością ich projektowania i zapamiętywania.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9BAC0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23C30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FE348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D319CB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FA80EF4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D21E2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A9A6C7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Ilość możliwych do zaprogramowania (prospektywnie) współbieżnych zadań rekonstrukcyjnych dla jednego protokołu skanowania min. 8.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700BA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tak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7C5DC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25D5F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8EFDB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828F83E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526654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D2C8D7E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IntensityProjection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3CE09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817F3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FB146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4AE46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01741E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83E8A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13E9B6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VR (VRT) (Volume Rendering Technique)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F999B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8B274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C6F675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DBB76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D168DB9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74AAE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08A4F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lub krzywej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AC8DB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C620F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EA878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5D446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61497BFC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7A54F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object w:dxaOrig="1539" w:dyaOrig="997" w14:anchorId="4D1114D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5pt;height:50.15pt" o:ole="">
                  <v:imagedata r:id="rId6" o:title=""/>
                </v:shape>
                <o:OLEObject Type="Embed" ProgID="Acrobat.Document.DC" ShapeID="_x0000_i1025" DrawAspect="Icon" ObjectID="_1778059296" r:id="rId7"/>
              </w:object>
            </w: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9D9CE5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</w:t>
            </w:r>
          </w:p>
          <w:p w14:paraId="7198C4D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z następującymi klasami serwisowymi:</w:t>
            </w:r>
          </w:p>
          <w:p w14:paraId="0CC39F0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-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Send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/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Receive</w:t>
            </w:r>
            <w:proofErr w:type="spellEnd"/>
          </w:p>
          <w:p w14:paraId="47B7C6CC" w14:textId="77777777" w:rsidR="007E50D5" w:rsidRPr="00EF3124" w:rsidRDefault="007E50D5" w:rsidP="00826E6E">
            <w:pPr>
              <w:tabs>
                <w:tab w:val="left" w:pos="343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ab/>
            </w:r>
          </w:p>
          <w:p w14:paraId="70526D5A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253A0F75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</w:t>
            </w:r>
          </w:p>
          <w:p w14:paraId="3F6FB56D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 xml:space="preserve">-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Worklist</w:t>
            </w:r>
            <w:proofErr w:type="spellEnd"/>
          </w:p>
          <w:p w14:paraId="3B8FD9B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Structured Dose Report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A0D18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93AFF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D1805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835C16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645D285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265E24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F684F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Automatyczne powiadamiane obsługi tomografu, przez wyświetlenie odpowiedniego komunikatu, o możliwości przekroczenia referencyjnej dawki promieniowania w danym badaniu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58A5B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D9519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1BE2F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DF517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788854F2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AA1574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05D484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dróg powietrznych - bronchoskopii z przekrojami w trzech głównych płaszczyznach (wraz z interaktywną synchronizacją położenia kursora).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B6897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C49F4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203D9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E7A3E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64CF98C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2FBB4E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316EA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Oprogramowanie do wirtualnej endoskopii naczyń - z przekrojami w trzech głównych płaszczyznach (wraz z interaktywną synchronizacją położenia kursora).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701720" w14:textId="6F17A5D0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34018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2AE51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3A38FC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E0BAEFC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24582B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C572F9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Sterowanie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kontrastu bezpośrednio z konsoli tomografu komputerowego. Możliwość programowania i zapamiętywania parametrów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wstrzykiwacza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w protokole badania na konsoli operatorskiej. Sprzężenie klasy min. IV wg.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425 z </w:t>
            </w: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 xml:space="preserve">dostarczonym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wstrzykiwaczem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CA19D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4D057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8D8B72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CF7EB5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BF735D5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44DF99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42D98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Automatyczny raport dotyczący rzeczywistych parametrów kontrastu (min. objętość, szybkość wstrzyknięcia, opóźnienie), którą otrzymał pacjent dołączane jako dodatkowa seria DICOM do badania z możliwością jego zapamiętania i wydruku.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A108C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DAC59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DAD8A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B6F58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531966E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8FFC6" w14:textId="77777777" w:rsidR="007E50D5" w:rsidRPr="00EF3124" w:rsidRDefault="007E50D5" w:rsidP="007E50D5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D92F24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Oprogramowanie do synchronizacji startu badania spiralnego na podstawie automatycznej analizy napływu środka kontrastującego w zadanej warstwie bez wykonywania wstrzyknięć testowych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F2344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CB294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0FA90A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8D5CE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F3124" w:rsidRPr="00EF3124" w14:paraId="2C1C4726" w14:textId="77777777" w:rsidTr="00826E6E">
        <w:trPr>
          <w:trHeight w:val="20"/>
          <w:jc w:val="center"/>
        </w:trPr>
        <w:tc>
          <w:tcPr>
            <w:tcW w:w="109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3D6A247" w14:textId="58CF4432" w:rsidR="00EF3124" w:rsidRPr="00EF3124" w:rsidRDefault="00EF3124" w:rsidP="00EF312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WYMAGANIA SPRZĘTOWE</w:t>
            </w:r>
          </w:p>
        </w:tc>
      </w:tr>
      <w:tr w:rsidR="007E50D5" w:rsidRPr="00EF3124" w14:paraId="380E63B2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E24FF9" w14:textId="77777777" w:rsidR="007E50D5" w:rsidRPr="00EF3124" w:rsidRDefault="007E50D5" w:rsidP="007E50D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2F520" w14:textId="77777777" w:rsidR="007E50D5" w:rsidRPr="00EF3124" w:rsidRDefault="007E50D5" w:rsidP="00826E6E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Zaoferowanie nowego serwera aplikacyjnego umożliwiającego jednoczesną pracę min. 3 jednoczasowych użytkowników. </w:t>
            </w:r>
          </w:p>
          <w:p w14:paraId="54229528" w14:textId="77777777" w:rsidR="007E50D5" w:rsidRPr="00EF3124" w:rsidRDefault="007E50D5" w:rsidP="00826E6E">
            <w:pPr>
              <w:pStyle w:val="NormalnyWeb"/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Serwer musi spełniać następujące wymagania:</w:t>
            </w:r>
          </w:p>
          <w:p w14:paraId="4DC0F2C7" w14:textId="77777777" w:rsidR="007E50D5" w:rsidRPr="00EF3124" w:rsidRDefault="007E50D5" w:rsidP="007E50D5">
            <w:pPr>
              <w:pStyle w:val="NormalnyWeb"/>
              <w:numPr>
                <w:ilvl w:val="0"/>
                <w:numId w:val="21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liczba procesorów: min. 2</w:t>
            </w:r>
          </w:p>
          <w:p w14:paraId="7E2E8E90" w14:textId="77777777" w:rsidR="007E50D5" w:rsidRPr="00EF3124" w:rsidRDefault="007E50D5" w:rsidP="007E50D5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pamięć RAM: min. 96 GB </w:t>
            </w:r>
          </w:p>
          <w:p w14:paraId="5B201516" w14:textId="77777777" w:rsidR="007E50D5" w:rsidRPr="00EF3124" w:rsidRDefault="007E50D5" w:rsidP="007E50D5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 xml:space="preserve">wbudowana macierz w konfiguracji RAID </w:t>
            </w:r>
          </w:p>
          <w:p w14:paraId="78D5C0AF" w14:textId="77777777" w:rsidR="007E50D5" w:rsidRPr="00EF3124" w:rsidRDefault="007E50D5" w:rsidP="007E50D5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pojemności macierzy: min. 3,5 TB</w:t>
            </w:r>
          </w:p>
          <w:p w14:paraId="3B4DF5A8" w14:textId="77777777" w:rsidR="007E50D5" w:rsidRPr="00EF3124" w:rsidRDefault="007E50D5" w:rsidP="007E50D5">
            <w:pPr>
              <w:pStyle w:val="NormalnyWeb"/>
              <w:numPr>
                <w:ilvl w:val="0"/>
                <w:numId w:val="21"/>
              </w:numPr>
              <w:spacing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redundantne zasilanie typu Hot-plug</w:t>
            </w:r>
          </w:p>
          <w:p w14:paraId="38D60014" w14:textId="77777777" w:rsidR="007E50D5" w:rsidRPr="00EF3124" w:rsidRDefault="007E50D5" w:rsidP="007E50D5">
            <w:pPr>
              <w:pStyle w:val="NormalnyWeb"/>
              <w:numPr>
                <w:ilvl w:val="0"/>
                <w:numId w:val="21"/>
              </w:numPr>
              <w:spacing w:after="0"/>
              <w:ind w:left="714" w:hanging="357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serwer umożliwiający jednoczesne przetwarzanie min. 40 000 warstw</w:t>
            </w:r>
          </w:p>
          <w:p w14:paraId="04CDD523" w14:textId="77777777" w:rsidR="007E50D5" w:rsidRPr="00EF3124" w:rsidRDefault="007E50D5" w:rsidP="007E50D5">
            <w:pPr>
              <w:pStyle w:val="NormalnyWeb"/>
              <w:numPr>
                <w:ilvl w:val="0"/>
                <w:numId w:val="21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system musi pracować w oparciu o model licencji pływających, umożliwiając zainstalowanie oprogramowania klienckiego na dowolnej liczbie stacji klienckich.</w:t>
            </w:r>
          </w:p>
          <w:p w14:paraId="67765955" w14:textId="77777777" w:rsidR="007E50D5" w:rsidRPr="00EF3124" w:rsidRDefault="007E50D5" w:rsidP="007E50D5">
            <w:pPr>
              <w:pStyle w:val="NormalnyWeb"/>
              <w:numPr>
                <w:ilvl w:val="0"/>
                <w:numId w:val="21"/>
              </w:numPr>
              <w:spacing w:before="0" w:beforeAutospacing="0" w:after="0"/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eastAsia="pl-PL"/>
              </w:rPr>
              <w:t>oprogramowanie i ilość jednoczasowych licencji zgodnie z wymaganiami opisanymi w punktach: 65-101.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4E05D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643F661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FD42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8BECF5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4E8028AC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384B3" w14:textId="77777777" w:rsidR="007E50D5" w:rsidRPr="00EF3124" w:rsidRDefault="007E50D5" w:rsidP="007E50D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D6831E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2 stanowiska lekarskie – konsole zależne serwera wyposażone w diagnostyczny monitor medyczny klasy </w:t>
            </w:r>
            <w:proofErr w:type="spellStart"/>
            <w:r w:rsidRPr="00EF3124">
              <w:rPr>
                <w:rFonts w:ascii="Calibri" w:eastAsia="Times New Roman" w:hAnsi="Calibri" w:cs="Calibri"/>
                <w:bCs/>
                <w:sz w:val="18"/>
                <w:szCs w:val="18"/>
              </w:rPr>
              <w:t>IIb</w:t>
            </w:r>
            <w:proofErr w:type="spellEnd"/>
            <w:r w:rsidRPr="00EF3124">
              <w:rPr>
                <w:rFonts w:ascii="Calibri" w:eastAsia="Times New Roman" w:hAnsi="Calibri" w:cs="Calibri"/>
                <w:bCs/>
                <w:sz w:val="18"/>
                <w:szCs w:val="18"/>
              </w:rPr>
              <w:t xml:space="preserve"> o przekątnej min. 30” i monitor opisowy o przekątnej min. 21”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7109A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8C8A9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AD6F7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98F87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691D899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520AF" w14:textId="77777777" w:rsidR="007E50D5" w:rsidRPr="00EF3124" w:rsidRDefault="007E50D5" w:rsidP="007E50D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E39704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Serwisowanie, monitorowanie systemu oraz dokonywanie aktualizacji oprogramowania zdalnie przez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internet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przy wykorzystaniu szyfrowanego łącza np. łącza tunelowego VPN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254C3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E8E88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DCFD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8A956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CD64812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F330E" w14:textId="77777777" w:rsidR="007E50D5" w:rsidRPr="00EF3124" w:rsidRDefault="007E50D5" w:rsidP="007E50D5">
            <w:pPr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1C6993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Interfejs sieciowy zgodnie z DICOM 3.0 z następującymi klasami serwisowymi:</w:t>
            </w:r>
          </w:p>
          <w:p w14:paraId="4AF1D4C9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Send / Receive</w:t>
            </w:r>
          </w:p>
          <w:p w14:paraId="3A7D0720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Basic Print</w:t>
            </w:r>
          </w:p>
          <w:p w14:paraId="698723E0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Retrieve</w:t>
            </w:r>
          </w:p>
          <w:p w14:paraId="00782CA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val="en-US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  <w:lang w:val="en-US"/>
              </w:rPr>
              <w:t>- Storage commitment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54F7A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FAE83D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05765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9A8B1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F3124" w:rsidRPr="00EF3124" w14:paraId="06FE4365" w14:textId="77777777" w:rsidTr="00826E6E">
        <w:trPr>
          <w:trHeight w:val="20"/>
          <w:jc w:val="center"/>
        </w:trPr>
        <w:tc>
          <w:tcPr>
            <w:tcW w:w="109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A7D60FB" w14:textId="07EB8BD6" w:rsidR="00EF3124" w:rsidRPr="00EF3124" w:rsidRDefault="00EF3124" w:rsidP="00EF312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PODSTAWOWE SERWERA</w:t>
            </w:r>
          </w:p>
        </w:tc>
      </w:tr>
      <w:tr w:rsidR="007E50D5" w:rsidRPr="00EF3124" w14:paraId="109D310C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C34BC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2FEF3B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Dostawa aplikacji w oparciu o model pływających licencji z zapewnieniem dostępności wszystkich funkcjonalności opisanych w pkt 66-76 dla min. 3 jednoczasowych użytkowników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F9899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2059E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26741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3FBF5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7E50D5" w:rsidRPr="00EF3124" w14:paraId="50C3E4C6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F602A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C91E0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hAnsi="Calibri" w:cs="Calibri"/>
                <w:sz w:val="18"/>
                <w:szCs w:val="18"/>
              </w:rPr>
              <w:t xml:space="preserve">MIP (Maximum </w:t>
            </w:r>
            <w:proofErr w:type="spellStart"/>
            <w:r w:rsidRPr="00EF3124">
              <w:rPr>
                <w:rFonts w:ascii="Calibri" w:hAnsi="Calibri" w:cs="Calibri"/>
                <w:sz w:val="18"/>
                <w:szCs w:val="18"/>
              </w:rPr>
              <w:t>Intensity</w:t>
            </w:r>
            <w:proofErr w:type="spellEnd"/>
            <w:r w:rsidRPr="00EF3124">
              <w:rPr>
                <w:rFonts w:ascii="Calibri" w:hAnsi="Calibri" w:cs="Calibri"/>
                <w:sz w:val="18"/>
                <w:szCs w:val="18"/>
              </w:rPr>
              <w:t xml:space="preserve"> </w:t>
            </w:r>
            <w:proofErr w:type="spellStart"/>
            <w:r w:rsidRPr="00EF3124">
              <w:rPr>
                <w:rFonts w:ascii="Calibri" w:hAnsi="Calibri" w:cs="Calibri"/>
                <w:sz w:val="18"/>
                <w:szCs w:val="18"/>
              </w:rPr>
              <w:t>Projection</w:t>
            </w:r>
            <w:proofErr w:type="spellEnd"/>
            <w:r w:rsidRPr="00EF3124">
              <w:rPr>
                <w:rFonts w:ascii="Calibri" w:hAnsi="Calibri" w:cs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9296A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8ABC01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F530C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5C6CB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673F617E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C6B88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25ED96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SSD (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Surface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Shaded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Display)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1881A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3224A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B4FDB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7680F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62A476E7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C1B15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AF7B537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VRT (Volume Rendering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Technique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EFEED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ADC0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C74F7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410D3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7F6B88E8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27527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052EF5" w14:textId="77777777" w:rsidR="007E50D5" w:rsidRPr="00EF3124" w:rsidRDefault="007E50D5" w:rsidP="00826E6E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Reformatowanie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wielopłaszczyznowe (MPR), rekonstrukcje wzdłuż dowolnej prostej (równoległe lub promieniste) lub po krzywej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5E76C6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35BD5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ADDFB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6B536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6E88DFD5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01B19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CC80CB" w14:textId="77777777" w:rsidR="007E50D5" w:rsidRPr="00EF3124" w:rsidRDefault="007E50D5" w:rsidP="00826E6E">
            <w:pPr>
              <w:tabs>
                <w:tab w:val="left" w:pos="1380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Pomiary geometryczne: odległości, kąta, powierzchni, objętości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75EF7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70B50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DD664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A93CA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4CBA694D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FFD050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7E7501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Jednoczesne ładowanie min. dwóch zestawów danych tego samego pacjenta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F9A4E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38247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DC787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06821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72CDF4E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695DA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88F8EBB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Funkcjonalność 2D, 3D dla obrazów w standardzie DICOM 3.0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63812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5EEAF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E6812B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A2D75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</w:p>
        </w:tc>
      </w:tr>
      <w:tr w:rsidR="007E50D5" w:rsidRPr="00EF3124" w14:paraId="5D45D149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F88FA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B6D04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Predefiniowana paleta ustawień dla rekonstrukcji VRT </w:t>
            </w: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uwzględniająca typy badań, obszary anatomiczne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60745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95B9A2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348EC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5627E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5E6DE92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7ACDD6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4376F4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Możliwość definiowania własnych ustawień VRT (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presetów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) do późniejszego wykorzystania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B5874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14AD3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46678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FDAD1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BC8CC57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540E3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C700A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tworzenia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fotorealistycznych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rekonstrukcji 3D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701B3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7D1216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FBB2D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08484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104DCC6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40092" w14:textId="77777777" w:rsidR="007E50D5" w:rsidRPr="00EF3124" w:rsidRDefault="007E50D5" w:rsidP="007E50D5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EA6A825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Oprogramowanie pozwalające na eksport modeli 3D do zewnętrznego pliku, który może zostać użyty do wydruku 3D. Format plików to min. STL, VRML, 3MF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8D7BBD" w14:textId="18692128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0D0FBD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5B574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31152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F3124" w:rsidRPr="00EF3124" w14:paraId="32B553CB" w14:textId="77777777" w:rsidTr="00826E6E">
        <w:trPr>
          <w:trHeight w:val="20"/>
          <w:jc w:val="center"/>
        </w:trPr>
        <w:tc>
          <w:tcPr>
            <w:tcW w:w="109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FE36C0F" w14:textId="0ED63F5E" w:rsidR="00EF3124" w:rsidRPr="00EF3124" w:rsidRDefault="00EF3124" w:rsidP="00EF312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OPROGRAMOWANIE ZAAWANSOWANE SERWERA</w:t>
            </w:r>
          </w:p>
        </w:tc>
      </w:tr>
      <w:tr w:rsidR="007E50D5" w:rsidRPr="00EF3124" w14:paraId="689A5A70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C6324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545877" w14:textId="77777777" w:rsidR="007E50D5" w:rsidRPr="00EF3124" w:rsidRDefault="007E50D5" w:rsidP="00826E6E">
            <w:pPr>
              <w:tabs>
                <w:tab w:val="left" w:pos="3240"/>
              </w:tabs>
              <w:spacing w:after="0" w:line="240" w:lineRule="auto"/>
              <w:rPr>
                <w:rFonts w:ascii="Calibri" w:hAnsi="Calibri" w:cs="Calibri"/>
                <w:bCs/>
                <w:sz w:val="18"/>
                <w:szCs w:val="18"/>
              </w:rPr>
            </w:pPr>
            <w:r w:rsidRPr="00EF3124">
              <w:rPr>
                <w:rFonts w:ascii="Calibri" w:hAnsi="Calibri" w:cs="Calibri"/>
                <w:bCs/>
                <w:sz w:val="18"/>
                <w:szCs w:val="18"/>
              </w:rPr>
              <w:t>Oprogramowanie do wirtualna endoskopii dróg powietrznych i naczyń.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D26E6D" w14:textId="26C2C626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E310F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0F5D0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719CD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4032689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C6A69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DAEAF4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i ekstrakcji struktur kostnych typu „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bone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removal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” lub równoważne. </w:t>
            </w:r>
            <w:r w:rsidRPr="00EF3124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745DF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44D57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BD49A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BFAAA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E4692BC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A031B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85D22A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Automatyczne etykietowanie kręgów kręgosłupa oraz automatyczne wyznaczanie kątów nachylenia płaszczyzn rekonstrukcji dla poszczególnych kręgów niezależnie od typu wykonywanego badania. </w:t>
            </w:r>
            <w:r w:rsidRPr="00EF3124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DC674E" w14:textId="6703D250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73F13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F937E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6E15A0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F0323F8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77FCE1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2D219F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angiografii CT umożliwiające automatyczną identyfikację i izolację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zakontrastowanego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naczynia z objętości badanej (rozwinięcie wzdłuż linii centralnej naczynia, z pomiarem średnicy, pola przekroju w płaszczyźnie prostopadłej do osi naczynia, automatyczne wyznaczanie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). </w:t>
            </w:r>
            <w:r w:rsidRPr="00EF3124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6FC17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5D602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3F5A7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7D6E7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6AEE1A1C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7B409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F12C065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color w:val="0070C0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zmian ogniskowych w płucach, z automatyczną identyfikacją zmian guzkowych w miąższu i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przyopłucnowych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przez program komputerowy, z możliwością zapamiętywania położenia zmian, oceną dynamiki wielkości zmian i rozróżnianiem charakteru guza (np. lity, częściowo lity, nie lity). </w:t>
            </w:r>
            <w:r w:rsidRPr="00EF3124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6BB7B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874875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97982A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961D4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33ADC84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CA4E6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FEE7CB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Specjalistyczne oprogramowanie do diagnostyki chorób płuc (m.in. COPD) umożliwiające obliczanie rozedmy  i analizę dróg oddechowych. </w:t>
            </w:r>
            <w:r w:rsidRPr="00EF3124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0F213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7A76A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27A50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F424F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5201CDD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2A840E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18C73C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Segmentacja wszystkich pięciu płatów płuc i automatyczne obliczanie rozedmy w poszczególnych płatach płuc.</w:t>
            </w:r>
            <w:r w:rsidRPr="00EF3124">
              <w:rPr>
                <w:rFonts w:ascii="Calibri" w:hAnsi="Calibri" w:cs="Calibri"/>
                <w:bCs/>
                <w:sz w:val="18"/>
                <w:szCs w:val="18"/>
              </w:rPr>
              <w:t xml:space="preserve">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9FFA7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F58DE3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51607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FEE542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9D261A8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00DF2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23D794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umożliwiające za pomocą jednego kliknięcia dokonanie pomiarów grubości ścian poszczególnych dróg oddechowych oraz średnicy ich światła wraz z prezentacją zewnętrznych i wewnętrznych konturów tych ścian. </w:t>
            </w:r>
            <w:r w:rsidRPr="00EF3124">
              <w:rPr>
                <w:rFonts w:ascii="Calibri" w:hAnsi="Calibri" w:cs="Calibri"/>
                <w:bCs/>
                <w:sz w:val="18"/>
                <w:szCs w:val="18"/>
              </w:rPr>
              <w:t>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121A5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A343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01A79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B878A5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4ABD442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912CA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C52C863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Specjalizowane protokoły do perfuzji narządów miąższowych (min. wątroby, nerek, śledziony, trzustki, prostaty itp.).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DE8B9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9D924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0225C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F71328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A56DE84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ACDCD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B62BE8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Badania perfuzji mózgu oraz guzów mózgu z funkcją klasyfikacji tkankowej polegającej na segmentacji regionów niedokrwiennych mózgu na podstawie map przepływu i objętości krwi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BF357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3736D2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2E3C5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CEB08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C503979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A36610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8F542D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Oprogramowanie do perfuzji mózgu umożliwiające ocenę ilościową i jakościową (mapy barwne) parametru IRF T0 (opóźnienie napływu kontrastu).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9CE618" w14:textId="6F95C28A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33CC7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538798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29A162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6183F40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B99B11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7EB94A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3D i oceny krwiaków w mózgu z serii bez kontrastu wraz z automatycznym obliczaniem objętości krwiaka oraz jego krótkiej i długiej osi.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9704C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9E34C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5BC03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5EAA71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4C5FD1F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F2854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FB138D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segmentacji 3D i oceny tętniaków w mózgu z serii z kontrastem wraz z automatycznym pomiarami min.: objętości tętniaka, minimalnej i maksymalnej długości tętniaka oraz maksymalnej i minimalnej średnicy szyjki tętniaka. (min. 1 jednoczasowa </w:t>
            </w: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29FDE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FFA17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E19AB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F8FB1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DF6931B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8C5EA9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84F6B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szybkiej diagnostyki udarów w badaniach CT bez kontrastu (natywnych) z oceną ASPECT (Albert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Stroke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Program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Early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CT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) umożliwiające: automatyczną detekcję obszarów objętych udarem, rozległości i zaawansowania strefy niedokrwiennej. Automatyczne wykonywanie pomiarów oraz generowanie map i wyników w skali ASPECT bez konieczności procesowania na stacji lekarskiej.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AB5D10" w14:textId="1B642952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1E1A8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EDC19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7283E9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1FB0DC1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641A3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0C0FD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Automatyczne, bez udziału operatora generowanie i przetwarzanie obrazów perfuzji mózgu i skali ASPECT oraz automatyczne wysyłanie mailem raportu włącznie z kolorowymi mapami perfuzji do zdefiniowanej grupy zespołu udarowego.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B87B49" w14:textId="2F0CB535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5E5D0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2400F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46677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3463F88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4B6554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7B148B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Jednoczesne automatyczne porównanie kilku zestawów danych tego samego pacjenta (np.: porównania badań wykonanych w tym samym dniu w różnych fazach lub porównanie badań wykonanych w znaczącym odstępie czasowym) z możliwością synchronizacji przestrzennej oraz możliwością powiązania i oceny zmian tych samych obszarów anatomicznych w czasie.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CFFED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70A95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1C642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3A792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0427B8C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001C00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3EEC71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Oprogramowanie do automatycznej segmentacji zmian ogniskowych z automatycznym wyznaczaniem parametrów: max średnicy, objętości, średniej gęstości wraz z odchyleniem standardowym zgodnie z kryteriami WHO, RECIST1.0, RECIST1.1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01669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CAA4C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1F1C3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8A21E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8ECB93D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8A765D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EB92B9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Tworzenie własnych kryteriów onkologicznych oceny zmian ogniskowych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687AE2" w14:textId="18AD8672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3EE20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1192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DED06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F5162E0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8AFBC6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E9D7FB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Oprogramowanie do automatycznej fuzji obrazów TK, MR i PET (min. 2 jednoczasowe licencje)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0FBE8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F0D351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BB349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DD27E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9C75428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AF28F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64820DB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zwapnień naczyń wieńcowych typu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Calcium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Score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metodą wagową, objętościową i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Agastona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21414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D24B2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9B36B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18F193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B8D9978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F46211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062F05A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Oprogramowanie do oceny ilościowej i jakościowej blaszek miażdżycowych w naczyniach wieńcowych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ABA62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A1210F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20C12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D9F83B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4E8BC50B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453FB9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AA7FB6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Oprogramowanie do oceny tętnic wieńcowych z funkcją: automatycznej izolacji mięśnia serca, rozwinięcia wzdłuż linii centralnej naczynia, pomiaru średnicy, pola przekroju, światła naczynia i automatycznego pomiaru stopnia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stenozy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. Automatyczna segmentacja i etykietowanie naczyń wieńcowych.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F24B5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241743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1353F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8A091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E90F34B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32357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FB378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Oprogramowanie do oceny parametrów czynnościowych lewej komory serca z pomiarem m.in.: objętości skurczowej, objętości rozkurczowej, objętości wyrzutowej, frakcji wyrzutowej, pogrubienia ściany lub kurczliwości odcinkowej oraz wizualizacją w 2D parametrów funkcjonalnych w postaci min. 17 segmentowego diagramu AHA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D4EDE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1B721D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9AF38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7E410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7979C1FC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D270F7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44A314" w14:textId="77777777" w:rsidR="007E50D5" w:rsidRPr="00EF3124" w:rsidRDefault="007E50D5" w:rsidP="00826E6E">
            <w:pPr>
              <w:tabs>
                <w:tab w:val="left" w:pos="1700"/>
              </w:tabs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Segmentacja wszystkich jam serca (komór i przedsionków) oraz ich analiza funkcjonalna wraz z obliczaniem parametrów funkcjonalnych wszystkich jam.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30E6BE" w14:textId="0B2E2493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10F4D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8ECD9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7173F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D5F80DE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13CDDE" w14:textId="77777777" w:rsidR="007E50D5" w:rsidRPr="00EF3124" w:rsidRDefault="007E50D5" w:rsidP="007E50D5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5CD9816" w14:textId="77777777" w:rsidR="007E50D5" w:rsidRPr="00EF3124" w:rsidRDefault="007E50D5" w:rsidP="00826E6E">
            <w:pPr>
              <w:spacing w:after="0" w:line="240" w:lineRule="auto"/>
              <w:ind w:right="-39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Uwidacznianie tętnic wieńcowych w prezentacji IVUS (wewnątrznaczyniowe badanie ultrasonograficzne)  z oceną lokalizacji blaszki miażdżycowej (min. 1 jednoczasowa licencja)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50670B" w14:textId="4E3FEA68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8E162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3F45AB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9E19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F3124" w:rsidRPr="00EF3124" w14:paraId="7D456072" w14:textId="77777777" w:rsidTr="00826E6E">
        <w:trPr>
          <w:trHeight w:val="160"/>
          <w:jc w:val="center"/>
        </w:trPr>
        <w:tc>
          <w:tcPr>
            <w:tcW w:w="109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7D1F8DF" w14:textId="4D058A18" w:rsidR="00EF3124" w:rsidRPr="00EF3124" w:rsidRDefault="00EF3124" w:rsidP="00EF312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WYPOSAŻENIE DODATKOWE TK</w:t>
            </w:r>
          </w:p>
        </w:tc>
      </w:tr>
      <w:tr w:rsidR="007E50D5" w:rsidRPr="00EF3124" w14:paraId="0305036A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1E2A8" w14:textId="77777777" w:rsidR="007E50D5" w:rsidRPr="00EF3124" w:rsidRDefault="007E50D5" w:rsidP="007E50D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140F1" w14:textId="77777777" w:rsidR="007E50D5" w:rsidRPr="00EF3124" w:rsidRDefault="007E50D5" w:rsidP="00826E6E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Automatyczny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bezwkładowy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wstrzykiwacz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środka cieniującego i soli fizjologicznej montowany na zawieszeniu sufitowym współpracujący z materiałami zużywalnymi o </w:t>
            </w: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certyfikowanej sterylności przez min. 24 godziny w wykorzystaniem wyłącznie materiałów eksploatacyjnych nie zawierających związków DEHP (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ftalanydietylohekylu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). Pobieranie środka cieniującego i roztworu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NaCl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bezpośrednio z oryginalnych opakowań różnych producentów środków cieniujących bez konieczności przelewania ich do specjalistycznych wkładów. Sprzężenie z tomografem w klasie min. IV wg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CiA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425.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152555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lastRenderedPageBreak/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46082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6B42EB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71EFA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7C184D6C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0B021" w14:textId="77777777" w:rsidR="007E50D5" w:rsidRPr="00EF3124" w:rsidRDefault="007E50D5" w:rsidP="007E50D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251CBCB" w14:textId="77777777" w:rsidR="007E50D5" w:rsidRPr="00EF3124" w:rsidRDefault="007E50D5" w:rsidP="00826E6E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UPS do podtrzymania zasilania konsoli operatorskiej, układu chłodzenia lampy </w:t>
            </w: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rtg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oraz zasilania detektora w przypadku zaników napięcia sieciowego przez min. 5 minut.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03E139" w14:textId="6A1B40D6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E3FD3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75BF4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B371B1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63E1CA2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5F2E48" w14:textId="77777777" w:rsidR="007E50D5" w:rsidRPr="00EF3124" w:rsidRDefault="007E50D5" w:rsidP="007E50D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7F5859" w14:textId="77777777" w:rsidR="007E50D5" w:rsidRPr="00EF3124" w:rsidRDefault="007E50D5" w:rsidP="00826E6E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proofErr w:type="spellStart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UPSy</w:t>
            </w:r>
            <w:proofErr w:type="spellEnd"/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 do każdej dostarczonej stacji lekarskiej umożliwiające bezpieczne ich wyłączenie w przypadku zaników zasilania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6D2028" w14:textId="32933672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775F7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97511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0FDEC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4075314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47EBF" w14:textId="77777777" w:rsidR="007E50D5" w:rsidRPr="00EF3124" w:rsidRDefault="007E50D5" w:rsidP="007E50D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54F6403" w14:textId="77777777" w:rsidR="007E50D5" w:rsidRPr="00EF3124" w:rsidRDefault="007E50D5" w:rsidP="00826E6E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Zestaw fantomów do kalibracji i kontroli jakości tomografu komputerowego.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BCC63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0E1BC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24D7B2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7AD61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B6033EE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FB48C" w14:textId="77777777" w:rsidR="007E50D5" w:rsidRPr="00EF3124" w:rsidRDefault="007E50D5" w:rsidP="007E50D5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EE5D91" w14:textId="77777777" w:rsidR="007E50D5" w:rsidRPr="00EF3124" w:rsidRDefault="007E50D5" w:rsidP="00826E6E">
            <w:pPr>
              <w:tabs>
                <w:tab w:val="left" w:pos="1025"/>
              </w:tabs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Duplikator wraz z komputerem sterującym do automatycznego nagrywania badań na płytach CD/DVD/BLUERAY wraz zintegrowaną drukarką do wykonywania nadruku w kolorze. Urządzenie powinno obsługiwać następujące nośniki: CD-R, DVD-R, DVD+R, DVD-R DL, DVD+R DL, BD-R, BD-R DL.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883D25" w14:textId="549C920C" w:rsidR="007E50D5" w:rsidRPr="00EF3124" w:rsidRDefault="00826E6E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9E9A7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99BCC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BEAD7A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F3124" w:rsidRPr="00EF3124" w14:paraId="179EE4B1" w14:textId="77777777" w:rsidTr="00826E6E">
        <w:trPr>
          <w:trHeight w:val="20"/>
          <w:jc w:val="center"/>
        </w:trPr>
        <w:tc>
          <w:tcPr>
            <w:tcW w:w="109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8412E6E" w14:textId="2EB59DD5" w:rsidR="00EF3124" w:rsidRPr="00EF3124" w:rsidRDefault="00EF3124" w:rsidP="00EF312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SZKOLENIA</w:t>
            </w:r>
          </w:p>
        </w:tc>
      </w:tr>
      <w:tr w:rsidR="007E50D5" w:rsidRPr="00EF3124" w14:paraId="0C29CE71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80CA7" w14:textId="77777777" w:rsidR="007E50D5" w:rsidRPr="00EF3124" w:rsidRDefault="007E50D5" w:rsidP="007E50D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CA3EE8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Szkolenie z obsługi systemu dla lekarzy w siedzibie Zamawiającego w terminie uzgodnionym z Zamawiającym po uruchomieniu przedmiotu zamówienia przez okres 5 dni roboczych po 6 godzin dziennie.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DC14C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15457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1600A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922EEA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05E8B7CB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175C1" w14:textId="77777777" w:rsidR="007E50D5" w:rsidRPr="00EF3124" w:rsidRDefault="007E50D5" w:rsidP="007E50D5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66F497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Szkolenie z obsługi systemu dla techników w siedzibie Zamawiającego w terminie uzgodnionym z Zamawiającym po uruchomieniu przedmiotu zamówienia przez okres 5 dni roboczych po 6 godzin dziennie.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638BE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FB76B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106E542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96027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EF3124" w:rsidRPr="00EF3124" w14:paraId="1AB91608" w14:textId="77777777" w:rsidTr="00826E6E">
        <w:trPr>
          <w:trHeight w:val="20"/>
          <w:jc w:val="center"/>
        </w:trPr>
        <w:tc>
          <w:tcPr>
            <w:tcW w:w="10902" w:type="dxa"/>
            <w:gridSpan w:val="6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5E2D959" w14:textId="65C19023" w:rsidR="00EF3124" w:rsidRPr="00EF3124" w:rsidRDefault="00EF3124" w:rsidP="00EF3124">
            <w:pPr>
              <w:spacing w:after="0" w:line="240" w:lineRule="auto"/>
              <w:rPr>
                <w:rFonts w:ascii="Calibri" w:eastAsia="Times New Roman" w:hAnsi="Calibri" w:cs="Calibri"/>
                <w:b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b/>
                <w:sz w:val="18"/>
                <w:szCs w:val="18"/>
              </w:rPr>
              <w:t>GWARANCJA I WYMAGANAE INSTALACJE</w:t>
            </w:r>
          </w:p>
        </w:tc>
      </w:tr>
      <w:tr w:rsidR="007E50D5" w:rsidRPr="00EF3124" w14:paraId="3E7D29B7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EFD8F" w14:textId="77777777" w:rsidR="007E50D5" w:rsidRPr="00EF3124" w:rsidRDefault="007E50D5" w:rsidP="007E50D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229D3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Pełna gwarancja na wszystkie elementy systemu min. 2 lata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12B331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15385A6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3ADCB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9312C4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5739149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B61D9B" w14:textId="77777777" w:rsidR="007E50D5" w:rsidRPr="00EF3124" w:rsidRDefault="007E50D5" w:rsidP="007E50D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9AB220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Wykonanie przeglądów technicznych w okresie gwarancji zgodnie z zaleceniami producenta, potwierdzonych raportami serwisowymi i wpisami do paszportów technicznych urządzeń.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CB0684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69CCF3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C775F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70427B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7560170D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996B25" w14:textId="77777777" w:rsidR="007E50D5" w:rsidRPr="00EF3124" w:rsidRDefault="007E50D5" w:rsidP="007E50D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1B04B2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W okresie gwarancji wykonanie testów odbiorczych i eksploatacyjnych aparatu i dostarczenie sprawozdań z testów po każdej naprawie znaczącego podzespołu systemu (lampa, generator, detektor itp.)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340C3E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 xml:space="preserve">tak, podać ilość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6A95F5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ABBA3A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826B6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C3B0BE8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1417E" w14:textId="77777777" w:rsidR="007E50D5" w:rsidRPr="00EF3124" w:rsidRDefault="007E50D5" w:rsidP="007E50D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81A244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Wykonanie testów odbiorczych i eksploatacyjnych po zainstalowaniu urządzenia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EFEAF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816687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EB2696E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8396B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81A9D07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449A20" w14:textId="77777777" w:rsidR="007E50D5" w:rsidRPr="00EF3124" w:rsidRDefault="007E50D5" w:rsidP="007E50D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2D9851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Zdalna diagnostyka serwisowa tomografu komputerowego z możliwością oceny technicznej poszczególnych modułów.</w:t>
            </w:r>
          </w:p>
          <w:p w14:paraId="0DD44197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Szpital udostępni niezbędny do tego celu tunel VPN.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E4FD19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CE673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A5BBA7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C0C8A18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5861D298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6D502" w14:textId="77777777" w:rsidR="007E50D5" w:rsidRPr="00EF3124" w:rsidRDefault="007E50D5" w:rsidP="007E50D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12681CC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Certyfikaty i świadectwa dopuszczające wszystkie składowe przedmiotu zamówienia do użytku i stosowania na terenie RP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4E414F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E2C3124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06609D1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5938BAB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1773AAF6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90941" w14:textId="77777777" w:rsidR="007E50D5" w:rsidRPr="00EF3124" w:rsidRDefault="007E50D5" w:rsidP="007E50D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044DC02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Instrukcje obsługi w języku polskim dla wszystkich składowych przedmiotu zamówienia wraz z realizacją dostawy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B8E09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B8CCC9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39248A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F9E93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2E46E6E5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24EA6" w14:textId="77777777" w:rsidR="007E50D5" w:rsidRPr="00EF3124" w:rsidRDefault="007E50D5" w:rsidP="007E50D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B400161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Okres dostępności części zamiennych dla wszystkich składowych przedmiotu zamówienia od daty sprzedaży przez min. 10 lat, z wyłączeniem sprzętu IT wymienionego w punkcie 61 i 62, dla którego okres dostępności części zamiennych będzie zapewniony przez min 5 lat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81E697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780E8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D29C40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9C10E1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  <w:tr w:rsidR="007E50D5" w:rsidRPr="00EF3124" w14:paraId="3E74F053" w14:textId="77777777" w:rsidTr="007E50D5">
        <w:trPr>
          <w:trHeight w:val="20"/>
          <w:jc w:val="center"/>
        </w:trPr>
        <w:tc>
          <w:tcPr>
            <w:tcW w:w="5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4A4CC" w14:textId="77777777" w:rsidR="007E50D5" w:rsidRPr="00EF3124" w:rsidRDefault="007E50D5" w:rsidP="007E50D5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456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0031C7F" w14:textId="77777777" w:rsidR="007E50D5" w:rsidRPr="00EF3124" w:rsidRDefault="007E50D5" w:rsidP="00826E6E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W okresie trwania gwarancji Wykonawca zapewnienia standardowe wsparcia i dostępności do aktualizacji i poprawek producentów dostarczonego oprogramowania. Okres zapewnienia wsparcia rozpoczyna się nie wcześniej niż z dniem jego dostawy, instalacji i podpisaniem przez obydwie ze stron protokołu odbioru.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690DAD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  <w:r w:rsidRPr="00EF3124">
              <w:rPr>
                <w:rFonts w:ascii="Calibri" w:eastAsia="Times New Roman" w:hAnsi="Calibri" w:cs="Calibri"/>
                <w:sz w:val="18"/>
                <w:szCs w:val="18"/>
              </w:rPr>
              <w:t>tak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33E8203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0E709A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  <w:tc>
          <w:tcPr>
            <w:tcW w:w="20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50290AC" w14:textId="77777777" w:rsidR="007E50D5" w:rsidRPr="00EF3124" w:rsidRDefault="007E50D5" w:rsidP="00826E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</w:rPr>
            </w:pPr>
          </w:p>
        </w:tc>
      </w:tr>
    </w:tbl>
    <w:p w14:paraId="0E7AB7FB" w14:textId="31C87F0D" w:rsidR="00A5353E" w:rsidRDefault="00A5353E" w:rsidP="00945F68">
      <w:pPr>
        <w:rPr>
          <w:rFonts w:ascii="Calibri" w:hAnsi="Calibri" w:cs="Calibri"/>
        </w:rPr>
      </w:pPr>
    </w:p>
    <w:p w14:paraId="07DB50C5" w14:textId="77777777" w:rsidR="00A5353E" w:rsidRPr="00A5353E" w:rsidRDefault="00A5353E" w:rsidP="00945F68">
      <w:pPr>
        <w:rPr>
          <w:rFonts w:ascii="Calibri" w:hAnsi="Calibri" w:cs="Calibri"/>
        </w:rPr>
      </w:pPr>
    </w:p>
    <w:p w14:paraId="3CB32794" w14:textId="1D15C26D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Oświadczam, że zapoznałem się z </w:t>
      </w:r>
      <w:r w:rsidR="002F7F61" w:rsidRPr="001D4547">
        <w:rPr>
          <w:rFonts w:ascii="Calibri" w:hAnsi="Calibri" w:cs="Calibri"/>
          <w:sz w:val="24"/>
          <w:szCs w:val="24"/>
        </w:rPr>
        <w:t>treścią zapytania ofertowego oraz jego załącznikami,</w:t>
      </w:r>
      <w:r w:rsidRPr="001D4547">
        <w:rPr>
          <w:rFonts w:ascii="Calibri" w:hAnsi="Calibri" w:cs="Calibri"/>
          <w:sz w:val="24"/>
          <w:szCs w:val="24"/>
        </w:rPr>
        <w:t xml:space="preserve"> ud</w:t>
      </w:r>
      <w:r w:rsidR="00187B71" w:rsidRPr="001D4547">
        <w:rPr>
          <w:rFonts w:ascii="Calibri" w:hAnsi="Calibri" w:cs="Calibri"/>
          <w:sz w:val="24"/>
          <w:szCs w:val="24"/>
        </w:rPr>
        <w:t>ostępnioną przez Zamawiającego.</w:t>
      </w:r>
    </w:p>
    <w:p w14:paraId="4002221F" w14:textId="0F5DDB21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Oświadczam, że nie wnoszę do nich uwag oraz, że akceptuję istotne postanowienia </w:t>
      </w:r>
      <w:r w:rsidR="002F7F61" w:rsidRPr="001D4547">
        <w:rPr>
          <w:rFonts w:ascii="Calibri" w:hAnsi="Calibri" w:cs="Calibri"/>
          <w:sz w:val="24"/>
          <w:szCs w:val="24"/>
        </w:rPr>
        <w:t>zapytania ofertowego</w:t>
      </w:r>
      <w:r w:rsidRPr="001D4547">
        <w:rPr>
          <w:rFonts w:ascii="Calibri" w:hAnsi="Calibri" w:cs="Calibri"/>
          <w:sz w:val="24"/>
          <w:szCs w:val="24"/>
        </w:rPr>
        <w:t xml:space="preserve"> oraz treść umowy.</w:t>
      </w:r>
    </w:p>
    <w:p w14:paraId="2CE3D26F" w14:textId="77777777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Zobowiązuję się do wykonania przedmiotu zamówienia w zakresie wskazanym w Zapytaniu ofertowym.</w:t>
      </w:r>
    </w:p>
    <w:p w14:paraId="16E33124" w14:textId="569418C7" w:rsidR="00945F68" w:rsidRPr="001D4547" w:rsidRDefault="00B4008B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 xml:space="preserve">Oświadczam, że oferowany sprzęt jest fabrycznie nowy, rok produkcji 2023, lub nowszy,  </w:t>
      </w:r>
      <w:r w:rsidR="00187B71" w:rsidRPr="001D4547">
        <w:rPr>
          <w:rFonts w:ascii="Calibri" w:hAnsi="Calibri" w:cs="Calibri"/>
          <w:sz w:val="24"/>
          <w:szCs w:val="24"/>
        </w:rPr>
        <w:t xml:space="preserve">posiada Deklaracje zgodności CE </w:t>
      </w:r>
      <w:r w:rsidR="001D4547" w:rsidRPr="001D4547">
        <w:rPr>
          <w:rFonts w:ascii="Calibri" w:hAnsi="Calibri" w:cs="Calibri"/>
          <w:sz w:val="24"/>
          <w:szCs w:val="24"/>
        </w:rPr>
        <w:t>i zgłoszenie/wpis do rejestru wyrobów medycznych.</w:t>
      </w:r>
    </w:p>
    <w:p w14:paraId="3B0CB7A1" w14:textId="77777777" w:rsidR="00945F68" w:rsidRPr="001D4547" w:rsidRDefault="00945F68" w:rsidP="00A5353E">
      <w:pPr>
        <w:pStyle w:val="Akapitzlist"/>
        <w:numPr>
          <w:ilvl w:val="0"/>
          <w:numId w:val="1"/>
        </w:numPr>
        <w:suppressAutoHyphens/>
        <w:spacing w:after="0" w:line="360" w:lineRule="auto"/>
        <w:contextualSpacing w:val="0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>Oświadczam, że nie podlegam wykluczeniu z postępowania na podstawie art. 7 ust. 1 ustawy z dnia 13 kwietnia 2022 r. o szczególnych rozwiązaniach w zakresie przeciwdziałania wspieraniu agresji na Ukrainę oraz służących ochronie bezpieczeństwa narodowego (Dz. U. 2023 poz. 129).</w:t>
      </w:r>
    </w:p>
    <w:p w14:paraId="5AB6A966" w14:textId="77777777" w:rsidR="00B4008B" w:rsidRPr="001D4547" w:rsidRDefault="00945F68" w:rsidP="00945F68">
      <w:pPr>
        <w:spacing w:after="0" w:line="240" w:lineRule="auto"/>
        <w:ind w:left="4956"/>
        <w:jc w:val="both"/>
        <w:rPr>
          <w:rFonts w:ascii="Calibri" w:hAnsi="Calibri" w:cs="Calibri"/>
          <w:sz w:val="24"/>
          <w:szCs w:val="24"/>
        </w:rPr>
      </w:pPr>
      <w:r w:rsidRPr="001D4547">
        <w:rPr>
          <w:rFonts w:ascii="Calibri" w:hAnsi="Calibri" w:cs="Calibri"/>
          <w:sz w:val="24"/>
          <w:szCs w:val="24"/>
        </w:rPr>
        <w:tab/>
      </w:r>
      <w:r w:rsidRPr="001D4547">
        <w:rPr>
          <w:rFonts w:ascii="Calibri" w:hAnsi="Calibri" w:cs="Calibri"/>
          <w:sz w:val="24"/>
          <w:szCs w:val="24"/>
        </w:rPr>
        <w:tab/>
      </w:r>
    </w:p>
    <w:p w14:paraId="50ED3C76" w14:textId="77777777" w:rsidR="00B4008B" w:rsidRPr="00A5353E" w:rsidRDefault="00B4008B" w:rsidP="00945F68">
      <w:pPr>
        <w:spacing w:after="0" w:line="240" w:lineRule="auto"/>
        <w:ind w:left="4956"/>
        <w:jc w:val="both"/>
        <w:rPr>
          <w:rFonts w:ascii="Calibri" w:hAnsi="Calibri" w:cs="Calibri"/>
          <w:sz w:val="28"/>
          <w:szCs w:val="28"/>
        </w:rPr>
      </w:pPr>
    </w:p>
    <w:p w14:paraId="383552E9" w14:textId="77777777" w:rsidR="00B4008B" w:rsidRPr="00A5353E" w:rsidRDefault="00B4008B" w:rsidP="00945F68">
      <w:pPr>
        <w:spacing w:after="0" w:line="240" w:lineRule="auto"/>
        <w:ind w:left="4956"/>
        <w:jc w:val="both"/>
        <w:rPr>
          <w:rFonts w:ascii="Calibri" w:hAnsi="Calibri" w:cs="Calibri"/>
          <w:sz w:val="28"/>
          <w:szCs w:val="28"/>
        </w:rPr>
      </w:pPr>
    </w:p>
    <w:p w14:paraId="71ED6404" w14:textId="2C8DA485" w:rsidR="00945F68" w:rsidRPr="00A5353E" w:rsidRDefault="00945F68" w:rsidP="00945F68">
      <w:pPr>
        <w:spacing w:after="0" w:line="240" w:lineRule="auto"/>
        <w:ind w:left="4956"/>
        <w:jc w:val="both"/>
        <w:rPr>
          <w:rFonts w:ascii="Calibri" w:hAnsi="Calibri" w:cs="Calibri"/>
          <w:sz w:val="28"/>
          <w:szCs w:val="28"/>
        </w:rPr>
      </w:pPr>
      <w:r w:rsidRPr="00A5353E">
        <w:rPr>
          <w:rFonts w:ascii="Calibri" w:hAnsi="Calibri" w:cs="Calibri"/>
          <w:sz w:val="28"/>
          <w:szCs w:val="28"/>
        </w:rPr>
        <w:tab/>
      </w:r>
      <w:r w:rsidRPr="00A5353E">
        <w:rPr>
          <w:rFonts w:ascii="Calibri" w:hAnsi="Calibri" w:cs="Calibri"/>
          <w:sz w:val="28"/>
          <w:szCs w:val="28"/>
        </w:rPr>
        <w:tab/>
        <w:t xml:space="preserve">      ………………………………….</w:t>
      </w:r>
    </w:p>
    <w:p w14:paraId="3B22E710" w14:textId="40D23136" w:rsidR="00945F68" w:rsidRPr="00A5353E" w:rsidRDefault="00945F68" w:rsidP="00945F68">
      <w:pPr>
        <w:spacing w:after="0" w:line="240" w:lineRule="auto"/>
        <w:jc w:val="both"/>
        <w:rPr>
          <w:rFonts w:ascii="Calibri" w:hAnsi="Calibri" w:cs="Calibri"/>
        </w:rPr>
      </w:pPr>
      <w:r w:rsidRPr="00A5353E">
        <w:rPr>
          <w:rFonts w:ascii="Calibri" w:hAnsi="Calibri" w:cs="Calibri"/>
          <w:sz w:val="28"/>
          <w:szCs w:val="28"/>
        </w:rPr>
        <w:t xml:space="preserve">                                                      </w:t>
      </w:r>
      <w:r w:rsidR="00B4008B" w:rsidRPr="00A5353E">
        <w:rPr>
          <w:rFonts w:ascii="Calibri" w:hAnsi="Calibri" w:cs="Calibri"/>
          <w:sz w:val="28"/>
          <w:szCs w:val="28"/>
        </w:rPr>
        <w:t xml:space="preserve">                     </w:t>
      </w:r>
      <w:r w:rsidR="00B4008B" w:rsidRPr="00A5353E">
        <w:rPr>
          <w:rFonts w:ascii="Calibri" w:hAnsi="Calibri" w:cs="Calibri"/>
          <w:sz w:val="18"/>
          <w:szCs w:val="18"/>
        </w:rPr>
        <w:t xml:space="preserve"> /Podpis Oferenta lub osoby upoważnionej/</w:t>
      </w:r>
    </w:p>
    <w:p w14:paraId="7D082653" w14:textId="77777777" w:rsidR="00945F68" w:rsidRPr="00A5353E" w:rsidRDefault="00945F68" w:rsidP="00945F68">
      <w:pPr>
        <w:rPr>
          <w:rFonts w:ascii="Calibri" w:hAnsi="Calibri" w:cs="Calibri"/>
        </w:rPr>
      </w:pPr>
    </w:p>
    <w:p w14:paraId="722A456D" w14:textId="77777777" w:rsidR="000B535F" w:rsidRPr="00A5353E" w:rsidRDefault="000B535F" w:rsidP="00945F68">
      <w:pPr>
        <w:jc w:val="center"/>
        <w:rPr>
          <w:rFonts w:ascii="Calibri" w:hAnsi="Calibri" w:cs="Calibri"/>
        </w:rPr>
      </w:pPr>
    </w:p>
    <w:p w14:paraId="212418CB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p w14:paraId="75B2E87F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p w14:paraId="4A8C6ACC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p w14:paraId="3323E2EB" w14:textId="77777777" w:rsidR="00704A69" w:rsidRPr="00A5353E" w:rsidRDefault="00704A69" w:rsidP="00945F68">
      <w:pPr>
        <w:jc w:val="center"/>
        <w:rPr>
          <w:rFonts w:ascii="Calibri" w:hAnsi="Calibri" w:cs="Calibri"/>
        </w:rPr>
      </w:pPr>
    </w:p>
    <w:sectPr w:rsidR="00704A69" w:rsidRPr="00A5353E" w:rsidSect="000C55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>
    <w:nsid w:val="050378B3"/>
    <w:multiLevelType w:val="multilevel"/>
    <w:tmpl w:val="740A0790"/>
    <w:lvl w:ilvl="0">
      <w:start w:val="10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>
    <w:nsid w:val="10391188"/>
    <w:multiLevelType w:val="hybridMultilevel"/>
    <w:tmpl w:val="87985CCA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20AC5"/>
    <w:multiLevelType w:val="multilevel"/>
    <w:tmpl w:val="8110DDC8"/>
    <w:lvl w:ilvl="0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1DB13C42"/>
    <w:multiLevelType w:val="hybridMultilevel"/>
    <w:tmpl w:val="ABBE4740"/>
    <w:lvl w:ilvl="0" w:tplc="449EE6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8733A6"/>
    <w:multiLevelType w:val="hybridMultilevel"/>
    <w:tmpl w:val="5D8676D4"/>
    <w:lvl w:ilvl="0" w:tplc="449EE6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8241986"/>
    <w:multiLevelType w:val="multilevel"/>
    <w:tmpl w:val="CC8A4CB2"/>
    <w:lvl w:ilvl="0">
      <w:start w:val="1"/>
      <w:numFmt w:val="bullet"/>
      <w:lvlText w:val="−"/>
      <w:lvlJc w:val="left"/>
      <w:pPr>
        <w:tabs>
          <w:tab w:val="num" w:pos="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7">
    <w:nsid w:val="3B987977"/>
    <w:multiLevelType w:val="multilevel"/>
    <w:tmpl w:val="0F68629A"/>
    <w:lvl w:ilvl="0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3BCE1487"/>
    <w:multiLevelType w:val="multilevel"/>
    <w:tmpl w:val="0472E900"/>
    <w:lvl w:ilvl="0">
      <w:start w:val="43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>
    <w:nsid w:val="40757F4C"/>
    <w:multiLevelType w:val="hybridMultilevel"/>
    <w:tmpl w:val="A3D4A8E0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5342BF"/>
    <w:multiLevelType w:val="multilevel"/>
    <w:tmpl w:val="06B6E594"/>
    <w:lvl w:ilvl="0">
      <w:start w:val="10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>
    <w:nsid w:val="453306FA"/>
    <w:multiLevelType w:val="multilevel"/>
    <w:tmpl w:val="84460B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6F5D0A"/>
    <w:multiLevelType w:val="multilevel"/>
    <w:tmpl w:val="721C17D4"/>
    <w:lvl w:ilvl="0">
      <w:start w:val="7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>
    <w:nsid w:val="4E1A0049"/>
    <w:multiLevelType w:val="multilevel"/>
    <w:tmpl w:val="F99A2BB0"/>
    <w:lvl w:ilvl="0">
      <w:start w:val="6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519E4F80"/>
    <w:multiLevelType w:val="multilevel"/>
    <w:tmpl w:val="EB2C7A9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>
    <w:nsid w:val="55097A78"/>
    <w:multiLevelType w:val="singleLevel"/>
    <w:tmpl w:val="0000000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6">
    <w:nsid w:val="57BE513E"/>
    <w:multiLevelType w:val="multilevel"/>
    <w:tmpl w:val="95686346"/>
    <w:lvl w:ilvl="0">
      <w:start w:val="6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>
    <w:nsid w:val="660A4D6C"/>
    <w:multiLevelType w:val="hybridMultilevel"/>
    <w:tmpl w:val="C8DC19C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346BC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E93A05"/>
    <w:multiLevelType w:val="multilevel"/>
    <w:tmpl w:val="09BE094E"/>
    <w:lvl w:ilvl="0">
      <w:start w:val="10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>
    <w:nsid w:val="751625A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526148F"/>
    <w:multiLevelType w:val="hybridMultilevel"/>
    <w:tmpl w:val="E7868322"/>
    <w:lvl w:ilvl="0" w:tplc="795093B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6"/>
  </w:num>
  <w:num w:numId="4">
    <w:abstractNumId w:val="9"/>
  </w:num>
  <w:num w:numId="5">
    <w:abstractNumId w:val="17"/>
  </w:num>
  <w:num w:numId="6">
    <w:abstractNumId w:val="2"/>
  </w:num>
  <w:num w:numId="7">
    <w:abstractNumId w:val="5"/>
  </w:num>
  <w:num w:numId="8">
    <w:abstractNumId w:val="4"/>
  </w:num>
  <w:num w:numId="9">
    <w:abstractNumId w:val="20"/>
  </w:num>
  <w:num w:numId="10">
    <w:abstractNumId w:val="12"/>
  </w:num>
  <w:num w:numId="11">
    <w:abstractNumId w:val="18"/>
  </w:num>
  <w:num w:numId="12">
    <w:abstractNumId w:val="1"/>
  </w:num>
  <w:num w:numId="13">
    <w:abstractNumId w:val="11"/>
  </w:num>
  <w:num w:numId="14">
    <w:abstractNumId w:val="7"/>
  </w:num>
  <w:num w:numId="15">
    <w:abstractNumId w:val="8"/>
  </w:num>
  <w:num w:numId="16">
    <w:abstractNumId w:val="13"/>
  </w:num>
  <w:num w:numId="17">
    <w:abstractNumId w:val="16"/>
  </w:num>
  <w:num w:numId="18">
    <w:abstractNumId w:val="10"/>
  </w:num>
  <w:num w:numId="19">
    <w:abstractNumId w:val="14"/>
  </w:num>
  <w:num w:numId="20">
    <w:abstractNumId w:val="3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7B9"/>
    <w:rsid w:val="00054222"/>
    <w:rsid w:val="000B535F"/>
    <w:rsid w:val="000C5587"/>
    <w:rsid w:val="000D51E4"/>
    <w:rsid w:val="001353AB"/>
    <w:rsid w:val="00151FEC"/>
    <w:rsid w:val="00187B71"/>
    <w:rsid w:val="00190F3F"/>
    <w:rsid w:val="0019554B"/>
    <w:rsid w:val="001D4547"/>
    <w:rsid w:val="002248C9"/>
    <w:rsid w:val="002E52FE"/>
    <w:rsid w:val="002F7F61"/>
    <w:rsid w:val="0033769A"/>
    <w:rsid w:val="00415704"/>
    <w:rsid w:val="004D258D"/>
    <w:rsid w:val="004D3FB7"/>
    <w:rsid w:val="00511801"/>
    <w:rsid w:val="0051716D"/>
    <w:rsid w:val="00547AD5"/>
    <w:rsid w:val="005A4ECD"/>
    <w:rsid w:val="005E57B9"/>
    <w:rsid w:val="00651F54"/>
    <w:rsid w:val="00704A69"/>
    <w:rsid w:val="0072116F"/>
    <w:rsid w:val="00724BE8"/>
    <w:rsid w:val="00796465"/>
    <w:rsid w:val="007D7C4D"/>
    <w:rsid w:val="007E50D5"/>
    <w:rsid w:val="00826E6E"/>
    <w:rsid w:val="00836BA0"/>
    <w:rsid w:val="0084766E"/>
    <w:rsid w:val="00854316"/>
    <w:rsid w:val="00865235"/>
    <w:rsid w:val="008B4AEC"/>
    <w:rsid w:val="008F137E"/>
    <w:rsid w:val="00945F68"/>
    <w:rsid w:val="00A5353E"/>
    <w:rsid w:val="00A85B17"/>
    <w:rsid w:val="00B1762B"/>
    <w:rsid w:val="00B24680"/>
    <w:rsid w:val="00B4008B"/>
    <w:rsid w:val="00C2499C"/>
    <w:rsid w:val="00CB5EC4"/>
    <w:rsid w:val="00D30C4A"/>
    <w:rsid w:val="00D3173A"/>
    <w:rsid w:val="00DB12DB"/>
    <w:rsid w:val="00DB289A"/>
    <w:rsid w:val="00E12226"/>
    <w:rsid w:val="00E26547"/>
    <w:rsid w:val="00E72EA0"/>
    <w:rsid w:val="00E96001"/>
    <w:rsid w:val="00E97445"/>
    <w:rsid w:val="00EB093D"/>
    <w:rsid w:val="00EE0FE4"/>
    <w:rsid w:val="00EF3124"/>
    <w:rsid w:val="00F1775F"/>
    <w:rsid w:val="00F41298"/>
    <w:rsid w:val="00FE426C"/>
    <w:rsid w:val="00FF1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2CC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E96001"/>
  </w:style>
  <w:style w:type="paragraph" w:styleId="NormalnyWeb">
    <w:name w:val="Normal (Web)"/>
    <w:basedOn w:val="Normalny"/>
    <w:uiPriority w:val="99"/>
    <w:rsid w:val="00FF169A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Default">
    <w:name w:val="Default"/>
    <w:rsid w:val="00FF169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pl-PL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E57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E57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E57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E57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E57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E57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E57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E57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E57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E57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E57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E57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E57B9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E57B9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E57B9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E57B9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E57B9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E57B9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E57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E57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E57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E57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E57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E57B9"/>
    <w:rPr>
      <w:i/>
      <w:iCs/>
      <w:color w:val="404040" w:themeColor="text1" w:themeTint="BF"/>
    </w:rPr>
  </w:style>
  <w:style w:type="paragraph" w:styleId="Akapitzlist">
    <w:name w:val="List Paragraph"/>
    <w:aliases w:val="sw tekst,Numerowanie,Akapit z listą BS,Bulleted list,L1,Akapit z listą5,Odstavec,Kolorowa lista — akcent 11,CW_Lista,Podsis rysunku,normalny tekst,Akapit z listą3,Obiekt,BulletC,Akapit z listą31,NOWY,Akapit z listą32"/>
    <w:basedOn w:val="Normalny"/>
    <w:link w:val="AkapitzlistZnak"/>
    <w:uiPriority w:val="34"/>
    <w:qFormat/>
    <w:rsid w:val="005E57B9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E57B9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E57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E57B9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E57B9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A85B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kapitzlistZnak">
    <w:name w:val="Akapit z listą Znak"/>
    <w:aliases w:val="sw tekst Znak,Numerowanie Znak,Akapit z listą BS Znak,Bulleted list Znak,L1 Znak,Akapit z listą5 Znak,Odstavec Znak,Kolorowa lista — akcent 11 Znak,CW_Lista Znak,Podsis rysunku Znak,normalny tekst Znak,Akapit z listą3 Znak,NOWY Znak"/>
    <w:link w:val="Akapitzlist"/>
    <w:uiPriority w:val="34"/>
    <w:qFormat/>
    <w:locked/>
    <w:rsid w:val="00E96001"/>
  </w:style>
  <w:style w:type="paragraph" w:styleId="NormalnyWeb">
    <w:name w:val="Normal (Web)"/>
    <w:basedOn w:val="Normalny"/>
    <w:uiPriority w:val="99"/>
    <w:rsid w:val="00FF169A"/>
    <w:pPr>
      <w:spacing w:before="100" w:beforeAutospacing="1" w:after="119" w:line="240" w:lineRule="auto"/>
    </w:pPr>
    <w:rPr>
      <w:rFonts w:ascii="Times New Roman" w:eastAsia="SimSun" w:hAnsi="Times New Roman" w:cs="Times New Roman"/>
      <w:kern w:val="0"/>
      <w:sz w:val="24"/>
      <w:szCs w:val="24"/>
      <w:lang w:eastAsia="zh-CN"/>
      <w14:ligatures w14:val="none"/>
    </w:rPr>
  </w:style>
  <w:style w:type="paragraph" w:customStyle="1" w:styleId="Default">
    <w:name w:val="Default"/>
    <w:rsid w:val="00FF169A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3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9</Pages>
  <Words>3207</Words>
  <Characters>19243</Characters>
  <Application>Microsoft Office Word</Application>
  <DocSecurity>0</DocSecurity>
  <Lines>160</Lines>
  <Paragraphs>44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Kowalski</dc:creator>
  <cp:keywords/>
  <dc:description/>
  <cp:lastModifiedBy>Kowalski Ryszard</cp:lastModifiedBy>
  <cp:revision>15</cp:revision>
  <dcterms:created xsi:type="dcterms:W3CDTF">2024-05-09T21:49:00Z</dcterms:created>
  <dcterms:modified xsi:type="dcterms:W3CDTF">2024-05-24T10:35:00Z</dcterms:modified>
</cp:coreProperties>
</file>