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594248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973778">
        <w:rPr>
          <w:rFonts w:ascii="Cambria" w:hAnsi="Cambria" w:cs="Arial"/>
          <w:bCs/>
          <w:sz w:val="22"/>
          <w:szCs w:val="22"/>
        </w:rPr>
        <w:t xml:space="preserve">              </w:t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973778">
        <w:rPr>
          <w:rFonts w:ascii="Cambria" w:hAnsi="Cambria" w:cs="Arial"/>
          <w:bCs/>
          <w:sz w:val="22"/>
          <w:szCs w:val="22"/>
        </w:rPr>
        <w:t xml:space="preserve">                       </w:t>
      </w:r>
      <w:r>
        <w:rPr>
          <w:rFonts w:ascii="Cambria" w:hAnsi="Cambria" w:cs="Arial"/>
          <w:bCs/>
          <w:sz w:val="22"/>
          <w:szCs w:val="22"/>
        </w:rPr>
        <w:t xml:space="preserve">na zasadzie art. 118 ustawy z dnia 11 września 2019 r. Prawo zamówień publicznych </w:t>
      </w:r>
      <w:r w:rsidR="00973778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8E69F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A75399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</w:t>
      </w:r>
      <w:r w:rsidR="00973778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 xml:space="preserve">do postępowania w sprawie zamówienia publicznego prowadzonego w trybie przetargu nieograniczonego na „Wykonywanie usług z zakresu gospodarki leśnej na terenie Nadleśnictwa </w:t>
      </w:r>
      <w:r w:rsidR="00A75399">
        <w:rPr>
          <w:rFonts w:ascii="Cambria" w:hAnsi="Cambria" w:cs="Arial"/>
          <w:bCs/>
          <w:sz w:val="22"/>
          <w:szCs w:val="22"/>
        </w:rPr>
        <w:t>Miłomłyn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75399">
        <w:rPr>
          <w:rFonts w:ascii="Cambria" w:hAnsi="Cambria" w:cs="Arial"/>
          <w:bCs/>
          <w:sz w:val="22"/>
          <w:szCs w:val="22"/>
        </w:rPr>
        <w:t>2023</w:t>
      </w:r>
      <w:r w:rsidR="00973778">
        <w:rPr>
          <w:rFonts w:ascii="Cambria" w:hAnsi="Cambria" w:cs="Arial"/>
          <w:bCs/>
          <w:sz w:val="22"/>
          <w:szCs w:val="22"/>
        </w:rPr>
        <w:t xml:space="preserve"> </w:t>
      </w:r>
      <w:r w:rsidR="00EC39F2">
        <w:rPr>
          <w:rFonts w:ascii="Cambria" w:hAnsi="Cambria" w:cs="Arial"/>
          <w:bCs/>
          <w:sz w:val="22"/>
          <w:szCs w:val="22"/>
        </w:rPr>
        <w:t>–</w:t>
      </w:r>
      <w:r w:rsidR="00973778">
        <w:rPr>
          <w:rFonts w:ascii="Cambria" w:hAnsi="Cambria" w:cs="Arial"/>
          <w:bCs/>
          <w:sz w:val="22"/>
          <w:szCs w:val="22"/>
        </w:rPr>
        <w:t xml:space="preserve"> </w:t>
      </w:r>
      <w:r w:rsidR="00EC39F2">
        <w:rPr>
          <w:rFonts w:ascii="Cambria" w:hAnsi="Cambria" w:cs="Arial"/>
          <w:bCs/>
          <w:sz w:val="22"/>
          <w:szCs w:val="22"/>
        </w:rPr>
        <w:t>pakiet 11</w:t>
      </w:r>
      <w:r>
        <w:rPr>
          <w:rFonts w:ascii="Cambria" w:hAnsi="Cambria" w:cs="Arial"/>
          <w:bCs/>
          <w:sz w:val="22"/>
          <w:szCs w:val="22"/>
        </w:rPr>
        <w:t>” (dalej: „Postępowanie”),</w:t>
      </w:r>
      <w:r w:rsidR="0097377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F025F" w14:textId="77777777" w:rsidR="00E87B0D" w:rsidRDefault="00E87B0D">
      <w:r>
        <w:separator/>
      </w:r>
    </w:p>
  </w:endnote>
  <w:endnote w:type="continuationSeparator" w:id="0">
    <w:p w14:paraId="11D26A4C" w14:textId="77777777" w:rsidR="00E87B0D" w:rsidRDefault="00E8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9B869" w14:textId="77777777" w:rsidR="00E87B0D" w:rsidRDefault="00E87B0D">
      <w:r>
        <w:separator/>
      </w:r>
    </w:p>
  </w:footnote>
  <w:footnote w:type="continuationSeparator" w:id="0">
    <w:p w14:paraId="00ADD946" w14:textId="77777777" w:rsidR="00E87B0D" w:rsidRDefault="00E87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30D21" w14:textId="7D21B1BB" w:rsidR="00066971" w:rsidRPr="00066971" w:rsidRDefault="00066971">
    <w:pPr>
      <w:pStyle w:val="Nagwek"/>
      <w:rPr>
        <w:rFonts w:asciiTheme="minorHAnsi" w:hAnsiTheme="minorHAnsi" w:cstheme="minorHAnsi"/>
        <w:i/>
        <w:sz w:val="22"/>
        <w:szCs w:val="22"/>
      </w:rPr>
    </w:pPr>
    <w:r w:rsidRPr="00066971">
      <w:rPr>
        <w:rFonts w:asciiTheme="minorHAnsi" w:hAnsiTheme="minorHAnsi" w:cstheme="minorHAnsi"/>
        <w:i/>
        <w:sz w:val="22"/>
        <w:szCs w:val="22"/>
      </w:rPr>
      <w:t>Nr postępowania: SA.270.</w:t>
    </w:r>
    <w:r w:rsidR="00EC39F2">
      <w:rPr>
        <w:rFonts w:asciiTheme="minorHAnsi" w:hAnsiTheme="minorHAnsi" w:cstheme="minorHAnsi"/>
        <w:i/>
        <w:sz w:val="22"/>
        <w:szCs w:val="22"/>
      </w:rPr>
      <w:t>5</w:t>
    </w:r>
    <w:r w:rsidRPr="00066971">
      <w:rPr>
        <w:rFonts w:asciiTheme="minorHAnsi" w:hAnsiTheme="minorHAnsi" w:cstheme="minorHAnsi"/>
        <w:i/>
        <w:sz w:val="22"/>
        <w:szCs w:val="22"/>
      </w:rPr>
      <w:t>.202</w:t>
    </w:r>
    <w:r w:rsidR="00EC39F2">
      <w:rPr>
        <w:rFonts w:asciiTheme="minorHAnsi" w:hAnsiTheme="minorHAnsi" w:cstheme="minorHAnsi"/>
        <w:i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971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C7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6B7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199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2AD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51A8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F18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D46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9FC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3E2A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77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99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469D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42D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B0D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39F2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N.Miłomłyn Agnieszka Marchlewska</cp:lastModifiedBy>
  <cp:revision>18</cp:revision>
  <cp:lastPrinted>2017-05-23T10:32:00Z</cp:lastPrinted>
  <dcterms:created xsi:type="dcterms:W3CDTF">2022-06-26T12:58:00Z</dcterms:created>
  <dcterms:modified xsi:type="dcterms:W3CDTF">2023-02-13T08:35:00Z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