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5F3C3B" w:rsidRDefault="00AC6A39" w:rsidP="004D45C2">
      <w:pPr>
        <w:pStyle w:val="Nagwek8"/>
        <w:rPr>
          <w:b w:val="0"/>
        </w:rPr>
      </w:pPr>
      <w:r>
        <w:rPr>
          <w:b w:val="0"/>
        </w:rPr>
        <w:t>Załącznik nr6</w:t>
      </w:r>
      <w:r w:rsidR="00C4121B" w:rsidRPr="005F3C3B">
        <w:rPr>
          <w:b w:val="0"/>
        </w:rPr>
        <w:t xml:space="preserve"> do SWZ</w:t>
      </w:r>
      <w:r w:rsidR="007616A6" w:rsidRPr="005F3C3B">
        <w:rPr>
          <w:b w:val="0"/>
        </w:rPr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AC6A39">
        <w:rPr>
          <w:rFonts w:ascii="Tahoma" w:hAnsi="Tahoma" w:cs="Tahoma"/>
          <w:b/>
          <w:sz w:val="18"/>
          <w:szCs w:val="18"/>
        </w:rPr>
        <w:t>ZP/29</w:t>
      </w:r>
      <w:r w:rsidRPr="005F3C3B">
        <w:rPr>
          <w:rFonts w:ascii="Tahoma" w:hAnsi="Tahoma" w:cs="Tahoma"/>
          <w:b/>
          <w:sz w:val="18"/>
          <w:szCs w:val="18"/>
        </w:rPr>
        <w:t>/2022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>(Dz. U. poz. 835)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lastRenderedPageBreak/>
        <w:t>INFORMACJA DOTYCZĄCA POLEGANIA NA ZDOLNOŚCIACH LUB SYTUACJI PODMIOTU UDOSTĘPNIAJĄCEGO 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</w:t>
      </w:r>
      <w:bookmarkStart w:id="4" w:name="_GoBack"/>
      <w:bookmarkEnd w:id="4"/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AC6A39">
        <w:rPr>
          <w:rFonts w:ascii="Tahoma" w:hAnsi="Tahoma" w:cs="Tahoma"/>
          <w:b/>
          <w:sz w:val="18"/>
          <w:szCs w:val="18"/>
        </w:rPr>
        <w:t>ZP/29</w:t>
      </w:r>
      <w:r w:rsidRPr="00B80AFD">
        <w:rPr>
          <w:rFonts w:ascii="Tahoma" w:hAnsi="Tahoma" w:cs="Tahoma"/>
          <w:b/>
          <w:sz w:val="18"/>
          <w:szCs w:val="18"/>
        </w:rPr>
        <w:t>/2022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>(Dz. U. poz. 835)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C6A39" w:rsidRPr="00A0394D" w:rsidTr="00287DF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C6A39" w:rsidRPr="00A0394D" w:rsidRDefault="00AC6A39" w:rsidP="00AC6A3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C6A39" w:rsidRPr="00A0394D" w:rsidRDefault="00AC6A39" w:rsidP="00AC6A39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 w:rsidRPr="00A0394D"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AC6A39" w:rsidRPr="00A0394D" w:rsidRDefault="00AC6A39" w:rsidP="00AC6A39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AC6A39" w:rsidRPr="00A0394D" w:rsidRDefault="00AC6A39" w:rsidP="00AC6A39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AC6A39" w:rsidRPr="00A0394D" w:rsidRDefault="00AC6A39" w:rsidP="00AC6A39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C6A39" w:rsidRPr="00A0394D" w:rsidRDefault="00AC6A39" w:rsidP="00AC6A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AC6A39" w:rsidRPr="00A0394D" w:rsidRDefault="00AC6A39" w:rsidP="00AC6A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sz w:val="16"/>
            </w:rPr>
            <w:t>ZP/29/2022</w:t>
          </w:r>
        </w:p>
      </w:tc>
    </w:tr>
    <w:tr w:rsidR="00AC6A39" w:rsidRPr="00A0394D" w:rsidTr="00287DF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C6A39" w:rsidRPr="00A0394D" w:rsidRDefault="00AC6A39" w:rsidP="00AC6A39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AC6A39" w:rsidRPr="00A0394D" w:rsidRDefault="00AC6A39" w:rsidP="00AC6A39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przetargu nieograniczonego na zakup leków przeciwwirusowych w ramach programu lekowego </w:t>
          </w:r>
          <w:proofErr w:type="spellStart"/>
          <w:r>
            <w:rPr>
              <w:rFonts w:ascii="Tahoma" w:hAnsi="Tahoma" w:cs="Tahoma"/>
              <w:bCs/>
              <w:sz w:val="14"/>
              <w:szCs w:val="14"/>
            </w:rPr>
            <w:t>eradykacja</w:t>
          </w:r>
          <w:proofErr w:type="spellEnd"/>
          <w:r>
            <w:rPr>
              <w:rFonts w:ascii="Tahoma" w:hAnsi="Tahoma" w:cs="Tahoma"/>
              <w:bCs/>
              <w:sz w:val="14"/>
              <w:szCs w:val="14"/>
            </w:rPr>
            <w:t xml:space="preserve"> wirusa zapalenia wątroby typu B i C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C6A39" w:rsidRPr="00A0394D" w:rsidRDefault="00AC6A39" w:rsidP="00AC6A3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923E52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51E15"/>
    <w:rsid w:val="00B56A54"/>
    <w:rsid w:val="00B7688D"/>
    <w:rsid w:val="00B80AFD"/>
    <w:rsid w:val="00BB563D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09AE-89A0-4E6A-9844-0FEF065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2022-10-31T11:46:00Z</dcterms:modified>
</cp:coreProperties>
</file>