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3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iDG </w:t>
      </w:r>
      <w:r>
        <w:rPr>
          <w:b w:val="false"/>
          <w:bCs w:val="false"/>
          <w:u w:val="none"/>
        </w:rPr>
        <w:t>podmiotu udostępniającego zasoby</w:t>
      </w:r>
      <w:r>
        <w:rPr>
          <w:b w:val="false"/>
          <w:bCs w:val="false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</w:t>
      </w:r>
      <w:r>
        <w:rPr>
          <w:rFonts w:cs="Calibri" w:ascii="Arial" w:hAnsi="Arial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189</Words>
  <Characters>1218</Characters>
  <CharactersWithSpaces>1394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2021-06-14T11:13:27Z</dcterms:created>
  <dc:creator/>
  <dc:description/>
  <dc:language>pl-PL</dc:language>
  <cp:lastModifiedBy/>
  <dcterms:modified xsi:type="dcterms:W3CDTF">2021-06-14T11:14:17Z</dcterms:modified>
  <cp:revision>1</cp:revision>
  <dc:subject/>
  <dc:title/>
</cp:coreProperties>
</file>