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7322" w14:textId="736EAB07" w:rsidR="00E434E5" w:rsidRDefault="00E434E5" w:rsidP="00E434E5">
      <w:pPr>
        <w:spacing w:before="120" w:after="120" w:line="276" w:lineRule="auto"/>
        <w:jc w:val="right"/>
        <w:rPr>
          <w:rFonts w:ascii="Verdana" w:eastAsia="SimSun" w:hAnsi="Verdana"/>
          <w:b/>
          <w:sz w:val="22"/>
          <w:szCs w:val="22"/>
          <w:lang w:eastAsia="zh-CN"/>
        </w:rPr>
      </w:pPr>
      <w:r w:rsidRPr="00356745">
        <w:rPr>
          <w:rFonts w:ascii="Verdana" w:eastAsia="Arial" w:hAnsi="Verdana" w:cs="Calibri"/>
          <w:sz w:val="20"/>
          <w:shd w:val="clear" w:color="auto" w:fill="FFFFFF"/>
        </w:rPr>
        <w:t xml:space="preserve">Załącznik nr </w:t>
      </w:r>
      <w:r>
        <w:rPr>
          <w:rFonts w:ascii="Verdana" w:eastAsia="Arial" w:hAnsi="Verdana" w:cs="Calibri"/>
          <w:sz w:val="20"/>
          <w:shd w:val="clear" w:color="auto" w:fill="FFFFFF"/>
        </w:rPr>
        <w:t>3</w:t>
      </w:r>
    </w:p>
    <w:p w14:paraId="36387673" w14:textId="01E0291A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540418F" w14:textId="77777777" w:rsidR="00E21CE9" w:rsidRPr="00E21CE9" w:rsidRDefault="00E21CE9" w:rsidP="00E21CE9">
      <w:pPr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E21CE9">
        <w:rPr>
          <w:rFonts w:ascii="Verdana" w:eastAsia="SimSun" w:hAnsi="Verdana"/>
          <w:sz w:val="22"/>
          <w:szCs w:val="22"/>
          <w:lang w:eastAsia="zh-CN"/>
        </w:rPr>
        <w:t xml:space="preserve">zawarta w dniu ….-…-2024 roku w ……………/, zwana dalej „Umową” </w:t>
      </w:r>
      <w:r w:rsidRPr="00E21CE9">
        <w:rPr>
          <w:rFonts w:ascii="Verdana" w:eastAsia="SimSun" w:hAnsi="Verdana"/>
          <w:sz w:val="22"/>
          <w:szCs w:val="22"/>
          <w:vertAlign w:val="superscript"/>
          <w:lang w:eastAsia="zh-CN"/>
        </w:rPr>
        <w:footnoteReference w:id="1"/>
      </w:r>
      <w:r w:rsidRPr="00E21CE9">
        <w:rPr>
          <w:rFonts w:ascii="Verdana" w:eastAsia="SimSun" w:hAnsi="Verdana"/>
          <w:sz w:val="22"/>
          <w:szCs w:val="22"/>
          <w:lang w:eastAsia="zh-CN"/>
        </w:rPr>
        <w:t xml:space="preserve"> ,  pomiędzy:</w:t>
      </w:r>
    </w:p>
    <w:p w14:paraId="685B6243" w14:textId="77777777" w:rsidR="00E21CE9" w:rsidRPr="0008087F" w:rsidRDefault="00E21CE9" w:rsidP="00E21CE9">
      <w:pPr>
        <w:jc w:val="both"/>
        <w:rPr>
          <w:rFonts w:ascii="Verdana" w:hAnsi="Verdana"/>
          <w:b/>
          <w:bCs/>
        </w:rPr>
      </w:pPr>
    </w:p>
    <w:p w14:paraId="5F3DFDB7" w14:textId="596D58EC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9D1CA0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9D1CA0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C429744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</w:p>
    <w:p w14:paraId="6BE83C89" w14:textId="359134D8" w:rsidR="003B7AB1" w:rsidRPr="00CF3283" w:rsidRDefault="000233AC" w:rsidP="00CF3283">
      <w:pPr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eastAsia="SimSun" w:hAnsi="Verdana" w:cs="Calibri Light"/>
          <w:sz w:val="22"/>
          <w:szCs w:val="22"/>
          <w:lang w:eastAsia="zh-CN"/>
        </w:rPr>
        <w:t xml:space="preserve">Przedmiotem umowy jest </w:t>
      </w:r>
      <w:r w:rsidRPr="007D44B9">
        <w:rPr>
          <w:rFonts w:ascii="Verdana" w:eastAsia="SimSun" w:hAnsi="Verdana" w:cs="Calibri Light"/>
          <w:sz w:val="22"/>
          <w:szCs w:val="22"/>
          <w:lang w:eastAsia="zh-CN"/>
        </w:rPr>
        <w:t>dostawa</w:t>
      </w:r>
      <w:r w:rsidR="007D44B9" w:rsidRPr="007D44B9">
        <w:rPr>
          <w:rFonts w:ascii="Verdana" w:eastAsia="SimSun" w:hAnsi="Verdana" w:cs="Calibri Light"/>
          <w:sz w:val="22"/>
          <w:szCs w:val="22"/>
          <w:lang w:eastAsia="zh-CN"/>
        </w:rPr>
        <w:t xml:space="preserve"> </w:t>
      </w:r>
      <w:r w:rsidR="00D14528">
        <w:rPr>
          <w:rFonts w:ascii="Verdana" w:eastAsia="SimSun" w:hAnsi="Verdana" w:cs="Calibri Light"/>
          <w:iCs/>
          <w:sz w:val="22"/>
          <w:szCs w:val="22"/>
          <w:lang w:eastAsia="zh-CN"/>
        </w:rPr>
        <w:t>z</w:t>
      </w:r>
      <w:r w:rsidR="00D14528" w:rsidRPr="00D14528">
        <w:rPr>
          <w:rFonts w:ascii="Verdana" w:eastAsia="SimSun" w:hAnsi="Verdana" w:cs="Calibri Light"/>
          <w:iCs/>
          <w:sz w:val="22"/>
          <w:szCs w:val="22"/>
          <w:lang w:eastAsia="zh-CN"/>
        </w:rPr>
        <w:t>estaw</w:t>
      </w:r>
      <w:r w:rsidR="00D14528">
        <w:rPr>
          <w:rFonts w:ascii="Verdana" w:eastAsia="SimSun" w:hAnsi="Verdana" w:cs="Calibri Light"/>
          <w:iCs/>
          <w:sz w:val="22"/>
          <w:szCs w:val="22"/>
          <w:lang w:eastAsia="zh-CN"/>
        </w:rPr>
        <w:t>u</w:t>
      </w:r>
      <w:r w:rsidR="00D14528" w:rsidRPr="00D14528">
        <w:rPr>
          <w:rFonts w:ascii="Verdana" w:eastAsia="SimSun" w:hAnsi="Verdana" w:cs="Calibri Light"/>
          <w:iCs/>
          <w:sz w:val="22"/>
          <w:szCs w:val="22"/>
          <w:lang w:eastAsia="zh-CN"/>
        </w:rPr>
        <w:t xml:space="preserve"> pomp tworzących stanowisko próżniowe typu SR 1000 dla Sieci Badawczej Łukasiewicz</w:t>
      </w:r>
      <w:r w:rsidR="00D14528">
        <w:rPr>
          <w:rFonts w:ascii="Verdana" w:eastAsia="SimSun" w:hAnsi="Verdana" w:cs="Calibri Light"/>
          <w:iCs/>
          <w:sz w:val="22"/>
          <w:szCs w:val="22"/>
          <w:lang w:eastAsia="zh-CN"/>
        </w:rPr>
        <w:t xml:space="preserve"> </w:t>
      </w:r>
      <w:r w:rsidR="00D14528" w:rsidRPr="00D14528">
        <w:rPr>
          <w:rFonts w:ascii="Verdana" w:eastAsia="SimSun" w:hAnsi="Verdana" w:cs="Calibri Light"/>
          <w:iCs/>
          <w:sz w:val="22"/>
          <w:szCs w:val="22"/>
          <w:lang w:eastAsia="zh-CN"/>
        </w:rPr>
        <w:t>-</w:t>
      </w:r>
      <w:r w:rsidR="00D14528">
        <w:rPr>
          <w:rFonts w:ascii="Verdana" w:eastAsia="SimSun" w:hAnsi="Verdana" w:cs="Calibri Light"/>
          <w:iCs/>
          <w:sz w:val="22"/>
          <w:szCs w:val="22"/>
          <w:lang w:eastAsia="zh-CN"/>
        </w:rPr>
        <w:t xml:space="preserve"> </w:t>
      </w:r>
      <w:r w:rsidR="00D14528" w:rsidRPr="00D14528">
        <w:rPr>
          <w:rFonts w:ascii="Verdana" w:eastAsia="SimSun" w:hAnsi="Verdana" w:cs="Calibri Light"/>
          <w:iCs/>
          <w:sz w:val="22"/>
          <w:szCs w:val="22"/>
          <w:lang w:eastAsia="zh-CN"/>
        </w:rPr>
        <w:t>Poznański Instytut Technologiczny</w:t>
      </w:r>
      <w:r w:rsidR="0073078B" w:rsidRPr="007D44B9">
        <w:rPr>
          <w:rFonts w:ascii="Verdana" w:eastAsia="SimSun" w:hAnsi="Verdana" w:cs="Calibri Light"/>
          <w:sz w:val="22"/>
          <w:szCs w:val="22"/>
          <w:lang w:eastAsia="zh-CN"/>
        </w:rPr>
        <w:t xml:space="preserve"> </w:t>
      </w:r>
      <w:r w:rsidR="004503CB" w:rsidRPr="007D44B9">
        <w:rPr>
          <w:rFonts w:ascii="Verdana" w:hAnsi="Verdana" w:cs="Calibri Light"/>
          <w:sz w:val="22"/>
          <w:szCs w:val="22"/>
        </w:rPr>
        <w:t>zgodnie z Opisem przedmiotu</w:t>
      </w:r>
      <w:r w:rsidR="004503CB" w:rsidRPr="00CF3283">
        <w:rPr>
          <w:rFonts w:ascii="Verdana" w:hAnsi="Verdana" w:cs="Calibri Light"/>
          <w:sz w:val="22"/>
          <w:szCs w:val="22"/>
        </w:rPr>
        <w:t xml:space="preserve"> zamówienia,</w:t>
      </w:r>
      <w:r w:rsidR="00F715EA" w:rsidRPr="00CF3283">
        <w:rPr>
          <w:rFonts w:ascii="Verdana" w:hAnsi="Verdana" w:cs="Calibri Light"/>
          <w:sz w:val="22"/>
          <w:szCs w:val="22"/>
        </w:rPr>
        <w:t xml:space="preserve"> 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(</w:t>
      </w:r>
      <w:r w:rsidR="004503CB" w:rsidRPr="00CF3283">
        <w:rPr>
          <w:rFonts w:ascii="Verdana" w:hAnsi="Verdana" w:cs="Calibri Light"/>
          <w:i/>
          <w:iCs/>
          <w:sz w:val="22"/>
          <w:szCs w:val="22"/>
        </w:rPr>
        <w:t xml:space="preserve">stanowiącym </w:t>
      </w:r>
      <w:r w:rsidR="00F80DFB" w:rsidRPr="00CF3283">
        <w:rPr>
          <w:rFonts w:ascii="Verdana" w:hAnsi="Verdana" w:cs="Calibri Light"/>
          <w:i/>
          <w:iCs/>
          <w:sz w:val="22"/>
          <w:szCs w:val="22"/>
        </w:rPr>
        <w:t>Z</w:t>
      </w:r>
      <w:r w:rsidR="004503CB" w:rsidRPr="00CF3283">
        <w:rPr>
          <w:rFonts w:ascii="Verdana" w:hAnsi="Verdana" w:cs="Calibri Light"/>
          <w:i/>
          <w:iCs/>
          <w:sz w:val="22"/>
          <w:szCs w:val="22"/>
        </w:rPr>
        <w:t>ałącznik nr 1 do Umowy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)</w:t>
      </w:r>
      <w:r w:rsidR="00F715EA" w:rsidRPr="00CF3283">
        <w:rPr>
          <w:rFonts w:ascii="Verdana" w:hAnsi="Verdana" w:cs="Calibri Light"/>
          <w:i/>
          <w:iCs/>
          <w:sz w:val="22"/>
          <w:szCs w:val="22"/>
        </w:rPr>
        <w:t xml:space="preserve"> </w:t>
      </w:r>
      <w:r w:rsidR="004F2111" w:rsidRPr="00CF3283">
        <w:rPr>
          <w:rFonts w:ascii="Verdana" w:hAnsi="Verdana" w:cs="Calibri Light"/>
          <w:sz w:val="22"/>
          <w:szCs w:val="22"/>
        </w:rPr>
        <w:t>oraz ofertą Wykonawcy (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 xml:space="preserve">stanowiącą </w:t>
      </w:r>
      <w:r w:rsidR="00F80DFB" w:rsidRPr="00CF3283">
        <w:rPr>
          <w:rFonts w:ascii="Verdana" w:hAnsi="Verdana" w:cs="Calibri Light"/>
          <w:i/>
          <w:iCs/>
          <w:sz w:val="22"/>
          <w:szCs w:val="22"/>
        </w:rPr>
        <w:t>Z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ałącznik nr 2 do Umowy).</w:t>
      </w:r>
    </w:p>
    <w:p w14:paraId="10C06987" w14:textId="77777777" w:rsidR="00CF3283" w:rsidRDefault="00CF3283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E549B47" w14:textId="6FC5C26B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</w:p>
    <w:p w14:paraId="018DF292" w14:textId="1BFE3D31" w:rsidR="00F17F1A" w:rsidRPr="009D1CA0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734B2C">
        <w:rPr>
          <w:rFonts w:ascii="Verdana" w:eastAsia="SimSun" w:hAnsi="Verdana"/>
          <w:sz w:val="22"/>
          <w:szCs w:val="22"/>
          <w:lang w:eastAsia="zh-CN"/>
        </w:rPr>
        <w:t xml:space="preserve">Zaproszeniem do składania oferty </w:t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(dalej jako: </w:t>
      </w:r>
      <w:r w:rsidR="00734B2C">
        <w:rPr>
          <w:rFonts w:ascii="Verdana" w:eastAsia="SimSun" w:hAnsi="Verdana"/>
          <w:sz w:val="22"/>
          <w:szCs w:val="22"/>
          <w:lang w:eastAsia="zh-CN"/>
        </w:rPr>
        <w:t>Zaproszenie</w:t>
      </w:r>
      <w:r w:rsidR="0086537D">
        <w:rPr>
          <w:rFonts w:ascii="Verdana" w:eastAsia="SimSun" w:hAnsi="Verdana"/>
          <w:sz w:val="22"/>
          <w:szCs w:val="22"/>
          <w:lang w:eastAsia="zh-CN"/>
        </w:rPr>
        <w:t>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6C53A041" w:rsidR="00F17F1A" w:rsidRPr="00F715EA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Jakość oraz specyfikacja techniczna dostarczon</w:t>
      </w:r>
      <w:r w:rsidR="007D44B9">
        <w:rPr>
          <w:rFonts w:ascii="Verdana" w:hAnsi="Verdana"/>
          <w:sz w:val="22"/>
          <w:szCs w:val="22"/>
        </w:rPr>
        <w:t>ych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t>Urządze</w:t>
      </w:r>
      <w:r w:rsidR="007D44B9">
        <w:rPr>
          <w:rFonts w:ascii="Verdana" w:hAnsi="Verdana"/>
          <w:sz w:val="22"/>
          <w:szCs w:val="22"/>
        </w:rPr>
        <w:t>ń</w:t>
      </w:r>
      <w:r w:rsidRPr="009D1CA0">
        <w:rPr>
          <w:rFonts w:ascii="Verdana" w:hAnsi="Verdana"/>
          <w:sz w:val="22"/>
          <w:szCs w:val="22"/>
        </w:rPr>
        <w:t xml:space="preserve"> musi być zgodna z wymaganiami </w:t>
      </w:r>
      <w:r w:rsidR="00734B2C">
        <w:rPr>
          <w:rFonts w:ascii="Verdana" w:hAnsi="Verdana"/>
          <w:sz w:val="22"/>
          <w:szCs w:val="22"/>
        </w:rPr>
        <w:t>Zaproszenia</w:t>
      </w:r>
      <w:r w:rsidR="00E633A6">
        <w:rPr>
          <w:rFonts w:ascii="Verdana" w:hAnsi="Verdana"/>
          <w:sz w:val="22"/>
          <w:szCs w:val="22"/>
        </w:rPr>
        <w:t>, w tym w szczególności z opisem przedmiotu zamówienia.</w:t>
      </w:r>
    </w:p>
    <w:p w14:paraId="4ED5BDF2" w14:textId="40EEEA11" w:rsidR="004503CB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Wykonawca odpowiada wobec Zamawiającego za wady fizyczne i prawne dostarczan</w:t>
      </w:r>
      <w:r w:rsidR="007D44B9">
        <w:rPr>
          <w:rFonts w:ascii="Verdana" w:hAnsi="Verdana"/>
          <w:sz w:val="22"/>
          <w:szCs w:val="22"/>
        </w:rPr>
        <w:t>ych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t>Urządze</w:t>
      </w:r>
      <w:r w:rsidR="007D44B9">
        <w:rPr>
          <w:rFonts w:ascii="Verdana" w:hAnsi="Verdana"/>
          <w:sz w:val="22"/>
          <w:szCs w:val="22"/>
        </w:rPr>
        <w:t>ń</w:t>
      </w:r>
      <w:r w:rsidRPr="009D1CA0">
        <w:rPr>
          <w:rFonts w:ascii="Verdana" w:hAnsi="Verdana"/>
          <w:sz w:val="22"/>
          <w:szCs w:val="22"/>
        </w:rPr>
        <w:t>,</w:t>
      </w:r>
      <w:r w:rsidR="007D44B9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na jakiejkolwiek niezgodności z Opisem Przedmiotu Zamówienia</w:t>
      </w:r>
      <w:r w:rsidR="00F80DFB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a także uszkodzenie </w:t>
      </w:r>
      <w:r w:rsidR="00F80DFB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ich podczas transportu. Koszty ubezpieczenia związane z transportem ponosi Wykonawca.</w:t>
      </w:r>
    </w:p>
    <w:p w14:paraId="43B1CF0A" w14:textId="0AEA28E8" w:rsidR="0031621C" w:rsidRDefault="0031621C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Wraz z dostawą </w:t>
      </w:r>
      <w:r w:rsidR="00E633A6">
        <w:rPr>
          <w:rFonts w:ascii="Verdana" w:hAnsi="Verdana"/>
          <w:sz w:val="22"/>
          <w:szCs w:val="22"/>
        </w:rPr>
        <w:t>przedmiotu umowy</w:t>
      </w:r>
      <w:r>
        <w:rPr>
          <w:rFonts w:ascii="Verdana" w:hAnsi="Verdana"/>
          <w:sz w:val="22"/>
          <w:szCs w:val="22"/>
        </w:rPr>
        <w:t xml:space="preserve"> Wykonawca dostarczy dokumenty kontroli jakości przeprowadzonej przez producenta oraz instrukcję obsługi w języku polskim.</w:t>
      </w:r>
    </w:p>
    <w:p w14:paraId="1D8A141A" w14:textId="389D555A" w:rsidR="006E7AD9" w:rsidRPr="00E32A3F" w:rsidRDefault="003B7AB1" w:rsidP="00E32A3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E32A3F">
        <w:rPr>
          <w:rFonts w:ascii="Verdana" w:hAnsi="Verdana"/>
          <w:sz w:val="22"/>
          <w:szCs w:val="22"/>
        </w:rPr>
        <w:t xml:space="preserve">Wykonawca wraz z dostawą zobowiązany jest do instalacji </w:t>
      </w:r>
      <w:r w:rsidR="006E7AD9" w:rsidRPr="00E32A3F">
        <w:rPr>
          <w:rFonts w:ascii="Verdana" w:hAnsi="Verdana"/>
          <w:sz w:val="22"/>
          <w:szCs w:val="22"/>
        </w:rPr>
        <w:t xml:space="preserve">i uruchomienia </w:t>
      </w:r>
      <w:r w:rsidR="00E32A3F" w:rsidRPr="00E32A3F">
        <w:rPr>
          <w:rFonts w:ascii="Verdana" w:hAnsi="Verdana"/>
          <w:sz w:val="22"/>
          <w:szCs w:val="22"/>
        </w:rPr>
        <w:t>zestawu</w:t>
      </w:r>
      <w:r w:rsidR="00CF4364" w:rsidRPr="00E32A3F">
        <w:rPr>
          <w:rFonts w:ascii="Verdana" w:hAnsi="Verdana"/>
          <w:sz w:val="22"/>
          <w:szCs w:val="22"/>
        </w:rPr>
        <w:t>.</w:t>
      </w:r>
    </w:p>
    <w:p w14:paraId="78E4CDDE" w14:textId="71A9DF22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3</w:t>
      </w:r>
    </w:p>
    <w:p w14:paraId="25DD9154" w14:textId="77C8AFE8" w:rsidR="00F17F1A" w:rsidRPr="00E32A3F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color w:val="000000"/>
          <w:spacing w:val="-6"/>
        </w:rPr>
      </w:pPr>
      <w:r w:rsidRPr="00E32A3F">
        <w:rPr>
          <w:rFonts w:ascii="Verdana" w:hAnsi="Verdana"/>
          <w:color w:val="000000"/>
          <w:spacing w:val="-6"/>
        </w:rPr>
        <w:t>Termin realizacji zamówienia</w:t>
      </w:r>
      <w:r w:rsidR="004E2B68" w:rsidRPr="00E32A3F">
        <w:rPr>
          <w:rFonts w:ascii="Verdana" w:hAnsi="Verdana"/>
          <w:color w:val="000000"/>
          <w:spacing w:val="-6"/>
        </w:rPr>
        <w:t xml:space="preserve"> wynosi</w:t>
      </w:r>
      <w:r w:rsidR="00C66922" w:rsidRPr="00E32A3F">
        <w:rPr>
          <w:rFonts w:ascii="Verdana" w:hAnsi="Verdana"/>
          <w:color w:val="000000"/>
          <w:spacing w:val="-6"/>
        </w:rPr>
        <w:t>:</w:t>
      </w:r>
      <w:r w:rsidR="0075694E" w:rsidRPr="00E32A3F">
        <w:rPr>
          <w:rFonts w:ascii="Verdana" w:hAnsi="Verdana"/>
          <w:color w:val="000000"/>
          <w:spacing w:val="-6"/>
        </w:rPr>
        <w:t xml:space="preserve"> </w:t>
      </w:r>
      <w:bookmarkStart w:id="0" w:name="_Hlk150504329"/>
      <w:r w:rsidR="00E32A3F" w:rsidRPr="00E32A3F">
        <w:rPr>
          <w:rFonts w:ascii="Verdana" w:hAnsi="Verdana"/>
          <w:color w:val="000000"/>
          <w:spacing w:val="-6"/>
        </w:rPr>
        <w:t>do 8</w:t>
      </w:r>
      <w:r w:rsidR="0075694E" w:rsidRPr="00E32A3F">
        <w:rPr>
          <w:rFonts w:ascii="Verdana" w:hAnsi="Verdana"/>
          <w:color w:val="000000"/>
          <w:spacing w:val="-6"/>
        </w:rPr>
        <w:t xml:space="preserve"> </w:t>
      </w:r>
      <w:r w:rsidR="00F715EA" w:rsidRPr="00E32A3F">
        <w:rPr>
          <w:rFonts w:ascii="Verdana" w:hAnsi="Verdana"/>
          <w:color w:val="000000"/>
          <w:spacing w:val="-6"/>
        </w:rPr>
        <w:t>tygodni</w:t>
      </w:r>
      <w:r w:rsidR="00C66922" w:rsidRPr="00E32A3F">
        <w:rPr>
          <w:rFonts w:ascii="Verdana" w:hAnsi="Verdana"/>
          <w:color w:val="000000"/>
          <w:spacing w:val="-6"/>
        </w:rPr>
        <w:t xml:space="preserve"> </w:t>
      </w:r>
      <w:r w:rsidRPr="00E32A3F">
        <w:rPr>
          <w:rFonts w:ascii="Verdana" w:hAnsi="Verdana"/>
          <w:color w:val="000000"/>
          <w:spacing w:val="-6"/>
        </w:rPr>
        <w:t>od dnia podpisania umowy</w:t>
      </w:r>
      <w:r w:rsidR="0014654C" w:rsidRPr="00E32A3F">
        <w:rPr>
          <w:rFonts w:ascii="Verdana" w:hAnsi="Verdana"/>
          <w:color w:val="000000"/>
          <w:spacing w:val="-6"/>
        </w:rPr>
        <w:t>.</w:t>
      </w:r>
      <w:bookmarkEnd w:id="0"/>
    </w:p>
    <w:p w14:paraId="34C77E7E" w14:textId="4A21391B" w:rsidR="00191F4F" w:rsidRPr="00E32A3F" w:rsidRDefault="00F17F1A" w:rsidP="006339CA">
      <w:pPr>
        <w:pStyle w:val="Akapitzlist"/>
        <w:numPr>
          <w:ilvl w:val="0"/>
          <w:numId w:val="2"/>
        </w:numPr>
        <w:jc w:val="both"/>
        <w:rPr>
          <w:rFonts w:ascii="Verdana" w:hAnsi="Verdana"/>
          <w:color w:val="000000"/>
          <w:spacing w:val="-6"/>
        </w:rPr>
      </w:pPr>
      <w:r w:rsidRPr="00E32A3F">
        <w:rPr>
          <w:rFonts w:ascii="Verdana" w:hAnsi="Verdana"/>
          <w:color w:val="000000"/>
          <w:spacing w:val="-6"/>
        </w:rPr>
        <w:t xml:space="preserve">Wykonawca zobowiązuje się dostarczyć </w:t>
      </w:r>
      <w:r w:rsidR="00272C25" w:rsidRPr="00E32A3F">
        <w:rPr>
          <w:rFonts w:ascii="Verdana" w:hAnsi="Verdana"/>
          <w:color w:val="000000"/>
          <w:spacing w:val="-6"/>
        </w:rPr>
        <w:t>Urządzeni</w:t>
      </w:r>
      <w:r w:rsidR="00E32A3F">
        <w:rPr>
          <w:rFonts w:ascii="Verdana" w:hAnsi="Verdana"/>
          <w:color w:val="000000"/>
          <w:spacing w:val="-6"/>
        </w:rPr>
        <w:t>a</w:t>
      </w:r>
      <w:r w:rsidRPr="00E32A3F">
        <w:rPr>
          <w:rFonts w:ascii="Verdana" w:hAnsi="Verdana"/>
          <w:color w:val="000000"/>
          <w:spacing w:val="-6"/>
        </w:rPr>
        <w:t xml:space="preserve">, </w:t>
      </w:r>
      <w:r w:rsidR="00324DB6" w:rsidRPr="00E32A3F">
        <w:rPr>
          <w:rFonts w:ascii="Verdana" w:hAnsi="Verdana"/>
          <w:color w:val="000000"/>
          <w:spacing w:val="-6"/>
        </w:rPr>
        <w:t xml:space="preserve">do siedziby Zamawiającego: </w:t>
      </w:r>
      <w:r w:rsidR="00E32A3F" w:rsidRPr="00E32A3F">
        <w:rPr>
          <w:rFonts w:ascii="Verdana" w:hAnsi="Verdana"/>
          <w:color w:val="000000"/>
          <w:spacing w:val="-6"/>
        </w:rPr>
        <w:t>Sieć Badawcza Łukasiewicz - Poznański Instytut Technologiczny - Laboratorium Obróbki Cieplnej, ul. Jana Pawła II 14, 61-139 Poznań</w:t>
      </w:r>
      <w:r w:rsidR="00CF4364" w:rsidRPr="00E32A3F">
        <w:rPr>
          <w:rFonts w:ascii="Verdana" w:hAnsi="Verdana"/>
          <w:color w:val="000000"/>
          <w:spacing w:val="-6"/>
        </w:rPr>
        <w:t>.</w:t>
      </w:r>
    </w:p>
    <w:p w14:paraId="0CAFAC26" w14:textId="2A41543C" w:rsidR="00F17F1A" w:rsidRPr="00CF4364" w:rsidRDefault="00F17F1A" w:rsidP="00CF4364">
      <w:pPr>
        <w:pStyle w:val="Akapitzlist"/>
        <w:numPr>
          <w:ilvl w:val="0"/>
          <w:numId w:val="2"/>
        </w:numPr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CF4364">
        <w:rPr>
          <w:rFonts w:ascii="Verdana" w:hAnsi="Verdana"/>
          <w:color w:val="000000"/>
          <w:spacing w:val="-6"/>
        </w:rPr>
        <w:t xml:space="preserve">Termin określony w ust. 1 uważa się za dochowany </w:t>
      </w:r>
      <w:r w:rsidR="00324DB6" w:rsidRPr="00CF4364">
        <w:rPr>
          <w:rFonts w:ascii="Verdana" w:hAnsi="Verdana"/>
          <w:color w:val="000000"/>
          <w:spacing w:val="-6"/>
        </w:rPr>
        <w:t xml:space="preserve">pod warunkiem </w:t>
      </w:r>
      <w:r w:rsidRPr="00CF4364">
        <w:rPr>
          <w:rFonts w:ascii="Verdana" w:hAnsi="Verdana"/>
          <w:color w:val="000000"/>
          <w:spacing w:val="-6"/>
        </w:rPr>
        <w:t>podpisania przed jego upływem protokołu zdawczo</w:t>
      </w:r>
      <w:r w:rsidR="00601A26" w:rsidRPr="00CF4364">
        <w:rPr>
          <w:rFonts w:ascii="Verdana" w:hAnsi="Verdana"/>
          <w:color w:val="000000"/>
          <w:spacing w:val="-6"/>
        </w:rPr>
        <w:t>-</w:t>
      </w:r>
      <w:r w:rsidRPr="00CF4364">
        <w:rPr>
          <w:rFonts w:ascii="Verdana" w:hAnsi="Verdana"/>
          <w:color w:val="000000"/>
          <w:spacing w:val="-6"/>
        </w:rPr>
        <w:t>odbiorczego, o którym mowa w §</w:t>
      </w:r>
      <w:r w:rsidR="004E2B68" w:rsidRPr="00CF4364">
        <w:rPr>
          <w:rFonts w:ascii="Verdana" w:hAnsi="Verdana"/>
          <w:color w:val="000000"/>
          <w:spacing w:val="-6"/>
        </w:rPr>
        <w:t xml:space="preserve"> </w:t>
      </w:r>
      <w:r w:rsidRPr="00CF4364">
        <w:rPr>
          <w:rFonts w:ascii="Verdana" w:hAnsi="Verdana"/>
          <w:color w:val="000000"/>
          <w:spacing w:val="-6"/>
        </w:rPr>
        <w:t xml:space="preserve">6 ust. 1 Umowy, potwierdzającym odbiór </w:t>
      </w:r>
      <w:r w:rsidR="00272C25" w:rsidRPr="00CF4364">
        <w:rPr>
          <w:rFonts w:ascii="Verdana" w:hAnsi="Verdana"/>
          <w:color w:val="000000"/>
          <w:spacing w:val="-6"/>
        </w:rPr>
        <w:t>Urządze</w:t>
      </w:r>
      <w:r w:rsidR="007D44B9">
        <w:rPr>
          <w:rFonts w:ascii="Verdana" w:hAnsi="Verdana"/>
          <w:color w:val="000000"/>
          <w:spacing w:val="-6"/>
        </w:rPr>
        <w:t>ń</w:t>
      </w:r>
      <w:r w:rsidR="00F715EA" w:rsidRPr="00CF4364">
        <w:rPr>
          <w:rFonts w:ascii="Verdana" w:hAnsi="Verdana"/>
          <w:color w:val="000000"/>
          <w:spacing w:val="-6"/>
        </w:rPr>
        <w:t>.</w:t>
      </w:r>
    </w:p>
    <w:p w14:paraId="13AB6F15" w14:textId="3E82B9E4" w:rsidR="004503CB" w:rsidRPr="009D1CA0" w:rsidRDefault="004503CB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4</w:t>
      </w:r>
    </w:p>
    <w:p w14:paraId="134EAAAF" w14:textId="47970A28" w:rsidR="00F17F1A" w:rsidRPr="009D1CA0" w:rsidRDefault="00F17F1A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 przypadku stwierdzenia wad</w:t>
      </w:r>
      <w:r w:rsidR="00324DB6">
        <w:rPr>
          <w:rFonts w:ascii="Verdana" w:hAnsi="Verdana"/>
          <w:sz w:val="22"/>
          <w:szCs w:val="22"/>
        </w:rPr>
        <w:t xml:space="preserve"> lub usterek</w:t>
      </w:r>
      <w:r w:rsidRPr="009D1CA0">
        <w:rPr>
          <w:rFonts w:ascii="Verdana" w:hAnsi="Verdana"/>
          <w:sz w:val="22"/>
          <w:szCs w:val="22"/>
        </w:rPr>
        <w:t xml:space="preserve"> dostarcz</w:t>
      </w:r>
      <w:r w:rsidR="007D44B9">
        <w:rPr>
          <w:rFonts w:ascii="Verdana" w:hAnsi="Verdana"/>
          <w:sz w:val="22"/>
          <w:szCs w:val="22"/>
        </w:rPr>
        <w:t>anych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t>Urządze</w:t>
      </w:r>
      <w:r w:rsidR="007D44B9">
        <w:rPr>
          <w:rFonts w:ascii="Verdana" w:hAnsi="Verdana"/>
          <w:sz w:val="22"/>
          <w:szCs w:val="22"/>
        </w:rPr>
        <w:t>ń</w:t>
      </w:r>
      <w:r w:rsidRPr="009D1CA0">
        <w:rPr>
          <w:rFonts w:ascii="Verdana" w:hAnsi="Verdana"/>
          <w:sz w:val="22"/>
          <w:szCs w:val="22"/>
        </w:rPr>
        <w:t xml:space="preserve"> przy </w:t>
      </w:r>
      <w:r w:rsidR="007D44B9">
        <w:rPr>
          <w:rFonts w:ascii="Verdana" w:hAnsi="Verdana"/>
          <w:sz w:val="22"/>
          <w:szCs w:val="22"/>
        </w:rPr>
        <w:t>ich</w:t>
      </w:r>
      <w:r w:rsidRPr="009D1CA0">
        <w:rPr>
          <w:rFonts w:ascii="Verdana" w:hAnsi="Verdana"/>
          <w:sz w:val="22"/>
          <w:szCs w:val="22"/>
        </w:rPr>
        <w:t xml:space="preserve"> odbiorze, w szczególności dostarczenia Zamawiającemu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uszkodzonego lub niezgodnego z </w:t>
      </w:r>
      <w:r w:rsidR="004E2B68">
        <w:rPr>
          <w:rFonts w:ascii="Verdana" w:hAnsi="Verdana"/>
          <w:sz w:val="22"/>
          <w:szCs w:val="22"/>
        </w:rPr>
        <w:t>Opisem przedmiotu zamówienia</w:t>
      </w:r>
      <w:r w:rsidR="0086537D">
        <w:rPr>
          <w:rFonts w:ascii="Verdana" w:hAnsi="Verdana"/>
          <w:sz w:val="22"/>
          <w:szCs w:val="22"/>
        </w:rPr>
        <w:t xml:space="preserve"> </w:t>
      </w:r>
      <w:r w:rsidR="0086537D" w:rsidRPr="00272C25">
        <w:rPr>
          <w:rFonts w:ascii="Verdana" w:hAnsi="Verdana"/>
          <w:spacing w:val="-6"/>
          <w:sz w:val="22"/>
          <w:szCs w:val="22"/>
        </w:rPr>
        <w:t>lub ofertą Wykonawcy</w:t>
      </w:r>
      <w:r w:rsidRPr="009D1CA0">
        <w:rPr>
          <w:rFonts w:ascii="Verdana" w:hAnsi="Verdana"/>
          <w:sz w:val="22"/>
          <w:szCs w:val="22"/>
        </w:rPr>
        <w:t xml:space="preserve">, Zamawiający może odmówić dokonania odbioru </w:t>
      </w:r>
      <w:r w:rsidRPr="00272C25">
        <w:rPr>
          <w:rFonts w:ascii="Verdana" w:hAnsi="Verdana"/>
          <w:spacing w:val="-6"/>
          <w:sz w:val="22"/>
          <w:szCs w:val="22"/>
        </w:rPr>
        <w:t>dostarcz</w:t>
      </w:r>
      <w:r w:rsidR="00E32A3F">
        <w:rPr>
          <w:rFonts w:ascii="Verdana" w:hAnsi="Verdana"/>
          <w:spacing w:val="-6"/>
          <w:sz w:val="22"/>
          <w:szCs w:val="22"/>
        </w:rPr>
        <w:t>anych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="00272C25" w:rsidRPr="00272C25">
        <w:rPr>
          <w:rFonts w:ascii="Verdana" w:hAnsi="Verdana"/>
          <w:spacing w:val="-6"/>
          <w:sz w:val="22"/>
          <w:szCs w:val="22"/>
        </w:rPr>
        <w:t>Urządze</w:t>
      </w:r>
      <w:r w:rsidR="00E32A3F">
        <w:rPr>
          <w:rFonts w:ascii="Verdana" w:hAnsi="Verdana"/>
          <w:spacing w:val="-6"/>
          <w:sz w:val="22"/>
          <w:szCs w:val="22"/>
        </w:rPr>
        <w:t>ń</w:t>
      </w:r>
      <w:r w:rsidRPr="00272C25">
        <w:rPr>
          <w:rFonts w:ascii="Verdana" w:hAnsi="Verdana"/>
          <w:spacing w:val="-6"/>
          <w:sz w:val="22"/>
          <w:szCs w:val="22"/>
        </w:rPr>
        <w:t>. Zamawiający w takiej sytuacji wezwie Wykonawcę do:</w:t>
      </w:r>
    </w:p>
    <w:p w14:paraId="4BF6A862" w14:textId="77777777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usunięcia stwierdzonych wad,</w:t>
      </w:r>
    </w:p>
    <w:p w14:paraId="50A682E7" w14:textId="09DA1249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dostarczenia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4E2B68">
        <w:rPr>
          <w:rFonts w:ascii="Verdana" w:hAnsi="Verdana"/>
          <w:sz w:val="22"/>
          <w:szCs w:val="22"/>
        </w:rPr>
        <w:t>o</w:t>
      </w:r>
      <w:r w:rsidRPr="009D1CA0">
        <w:rPr>
          <w:rFonts w:ascii="Verdana" w:hAnsi="Verdana"/>
          <w:sz w:val="22"/>
          <w:szCs w:val="22"/>
        </w:rPr>
        <w:t xml:space="preserve"> jakości odpowiadającej </w:t>
      </w:r>
      <w:r w:rsidR="0086537D">
        <w:rPr>
          <w:rFonts w:ascii="Verdana" w:hAnsi="Verdana"/>
          <w:sz w:val="22"/>
          <w:szCs w:val="22"/>
        </w:rPr>
        <w:t>Opisowi przedmiotu zamówienia</w:t>
      </w:r>
      <w:r w:rsidRPr="009D1CA0">
        <w:rPr>
          <w:rFonts w:ascii="Verdana" w:hAnsi="Verdana"/>
          <w:sz w:val="22"/>
          <w:szCs w:val="22"/>
        </w:rPr>
        <w:t>;</w:t>
      </w:r>
    </w:p>
    <w:p w14:paraId="1EF8C6D0" w14:textId="4AB5BB8C" w:rsidR="00F17F1A" w:rsidRPr="009D1CA0" w:rsidRDefault="00F17F1A" w:rsidP="005D6FC2">
      <w:pPr>
        <w:pStyle w:val="Default"/>
        <w:spacing w:line="276" w:lineRule="auto"/>
        <w:ind w:left="708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określonym terminie, nie dłuższym </w:t>
      </w:r>
      <w:r w:rsidRPr="00F051D4">
        <w:rPr>
          <w:rFonts w:ascii="Verdana" w:hAnsi="Verdana"/>
          <w:sz w:val="22"/>
          <w:szCs w:val="22"/>
        </w:rPr>
        <w:t xml:space="preserve">jednak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niż </w:t>
      </w:r>
      <w:r w:rsidR="006C33D0"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30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>dni</w:t>
      </w:r>
      <w:r w:rsidRPr="00F051D4">
        <w:rPr>
          <w:rFonts w:ascii="Verdana" w:hAnsi="Verdana"/>
          <w:sz w:val="22"/>
          <w:szCs w:val="22"/>
        </w:rPr>
        <w:t xml:space="preserve"> robocz</w:t>
      </w:r>
      <w:r w:rsidR="00215F7F" w:rsidRPr="00F051D4">
        <w:rPr>
          <w:rFonts w:ascii="Verdana" w:hAnsi="Verdana"/>
          <w:sz w:val="22"/>
          <w:szCs w:val="22"/>
        </w:rPr>
        <w:t>ych</w:t>
      </w:r>
      <w:r w:rsidRPr="009D1CA0">
        <w:rPr>
          <w:rFonts w:ascii="Verdana" w:hAnsi="Verdana"/>
          <w:sz w:val="22"/>
          <w:szCs w:val="22"/>
        </w:rPr>
        <w:t xml:space="preserve"> od momentu przekazania Wykonawcy informacji na temat wad i niezgodności</w:t>
      </w:r>
      <w:r w:rsidR="0086537D">
        <w:rPr>
          <w:rFonts w:ascii="Verdana" w:hAnsi="Verdana"/>
          <w:sz w:val="22"/>
          <w:szCs w:val="22"/>
        </w:rPr>
        <w:t>.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W takiej sytuacji Strony nie podpisują protokołu zdawczo</w:t>
      </w:r>
      <w:r w:rsidR="0086537D">
        <w:rPr>
          <w:rFonts w:ascii="Verdana" w:hAnsi="Verdana"/>
          <w:sz w:val="22"/>
          <w:szCs w:val="22"/>
        </w:rPr>
        <w:t xml:space="preserve"> </w:t>
      </w:r>
      <w:r w:rsidR="00215F7F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odbiorczego, </w:t>
      </w:r>
      <w:r w:rsidR="00456B71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o którym mowa w §</w:t>
      </w:r>
      <w:r w:rsidR="00215F7F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6.</w:t>
      </w:r>
    </w:p>
    <w:p w14:paraId="1FC22A73" w14:textId="5885B33B" w:rsidR="00686E22" w:rsidRPr="00686E22" w:rsidRDefault="00686E22" w:rsidP="00686E2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86E22">
        <w:rPr>
          <w:rFonts w:ascii="Verdana" w:hAnsi="Verdana"/>
          <w:sz w:val="22"/>
          <w:szCs w:val="22"/>
        </w:rPr>
        <w:t>Wskazane przez Zamawiającego nieprawidłowości, wady,</w:t>
      </w:r>
      <w:r>
        <w:rPr>
          <w:rFonts w:ascii="Verdana" w:hAnsi="Verdana"/>
          <w:sz w:val="22"/>
          <w:szCs w:val="22"/>
        </w:rPr>
        <w:t xml:space="preserve"> usterki</w:t>
      </w:r>
      <w:r w:rsidRPr="00686E22">
        <w:rPr>
          <w:rFonts w:ascii="Verdana" w:hAnsi="Verdana"/>
          <w:sz w:val="22"/>
          <w:szCs w:val="22"/>
        </w:rPr>
        <w:t xml:space="preserve"> o których mowa </w:t>
      </w:r>
      <w:r>
        <w:rPr>
          <w:rFonts w:ascii="Verdana" w:hAnsi="Verdana"/>
          <w:sz w:val="22"/>
          <w:szCs w:val="22"/>
        </w:rPr>
        <w:t>powyżej</w:t>
      </w:r>
      <w:r w:rsidRPr="00686E22">
        <w:rPr>
          <w:rFonts w:ascii="Verdana" w:hAnsi="Verdana"/>
          <w:sz w:val="22"/>
          <w:szCs w:val="22"/>
        </w:rPr>
        <w:t>, Wykonawca usunie na swój koszt, w sposób określony przez Zamawiającego</w:t>
      </w:r>
    </w:p>
    <w:p w14:paraId="55801200" w14:textId="4FABDB0A" w:rsidR="00456B71" w:rsidRDefault="00F17F1A" w:rsidP="00A90BD7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Przyjęcie przez Zamawiającego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bez zastrzeżeń nie powoduje utraty uprawnień z tytułu rękojmi za wady odkryte później.</w:t>
      </w:r>
    </w:p>
    <w:p w14:paraId="375C9379" w14:textId="7678CECC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5</w:t>
      </w:r>
    </w:p>
    <w:p w14:paraId="08AEE2C6" w14:textId="10EF50F9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 przypadku stwierdzenia</w:t>
      </w:r>
      <w:r w:rsidR="00E13058">
        <w:rPr>
          <w:rFonts w:ascii="Verdana" w:hAnsi="Verdana"/>
          <w:sz w:val="22"/>
          <w:szCs w:val="22"/>
        </w:rPr>
        <w:t xml:space="preserve"> nieprawidłowości, </w:t>
      </w:r>
      <w:r w:rsidRPr="009D1CA0">
        <w:rPr>
          <w:rFonts w:ascii="Verdana" w:hAnsi="Verdana"/>
          <w:sz w:val="22"/>
          <w:szCs w:val="22"/>
        </w:rPr>
        <w:t xml:space="preserve"> wad</w:t>
      </w:r>
      <w:r w:rsidR="00E13058">
        <w:rPr>
          <w:rFonts w:ascii="Verdana" w:hAnsi="Verdana"/>
          <w:sz w:val="22"/>
          <w:szCs w:val="22"/>
        </w:rPr>
        <w:t xml:space="preserve"> lub usterek </w:t>
      </w:r>
      <w:r w:rsidRPr="009D1CA0">
        <w:rPr>
          <w:rFonts w:ascii="Verdana" w:hAnsi="Verdana"/>
          <w:sz w:val="22"/>
          <w:szCs w:val="22"/>
        </w:rPr>
        <w:t xml:space="preserve"> dostarczonego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po jego odbiorze, </w:t>
      </w:r>
      <w:r w:rsidRPr="00272C25">
        <w:rPr>
          <w:rFonts w:ascii="Verdana" w:hAnsi="Verdana"/>
          <w:spacing w:val="-6"/>
          <w:sz w:val="22"/>
          <w:szCs w:val="22"/>
        </w:rPr>
        <w:t xml:space="preserve">Zamawiający zobowiązany jest </w:t>
      </w:r>
      <w:r w:rsidR="00B622EA">
        <w:rPr>
          <w:rFonts w:ascii="Verdana" w:hAnsi="Verdana"/>
          <w:spacing w:val="-6"/>
          <w:sz w:val="22"/>
          <w:szCs w:val="22"/>
        </w:rPr>
        <w:t>pisemnie</w:t>
      </w:r>
      <w:r w:rsidRPr="00272C25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>Wykonawcę o stwierdzonych</w:t>
      </w:r>
      <w:r w:rsidR="00E13058">
        <w:rPr>
          <w:rFonts w:ascii="Verdana" w:hAnsi="Verdana"/>
          <w:spacing w:val="-6"/>
          <w:sz w:val="22"/>
          <w:szCs w:val="22"/>
        </w:rPr>
        <w:t xml:space="preserve"> nieprawidłowościach, wadach lub usterkach </w:t>
      </w:r>
      <w:r w:rsidRPr="00272C25">
        <w:rPr>
          <w:rFonts w:ascii="Verdana" w:hAnsi="Verdana"/>
          <w:spacing w:val="-6"/>
          <w:sz w:val="22"/>
          <w:szCs w:val="22"/>
        </w:rPr>
        <w:t xml:space="preserve">w ciągu </w:t>
      </w:r>
      <w:r w:rsidR="00456B71">
        <w:rPr>
          <w:rFonts w:ascii="Verdana" w:hAnsi="Verdana"/>
          <w:spacing w:val="-6"/>
          <w:sz w:val="22"/>
          <w:szCs w:val="22"/>
        </w:rPr>
        <w:t>14 dni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od </w:t>
      </w:r>
      <w:r w:rsidR="009C729E">
        <w:rPr>
          <w:rFonts w:ascii="Verdana" w:hAnsi="Verdana"/>
          <w:spacing w:val="-6"/>
          <w:sz w:val="22"/>
          <w:szCs w:val="22"/>
        </w:rPr>
        <w:t>chwili</w:t>
      </w:r>
      <w:r w:rsidRPr="00272C25">
        <w:rPr>
          <w:rFonts w:ascii="Verdana" w:hAnsi="Verdana"/>
          <w:spacing w:val="-6"/>
          <w:sz w:val="22"/>
          <w:szCs w:val="22"/>
        </w:rPr>
        <w:t xml:space="preserve"> ich ujawnienia.</w:t>
      </w:r>
    </w:p>
    <w:p w14:paraId="383E6E51" w14:textId="16418147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>Ostateczny wybór sposobu usunięcia</w:t>
      </w:r>
      <w:r w:rsidR="00E13058">
        <w:rPr>
          <w:rFonts w:ascii="Verdana" w:hAnsi="Verdana"/>
          <w:sz w:val="22"/>
          <w:szCs w:val="22"/>
        </w:rPr>
        <w:t xml:space="preserve"> nieprawidłowości, wad lub usterek</w:t>
      </w:r>
      <w:r w:rsidR="006C33D0">
        <w:rPr>
          <w:rFonts w:ascii="Verdana" w:hAnsi="Verdana"/>
          <w:sz w:val="22"/>
          <w:szCs w:val="22"/>
        </w:rPr>
        <w:t xml:space="preserve"> </w:t>
      </w:r>
      <w:r w:rsidR="006C33D0" w:rsidRPr="006C33D0">
        <w:rPr>
          <w:rFonts w:ascii="Verdana" w:hAnsi="Verdana"/>
          <w:sz w:val="22"/>
          <w:szCs w:val="22"/>
        </w:rPr>
        <w:t xml:space="preserve">zostanie ustalony pomiędzy </w:t>
      </w:r>
      <w:r w:rsidR="009C729E">
        <w:rPr>
          <w:rFonts w:ascii="Verdana" w:hAnsi="Verdana"/>
          <w:sz w:val="22"/>
          <w:szCs w:val="22"/>
        </w:rPr>
        <w:t>S</w:t>
      </w:r>
      <w:r w:rsidR="006C33D0" w:rsidRPr="00F051D4">
        <w:rPr>
          <w:rFonts w:ascii="Verdana" w:hAnsi="Verdana"/>
          <w:sz w:val="22"/>
          <w:szCs w:val="22"/>
        </w:rPr>
        <w:t>tronami</w:t>
      </w:r>
      <w:r w:rsidRPr="00F051D4">
        <w:rPr>
          <w:rFonts w:ascii="Verdana" w:hAnsi="Verdana"/>
          <w:sz w:val="22"/>
          <w:szCs w:val="22"/>
        </w:rPr>
        <w:t>.</w:t>
      </w:r>
    </w:p>
    <w:p w14:paraId="4E1AEF98" w14:textId="3D99352C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t>Wskazane przez Zamawiającego nieprawidłowości, wady</w:t>
      </w:r>
      <w:r w:rsidR="00E13058">
        <w:rPr>
          <w:rFonts w:ascii="Verdana" w:hAnsi="Verdana"/>
          <w:spacing w:val="-6"/>
          <w:sz w:val="22"/>
          <w:szCs w:val="22"/>
        </w:rPr>
        <w:t xml:space="preserve"> lub usterki</w:t>
      </w:r>
      <w:r w:rsidRPr="00D13B37">
        <w:rPr>
          <w:rFonts w:ascii="Verdana" w:hAnsi="Verdana"/>
          <w:spacing w:val="-6"/>
          <w:sz w:val="22"/>
          <w:szCs w:val="22"/>
        </w:rPr>
        <w:t xml:space="preserve">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="00686E22">
        <w:rPr>
          <w:rFonts w:ascii="Verdana" w:hAnsi="Verdana"/>
          <w:spacing w:val="-6"/>
          <w:sz w:val="22"/>
          <w:szCs w:val="22"/>
        </w:rPr>
        <w:t>powyżej</w:t>
      </w:r>
      <w:r w:rsidRPr="00D13B37">
        <w:rPr>
          <w:rFonts w:ascii="Verdana" w:hAnsi="Verdana"/>
          <w:spacing w:val="-6"/>
          <w:sz w:val="22"/>
          <w:szCs w:val="22"/>
        </w:rPr>
        <w:t>, Wykonawca usunie na swój koszt</w:t>
      </w:r>
      <w:r w:rsidR="009C729E">
        <w:rPr>
          <w:rFonts w:ascii="Verdana" w:hAnsi="Verdana"/>
          <w:spacing w:val="-6"/>
          <w:sz w:val="22"/>
          <w:szCs w:val="22"/>
        </w:rPr>
        <w:t>.</w:t>
      </w:r>
    </w:p>
    <w:p w14:paraId="7A666FB5" w14:textId="1D1CED83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 xml:space="preserve">o stwierdzonych </w:t>
      </w:r>
      <w:r w:rsidR="009C729E">
        <w:rPr>
          <w:rFonts w:ascii="Verdana" w:hAnsi="Verdana"/>
          <w:sz w:val="22"/>
          <w:szCs w:val="22"/>
        </w:rPr>
        <w:t xml:space="preserve">nieprawidłowościach, </w:t>
      </w:r>
      <w:r>
        <w:rPr>
          <w:rFonts w:ascii="Verdana" w:hAnsi="Verdana"/>
          <w:sz w:val="22"/>
          <w:szCs w:val="22"/>
        </w:rPr>
        <w:t>wadach lub usterkach</w:t>
      </w:r>
      <w:r w:rsidR="00C15D82">
        <w:rPr>
          <w:rFonts w:ascii="Verdana" w:hAnsi="Verdana"/>
          <w:sz w:val="22"/>
          <w:szCs w:val="22"/>
        </w:rPr>
        <w:t>, na adres email wskazany w § 11 ust. 1 lit. a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</w:t>
      </w:r>
      <w:r w:rsidR="00686E22">
        <w:rPr>
          <w:rFonts w:ascii="Verdana" w:hAnsi="Verdana"/>
          <w:sz w:val="22"/>
          <w:szCs w:val="22"/>
        </w:rPr>
        <w:t xml:space="preserve"> taki sposób, aby zapewnić reakcję na zgłoszenie w terminie do 48h roboczych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686E22">
        <w:rPr>
          <w:rFonts w:ascii="Verdana" w:hAnsi="Verdana"/>
          <w:sz w:val="22"/>
          <w:szCs w:val="22"/>
        </w:rPr>
        <w:t xml:space="preserve"> od Zamawiającego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14:paraId="11D5DCD6" w14:textId="4565343B" w:rsidR="00E13058" w:rsidRDefault="00E13058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przypadku stwierdzenia przez Wykonawcę wystąpienia zgłoszonej nieprawidłowości, wady lub usterki Wykonawca zobowiązany jest dokonać jej usunięcia w terminie nie przekraczającym 30 dni, od chwili potwierdzenia wystąpienia okoliczności, o których mowa w ust. 1.</w:t>
      </w:r>
    </w:p>
    <w:p w14:paraId="230F412A" w14:textId="6A09796D" w:rsidR="00E13058" w:rsidRDefault="00E13058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Jeżeli usunięcie nieprawidłowości, wady lub usterki nie może nastąpić w siedzibie Zamawiającego, Wykonawca zobowiązany jest do dostarczenia Zamawiającemu, na czas naprawy, urządzenia zastępczego, o nie gorszych parametrach niż dostarczone w ramach umowy, które będzie zapewniało możliwość zachowania ciągłości prac przez Zamawiającego. </w:t>
      </w:r>
    </w:p>
    <w:p w14:paraId="089D2EB7" w14:textId="1ACBCD36" w:rsidR="007E69FA" w:rsidRPr="0028334F" w:rsidRDefault="00F17F1A" w:rsidP="0028334F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8A4854">
        <w:rPr>
          <w:rFonts w:ascii="Verdana" w:hAnsi="Verdana"/>
          <w:spacing w:val="-6"/>
          <w:sz w:val="22"/>
          <w:szCs w:val="22"/>
        </w:rPr>
        <w:t>U</w:t>
      </w:r>
      <w:r w:rsidR="00272C25" w:rsidRPr="00272C25">
        <w:rPr>
          <w:rFonts w:ascii="Verdana" w:hAnsi="Verdana"/>
          <w:spacing w:val="-6"/>
          <w:sz w:val="22"/>
          <w:szCs w:val="22"/>
        </w:rPr>
        <w:t>rządzenia</w:t>
      </w:r>
      <w:r w:rsidR="00272C25" w:rsidRPr="00272C25">
        <w:rPr>
          <w:rFonts w:ascii="Verdana" w:hAnsi="Verdana"/>
          <w:spacing w:val="-6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>nowego Urządzenia.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7A31C1FD" w14:textId="76644FC8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6</w:t>
      </w:r>
    </w:p>
    <w:p w14:paraId="379A4CB1" w14:textId="4B2637E1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Po prawidłowym dostarczeniu</w:t>
      </w:r>
      <w:r w:rsidR="004719CC">
        <w:rPr>
          <w:rFonts w:ascii="Verdana" w:hAnsi="Verdana"/>
          <w:sz w:val="22"/>
          <w:szCs w:val="22"/>
        </w:rPr>
        <w:t xml:space="preserve"> i uruchomieniu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E32A3F">
        <w:rPr>
          <w:rFonts w:ascii="Verdana" w:hAnsi="Verdana"/>
          <w:sz w:val="22"/>
          <w:szCs w:val="22"/>
        </w:rPr>
        <w:t xml:space="preserve">Zestawu </w:t>
      </w:r>
      <w:r w:rsidR="00054368">
        <w:rPr>
          <w:rFonts w:ascii="Verdana" w:hAnsi="Verdana"/>
          <w:sz w:val="22"/>
          <w:szCs w:val="22"/>
        </w:rPr>
        <w:t>urządzeń</w:t>
      </w:r>
      <w:r w:rsidR="008F3E7F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Strony podpiszą 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odbiorczy. </w:t>
      </w:r>
    </w:p>
    <w:p w14:paraId="357D020F" w14:textId="11ADBCDB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>odbiorczy stanowi podstawę do wystawienia faktury.</w:t>
      </w:r>
    </w:p>
    <w:p w14:paraId="0C0829EF" w14:textId="454643D7" w:rsidR="00B622EA" w:rsidRPr="00AC5BD3" w:rsidRDefault="00F17F1A" w:rsidP="00AC5BD3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Odbiór przedmiotu</w:t>
      </w:r>
      <w:r w:rsidR="00054368">
        <w:rPr>
          <w:rFonts w:ascii="Verdana" w:hAnsi="Verdana"/>
          <w:sz w:val="22"/>
          <w:szCs w:val="22"/>
        </w:rPr>
        <w:t xml:space="preserve"> umowy</w:t>
      </w:r>
      <w:r w:rsidRPr="009D1CA0">
        <w:rPr>
          <w:rFonts w:ascii="Verdana" w:hAnsi="Verdana"/>
          <w:sz w:val="22"/>
          <w:szCs w:val="22"/>
        </w:rPr>
        <w:t xml:space="preserve"> odbędzie się w: </w:t>
      </w:r>
      <w:r w:rsidR="00E32A3F" w:rsidRPr="00E32A3F">
        <w:rPr>
          <w:rFonts w:ascii="Verdana" w:hAnsi="Verdana"/>
          <w:sz w:val="22"/>
          <w:szCs w:val="22"/>
        </w:rPr>
        <w:t>Sieć Badawcza Łukasiewicz - Poznański Instytut Technologiczny - Laboratorium Obróbki Cieplnej, ul. Jana Pawła II 14, 61-139 Poznań</w:t>
      </w:r>
      <w:r w:rsidRPr="00E32A3F">
        <w:rPr>
          <w:rFonts w:ascii="Verdana" w:hAnsi="Verdana"/>
          <w:sz w:val="22"/>
          <w:szCs w:val="22"/>
        </w:rPr>
        <w:t>.</w:t>
      </w:r>
    </w:p>
    <w:p w14:paraId="31A36E9B" w14:textId="0FB23932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7</w:t>
      </w:r>
    </w:p>
    <w:p w14:paraId="1239F732" w14:textId="738A0132" w:rsidR="000359D9" w:rsidRPr="00E32A3F" w:rsidRDefault="00D7793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E32A3F">
        <w:rPr>
          <w:rFonts w:ascii="Verdana" w:hAnsi="Verdana"/>
          <w:sz w:val="22"/>
          <w:szCs w:val="22"/>
        </w:rPr>
        <w:t>Wykonawca udziela Zamawiaj</w:t>
      </w:r>
      <w:r w:rsidR="00850E69" w:rsidRPr="00E32A3F">
        <w:rPr>
          <w:rFonts w:ascii="Verdana" w:hAnsi="Verdana"/>
          <w:sz w:val="22"/>
          <w:szCs w:val="22"/>
        </w:rPr>
        <w:t xml:space="preserve">ącemu </w:t>
      </w:r>
      <w:r w:rsidR="00C8594D" w:rsidRPr="00E32A3F">
        <w:rPr>
          <w:rFonts w:ascii="Verdana" w:hAnsi="Verdana"/>
          <w:sz w:val="22"/>
          <w:szCs w:val="22"/>
        </w:rPr>
        <w:t>12 miesięcy gwarancji na dostarczony przedmiot umowy</w:t>
      </w:r>
      <w:r w:rsidR="00E32A3F">
        <w:rPr>
          <w:rFonts w:ascii="Verdana" w:hAnsi="Verdana"/>
          <w:sz w:val="22"/>
          <w:szCs w:val="22"/>
        </w:rPr>
        <w:t>.</w:t>
      </w:r>
    </w:p>
    <w:p w14:paraId="2D26A000" w14:textId="55544354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Bieg okresu gwarancji rozpoczyna się z chwilą podpisania protokołu zdawczo-odbiorczego, o którym mowa w § 6 ust. 1 Umowy.</w:t>
      </w:r>
    </w:p>
    <w:p w14:paraId="3DD4F3D8" w14:textId="662D066D" w:rsidR="00F17F1A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Wykonywanie przez Zamawiającego uprawnień gwarancyjnych nie pozbawia Zamawiającego prawa do korzystania z uprawnień z tytułu rękojmi za wady fizyczne dostarc</w:t>
      </w:r>
      <w:r w:rsidR="00E32A3F">
        <w:rPr>
          <w:rFonts w:ascii="Verdana" w:hAnsi="Verdana"/>
          <w:sz w:val="22"/>
          <w:szCs w:val="22"/>
        </w:rPr>
        <w:t>zonych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8E1FA3">
        <w:rPr>
          <w:rFonts w:ascii="Verdana" w:hAnsi="Verdana"/>
          <w:sz w:val="22"/>
          <w:szCs w:val="22"/>
        </w:rPr>
        <w:t>Urządze</w:t>
      </w:r>
      <w:r w:rsidR="00E32A3F">
        <w:rPr>
          <w:rFonts w:ascii="Verdana" w:hAnsi="Verdana"/>
          <w:sz w:val="22"/>
          <w:szCs w:val="22"/>
        </w:rPr>
        <w:t>ń</w:t>
      </w:r>
      <w:r w:rsidRPr="009D1CA0">
        <w:rPr>
          <w:rFonts w:ascii="Verdana" w:hAnsi="Verdana"/>
          <w:sz w:val="22"/>
          <w:szCs w:val="22"/>
        </w:rPr>
        <w:t>.</w:t>
      </w:r>
    </w:p>
    <w:p w14:paraId="05C269DA" w14:textId="53B8FA1F" w:rsidR="009444DE" w:rsidRPr="009D1CA0" w:rsidRDefault="009444DE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 ramach gwarancji Wykonawca zobowiązany jest do zapewnienia Zamawiającemu wsparcia technicznego w zakresie sprawności i prawidłowego działania Urządzenia.</w:t>
      </w:r>
    </w:p>
    <w:p w14:paraId="2D9B8920" w14:textId="5613D7AF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8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5E08A72D" w14:textId="6F3A2DDE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9</w:t>
      </w:r>
    </w:p>
    <w:p w14:paraId="0D024F08" w14:textId="44807C4F" w:rsidR="00F17F1A" w:rsidRPr="003C79A5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</w:t>
      </w:r>
      <w:r w:rsidR="00CA76D6">
        <w:rPr>
          <w:rFonts w:ascii="Verdana" w:hAnsi="Verdana"/>
          <w:sz w:val="22"/>
          <w:szCs w:val="22"/>
        </w:rPr>
        <w:t xml:space="preserve">wynikające </w:t>
      </w:r>
      <w:r w:rsidRPr="009D1CA0">
        <w:rPr>
          <w:rFonts w:ascii="Verdana" w:hAnsi="Verdana"/>
          <w:sz w:val="22"/>
          <w:szCs w:val="22"/>
        </w:rPr>
        <w:t>ze złożon</w:t>
      </w:r>
      <w:r w:rsidR="00CA76D6">
        <w:rPr>
          <w:rFonts w:ascii="Verdana" w:hAnsi="Verdana"/>
          <w:sz w:val="22"/>
          <w:szCs w:val="22"/>
        </w:rPr>
        <w:t>ej</w:t>
      </w:r>
      <w:r w:rsidRPr="009D1CA0">
        <w:rPr>
          <w:rFonts w:ascii="Verdana" w:hAnsi="Verdana"/>
          <w:sz w:val="22"/>
          <w:szCs w:val="22"/>
        </w:rPr>
        <w:t xml:space="preserve"> ofert</w:t>
      </w:r>
      <w:r w:rsidR="00CA76D6">
        <w:rPr>
          <w:rFonts w:ascii="Verdana" w:hAnsi="Verdana"/>
          <w:sz w:val="22"/>
          <w:szCs w:val="22"/>
        </w:rPr>
        <w:t>y</w:t>
      </w:r>
      <w:r w:rsidRPr="009D1CA0">
        <w:rPr>
          <w:rFonts w:ascii="Verdana" w:hAnsi="Verdana"/>
          <w:sz w:val="22"/>
          <w:szCs w:val="22"/>
        </w:rPr>
        <w:t xml:space="preserve"> stanowiąc</w:t>
      </w:r>
      <w:r w:rsidR="00CA76D6">
        <w:rPr>
          <w:rFonts w:ascii="Verdana" w:hAnsi="Verdana"/>
          <w:sz w:val="22"/>
          <w:szCs w:val="22"/>
        </w:rPr>
        <w:t>ej</w:t>
      </w:r>
      <w:r w:rsidRPr="009D1CA0">
        <w:rPr>
          <w:rFonts w:ascii="Verdana" w:hAnsi="Verdana"/>
          <w:sz w:val="22"/>
          <w:szCs w:val="22"/>
        </w:rPr>
        <w:t xml:space="preserve"> Załącznik nr 2 do Umowy, </w:t>
      </w:r>
      <w:r w:rsidRPr="003C79A5">
        <w:rPr>
          <w:rFonts w:ascii="Verdana" w:hAnsi="Verdana"/>
          <w:sz w:val="22"/>
          <w:szCs w:val="22"/>
        </w:rPr>
        <w:t>tj. ………….. netto + należny podatek VAT [zwane dalej: Wynagrodzeniem].</w:t>
      </w:r>
    </w:p>
    <w:p w14:paraId="2C9E9CAE" w14:textId="38FB2746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Strony zgodnie postanawiają, iż </w:t>
      </w:r>
      <w:r w:rsidR="00195BA7">
        <w:rPr>
          <w:rFonts w:ascii="Verdana" w:hAnsi="Verdana"/>
          <w:sz w:val="22"/>
          <w:szCs w:val="22"/>
        </w:rPr>
        <w:t>W</w:t>
      </w:r>
      <w:r w:rsidR="00E65E61">
        <w:rPr>
          <w:rFonts w:ascii="Verdana" w:hAnsi="Verdana"/>
          <w:sz w:val="22"/>
          <w:szCs w:val="22"/>
        </w:rPr>
        <w:t>ynagrodzenie</w:t>
      </w:r>
      <w:r w:rsidRPr="009D1CA0">
        <w:rPr>
          <w:rFonts w:ascii="Verdana" w:hAnsi="Verdana"/>
          <w:sz w:val="22"/>
          <w:szCs w:val="22"/>
        </w:rPr>
        <w:t xml:space="preserve"> określone w </w:t>
      </w:r>
      <w:r w:rsidR="00E65E61">
        <w:rPr>
          <w:rFonts w:ascii="Verdana" w:hAnsi="Verdana"/>
          <w:sz w:val="22"/>
          <w:szCs w:val="22"/>
        </w:rPr>
        <w:t xml:space="preserve">Umowie jest wynagrodzeniem stałym i </w:t>
      </w:r>
      <w:r w:rsidRPr="009D1CA0">
        <w:rPr>
          <w:rFonts w:ascii="Verdana" w:hAnsi="Verdana"/>
          <w:sz w:val="22"/>
          <w:szCs w:val="22"/>
        </w:rPr>
        <w:t>nie mo</w:t>
      </w:r>
      <w:r w:rsidR="00195BA7">
        <w:rPr>
          <w:rFonts w:ascii="Verdana" w:hAnsi="Verdana"/>
          <w:sz w:val="22"/>
          <w:szCs w:val="22"/>
        </w:rPr>
        <w:t>że</w:t>
      </w:r>
      <w:r w:rsidRPr="009D1CA0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>
        <w:rPr>
          <w:rFonts w:ascii="Verdana" w:hAnsi="Verdana"/>
          <w:sz w:val="22"/>
          <w:szCs w:val="22"/>
        </w:rPr>
        <w:t>.</w:t>
      </w:r>
    </w:p>
    <w:p w14:paraId="0E6AF9F2" w14:textId="5330F920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Koszt wszelkich usług związanych z dostawą </w:t>
      </w:r>
      <w:r w:rsidR="004F1739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rzedmiotu </w:t>
      </w:r>
      <w:r w:rsidR="00C15D82">
        <w:rPr>
          <w:rFonts w:ascii="Verdana" w:hAnsi="Verdana"/>
          <w:sz w:val="22"/>
          <w:szCs w:val="22"/>
        </w:rPr>
        <w:t>Umowy</w:t>
      </w:r>
      <w:r w:rsidR="00C15D82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ponosi Wykonawca. </w:t>
      </w:r>
    </w:p>
    <w:p w14:paraId="39036C9E" w14:textId="60396BE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Termin płatności faktury wynosi</w:t>
      </w:r>
      <w:r w:rsidR="0031621C">
        <w:rPr>
          <w:rFonts w:ascii="Verdana" w:hAnsi="Verdana"/>
          <w:sz w:val="22"/>
          <w:szCs w:val="22"/>
        </w:rPr>
        <w:t xml:space="preserve"> 14</w:t>
      </w:r>
      <w:r w:rsidRPr="009D1CA0">
        <w:rPr>
          <w:rFonts w:ascii="Verdana" w:hAnsi="Verdana"/>
          <w:sz w:val="22"/>
          <w:szCs w:val="22"/>
        </w:rPr>
        <w:t xml:space="preserve"> dni, licząc od dnia otrzymania przez Zamawiającego prawidłowo wystawionej faktury, na wskazany przez Wykonawcę w fakturze rachunek bankowy.</w:t>
      </w:r>
    </w:p>
    <w:p w14:paraId="536AA99C" w14:textId="77777777" w:rsidR="00F17F1A" w:rsidRPr="008E1FA3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8E1FA3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Portable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Document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Format) oraz doręczenie jej na adres poczty elektronicznej Zamawiającego: faktury@pit.lukasiewicz.gov.pl.</w:t>
      </w:r>
    </w:p>
    <w:p w14:paraId="3F1E8E72" w14:textId="7152EA4D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766C1E79" w14:textId="7092C27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publiczno-prywatnym, będzie mógł przesyłać </w:t>
      </w:r>
      <w:r w:rsidR="00C15D82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>łatnikowi drogą elektroniczną (za pośrednictwem systemu teleinformatycznego) faktury elektroniczne (wraz z załącznikami), związane z realizacją niniejszego zamówienia.</w:t>
      </w:r>
    </w:p>
    <w:p w14:paraId="2CD9F461" w14:textId="2ECF5675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Przy realizacji postanowień Umowy</w:t>
      </w:r>
      <w:r w:rsidR="00740198"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lastRenderedPageBreak/>
        <w:t xml:space="preserve">w załączniku nr 15 ustawy z dnia 11 marca 2004 r. o podatku od towarów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usług</w:t>
      </w:r>
      <w:r w:rsidR="0028334F">
        <w:rPr>
          <w:rFonts w:ascii="Verdana" w:hAnsi="Verdana"/>
          <w:color w:val="000000"/>
          <w:sz w:val="22"/>
          <w:szCs w:val="22"/>
        </w:rPr>
        <w:t>.</w:t>
      </w:r>
    </w:p>
    <w:p w14:paraId="408100C9" w14:textId="75150BD4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numer rachunku rozliczeniowego wskazany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we wszystkich fakturach wystawianych do Umowy należy do Wykonawcy i jest rachunkiem, dla którego zgodnie z Rozdziałem 3a ustawy z dnia 29 sierpnia 1997 r. Prawo bankowe prowadzony jest rachunek VAT oraz numery rachunków rozliczeniowych wskazanych w zgłoszeniu identyfikacyjnym lub zgłoszeniu aktualizacyjnym potwierdzone są przy wykorzystaniu STIR.</w:t>
      </w:r>
    </w:p>
    <w:p w14:paraId="3007E6CD" w14:textId="555C5A3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="00EB766D" w:rsidRPr="00EB766D">
        <w:rPr>
          <w:rFonts w:ascii="Verdana" w:hAnsi="Verdana"/>
          <w:sz w:val="22"/>
          <w:szCs w:val="22"/>
        </w:rPr>
        <w:t xml:space="preserve"> </w:t>
      </w:r>
      <w:r w:rsidR="00EB766D" w:rsidRPr="009D1CA0">
        <w:rPr>
          <w:rFonts w:ascii="Verdana" w:hAnsi="Verdana"/>
          <w:sz w:val="22"/>
          <w:szCs w:val="22"/>
        </w:rPr>
        <w:t>dla którego prowadzony jest rachunek VAT</w:t>
      </w:r>
      <w:r w:rsidRPr="009D1CA0">
        <w:rPr>
          <w:rFonts w:ascii="Verdana" w:hAnsi="Verdana"/>
          <w:sz w:val="22"/>
          <w:szCs w:val="22"/>
        </w:rPr>
        <w:t xml:space="preserve">, na który ma wpływać </w:t>
      </w:r>
      <w:r w:rsidR="00EB766D"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3A2E20C3" w14:textId="207F444C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0</w:t>
      </w:r>
    </w:p>
    <w:p w14:paraId="533D7708" w14:textId="4B87D302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 lub nienależytego wykonania Przedmiotu </w:t>
      </w:r>
      <w:r w:rsidR="008E1FA3"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 w:rsidR="00F11B33" w:rsidRPr="0045589E">
        <w:rPr>
          <w:rFonts w:ascii="Verdana" w:hAnsi="Verdana"/>
          <w:spacing w:val="-6"/>
          <w:sz w:val="22"/>
          <w:szCs w:val="22"/>
        </w:rPr>
        <w:br/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E13058">
        <w:rPr>
          <w:rFonts w:ascii="Verdana" w:hAnsi="Verdana"/>
          <w:spacing w:val="-6"/>
          <w:sz w:val="22"/>
          <w:szCs w:val="22"/>
        </w:rPr>
        <w:t>2</w:t>
      </w:r>
      <w:r w:rsidRPr="0045589E">
        <w:rPr>
          <w:rFonts w:ascii="Verdana" w:hAnsi="Verdana"/>
          <w:spacing w:val="-6"/>
          <w:sz w:val="22"/>
          <w:szCs w:val="22"/>
        </w:rPr>
        <w:t>0%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wynagrodzenia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netto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9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ust.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1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Umow</w:t>
      </w:r>
      <w:r w:rsidR="0045589E">
        <w:rPr>
          <w:rFonts w:ascii="Verdana" w:hAnsi="Verdana"/>
          <w:spacing w:val="-6"/>
          <w:sz w:val="22"/>
          <w:szCs w:val="22"/>
        </w:rPr>
        <w:t>y.</w:t>
      </w:r>
    </w:p>
    <w:p w14:paraId="780C3E60" w14:textId="40BD3E4F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zapłaci Zamawiającemu karę umowną w wysokości </w:t>
      </w:r>
      <w:r w:rsidR="00E13058">
        <w:rPr>
          <w:rFonts w:ascii="Verdana" w:hAnsi="Verdana"/>
          <w:sz w:val="22"/>
          <w:szCs w:val="22"/>
        </w:rPr>
        <w:t>2</w:t>
      </w:r>
      <w:r w:rsidR="00E13058" w:rsidRPr="009D1CA0">
        <w:rPr>
          <w:rFonts w:ascii="Verdana" w:hAnsi="Verdana"/>
          <w:sz w:val="22"/>
          <w:szCs w:val="22"/>
        </w:rPr>
        <w:t>0</w:t>
      </w:r>
      <w:r w:rsidRPr="009D1CA0">
        <w:rPr>
          <w:rFonts w:ascii="Verdana" w:hAnsi="Verdana"/>
          <w:sz w:val="22"/>
          <w:szCs w:val="22"/>
        </w:rPr>
        <w:t xml:space="preserve">% </w:t>
      </w:r>
      <w:r w:rsidR="00F11B33">
        <w:rPr>
          <w:rFonts w:ascii="Verdana" w:hAnsi="Verdana"/>
          <w:sz w:val="22"/>
          <w:szCs w:val="22"/>
        </w:rPr>
        <w:t>wynagrodzenia netto</w:t>
      </w:r>
      <w:r w:rsidRPr="009D1CA0">
        <w:rPr>
          <w:rFonts w:ascii="Verdana" w:hAnsi="Verdana"/>
          <w:sz w:val="22"/>
          <w:szCs w:val="22"/>
        </w:rPr>
        <w:t xml:space="preserve">, o którym mowa w § </w:t>
      </w:r>
      <w:r w:rsidR="00F11B33">
        <w:rPr>
          <w:rFonts w:ascii="Verdana" w:hAnsi="Verdana"/>
          <w:sz w:val="22"/>
          <w:szCs w:val="22"/>
        </w:rPr>
        <w:t>9 ust. 1 Umowy</w:t>
      </w:r>
      <w:r w:rsidRPr="009D1CA0">
        <w:rPr>
          <w:rFonts w:ascii="Verdana" w:hAnsi="Verdana"/>
          <w:sz w:val="22"/>
          <w:szCs w:val="22"/>
        </w:rPr>
        <w:t>.</w:t>
      </w:r>
    </w:p>
    <w:p w14:paraId="08C1EC3A" w14:textId="6E623EF9" w:rsidR="00F17F1A" w:rsidRPr="002A4989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45589E" w:rsidRPr="0045589E">
        <w:rPr>
          <w:rFonts w:ascii="Verdana" w:hAnsi="Verdana"/>
          <w:spacing w:val="-6"/>
          <w:sz w:val="22"/>
          <w:szCs w:val="22"/>
        </w:rPr>
        <w:t>5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D13B37" w:rsidRPr="0045589E">
        <w:rPr>
          <w:rFonts w:ascii="Verdana" w:hAnsi="Verdana"/>
          <w:spacing w:val="-6"/>
          <w:sz w:val="22"/>
          <w:szCs w:val="22"/>
        </w:rPr>
        <w:t>9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>zwłoki w stosunku do terminu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45589E" w:rsidRPr="008E1FA3">
        <w:rPr>
          <w:rFonts w:ascii="Verdana" w:hAnsi="Verdana"/>
          <w:spacing w:val="-8"/>
          <w:sz w:val="22"/>
          <w:szCs w:val="22"/>
        </w:rPr>
        <w:t>m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</w:t>
      </w:r>
      <w:r w:rsidR="00650EF4">
        <w:rPr>
          <w:rFonts w:ascii="Verdana" w:hAnsi="Verdana"/>
          <w:spacing w:val="-8"/>
          <w:sz w:val="22"/>
          <w:szCs w:val="22"/>
        </w:rPr>
        <w:t xml:space="preserve"> </w:t>
      </w:r>
      <w:r w:rsidR="00650EF4" w:rsidRPr="002A4989">
        <w:rPr>
          <w:rFonts w:ascii="Verdana" w:hAnsi="Verdana"/>
          <w:spacing w:val="-8"/>
          <w:sz w:val="22"/>
          <w:szCs w:val="22"/>
        </w:rPr>
        <w:t>nie więcej jednak niż 10 % wartości umowy</w:t>
      </w:r>
      <w:r w:rsidR="0045589E" w:rsidRPr="002A4989">
        <w:rPr>
          <w:rFonts w:ascii="Verdana" w:hAnsi="Verdana"/>
          <w:spacing w:val="-8"/>
          <w:sz w:val="22"/>
          <w:szCs w:val="22"/>
        </w:rPr>
        <w:t>.</w:t>
      </w:r>
    </w:p>
    <w:p w14:paraId="3BD4B1EB" w14:textId="6C6B95FD" w:rsidR="0045589E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2A4989">
        <w:rPr>
          <w:rFonts w:ascii="Verdana" w:hAnsi="Verdana"/>
          <w:spacing w:val="-6"/>
          <w:sz w:val="22"/>
          <w:szCs w:val="22"/>
        </w:rPr>
        <w:t>Zamawiający może żądać od Wykonawcy zapłaty kary umownej w wysokości 0,2%</w:t>
      </w:r>
      <w:r w:rsidRPr="0045589E">
        <w:rPr>
          <w:rFonts w:ascii="Verdana" w:hAnsi="Verdana"/>
          <w:spacing w:val="-6"/>
          <w:sz w:val="22"/>
          <w:szCs w:val="22"/>
        </w:rPr>
        <w:t xml:space="preserve"> wartości Wynagrodzenia netto, o którym mowa w § 9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C2F05">
        <w:rPr>
          <w:rFonts w:ascii="Verdana" w:hAnsi="Verdana"/>
          <w:spacing w:val="-6"/>
          <w:sz w:val="22"/>
          <w:szCs w:val="22"/>
        </w:rPr>
        <w:t>4</w:t>
      </w:r>
      <w:r w:rsidR="004A6B83">
        <w:rPr>
          <w:rFonts w:ascii="Verdana" w:hAnsi="Verdana"/>
          <w:spacing w:val="-6"/>
          <w:sz w:val="22"/>
          <w:szCs w:val="22"/>
        </w:rPr>
        <w:t xml:space="preserve"> ust. 1 oraz </w:t>
      </w:r>
      <w:r w:rsidR="004A6B83" w:rsidRPr="0045589E">
        <w:rPr>
          <w:rFonts w:ascii="Verdana" w:hAnsi="Verdana"/>
          <w:spacing w:val="-6"/>
          <w:sz w:val="22"/>
          <w:szCs w:val="22"/>
        </w:rPr>
        <w:t>§</w:t>
      </w:r>
      <w:r w:rsidR="004A6B8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4A6B83">
        <w:rPr>
          <w:rFonts w:ascii="Verdana" w:hAnsi="Verdana"/>
          <w:spacing w:val="-6"/>
          <w:sz w:val="22"/>
          <w:szCs w:val="22"/>
        </w:rPr>
        <w:t>5 ust. 5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</w:t>
      </w:r>
      <w:r w:rsidR="00650EF4">
        <w:rPr>
          <w:rFonts w:ascii="Verdana" w:hAnsi="Verdana"/>
          <w:spacing w:val="-6"/>
          <w:sz w:val="22"/>
          <w:szCs w:val="22"/>
        </w:rPr>
        <w:t xml:space="preserve">, </w:t>
      </w:r>
      <w:r w:rsidR="00650EF4" w:rsidRPr="002A4989">
        <w:rPr>
          <w:rFonts w:ascii="Verdana" w:hAnsi="Verdana"/>
          <w:spacing w:val="-6"/>
          <w:sz w:val="22"/>
          <w:szCs w:val="22"/>
        </w:rPr>
        <w:t>nie więcej jednak niż 10 % wartości umowy</w:t>
      </w:r>
      <w:r w:rsidRPr="002A4989">
        <w:rPr>
          <w:rFonts w:ascii="Verdana" w:hAnsi="Verdana"/>
          <w:spacing w:val="-6"/>
          <w:sz w:val="22"/>
          <w:szCs w:val="22"/>
        </w:rPr>
        <w:t>.</w:t>
      </w:r>
    </w:p>
    <w:p w14:paraId="12903095" w14:textId="77777777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77777777" w:rsidR="00F17F1A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54554678" w14:textId="22865C80" w:rsidR="00686E22" w:rsidRPr="00AC5BD3" w:rsidRDefault="002D4FFE" w:rsidP="00AC5BD3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Maksymalna wysokość kar umownych nie może przekroczyć 30% wynagrodzenia umownego netto.</w:t>
      </w:r>
    </w:p>
    <w:p w14:paraId="0455FB67" w14:textId="75C2EFF4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1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lastRenderedPageBreak/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  <w:r w:rsidR="007C6E27" w:rsidRPr="009D1CA0">
        <w:rPr>
          <w:rFonts w:ascii="Verdana" w:hAnsi="Verdana"/>
          <w:lang w:val="pl-PL"/>
        </w:rPr>
        <w:t xml:space="preserve">…………………  tel. </w:t>
      </w:r>
      <w:r w:rsidR="007C6E27"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Wykonawcy: …………………  tel. </w:t>
      </w:r>
      <w:r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…………………………….</w:t>
      </w:r>
    </w:p>
    <w:p w14:paraId="5BC5C57C" w14:textId="29E51E2B" w:rsidR="00F17F1A" w:rsidRPr="009D1CA0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32BB52C5" w14:textId="77777777" w:rsidR="00B622EA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4DFEE731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Pr="009D1CA0">
        <w:rPr>
          <w:rFonts w:ascii="Verdana" w:hAnsi="Verdana"/>
          <w:b/>
          <w:lang w:val="pl-PL"/>
        </w:rPr>
        <w:t>1</w:t>
      </w:r>
      <w:r w:rsidR="007C6E27" w:rsidRPr="009D1CA0">
        <w:rPr>
          <w:rFonts w:ascii="Verdana" w:hAnsi="Verdana"/>
          <w:b/>
          <w:lang w:val="pl-PL"/>
        </w:rPr>
        <w:t>2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0A8EA35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 Umowy. Siła wyższa obejmuje w szczególności zdarzenia żywiołowe,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56A16634" w:rsidR="005D6FC2" w:rsidRP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lastRenderedPageBreak/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Umowy.</w:t>
      </w:r>
    </w:p>
    <w:p w14:paraId="5EAAD0D8" w14:textId="77777777" w:rsidR="00F051D4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051D4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6BA3A065" w:rsidR="005D6FC2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</w:t>
      </w:r>
      <w:r w:rsidR="00203690">
        <w:rPr>
          <w:rFonts w:ascii="Verdana" w:eastAsiaTheme="minorHAnsi" w:hAnsi="Verdana"/>
          <w:sz w:val="22"/>
          <w:szCs w:val="22"/>
          <w:lang w:eastAsia="en-US"/>
        </w:rPr>
        <w:t>.</w:t>
      </w:r>
    </w:p>
    <w:p w14:paraId="281FB61B" w14:textId="77777777" w:rsidR="00686E22" w:rsidRDefault="00686E22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07C7B37" w:rsidR="00F17F1A" w:rsidRPr="009D1CA0" w:rsidRDefault="00F17F1A" w:rsidP="00456B71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3</w:t>
      </w:r>
    </w:p>
    <w:p w14:paraId="3F568EB0" w14:textId="2A10B122" w:rsidR="00F17F1A" w:rsidRPr="00F051D4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051D4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051D4">
        <w:rPr>
          <w:rFonts w:ascii="Verdana" w:eastAsiaTheme="minorHAnsi" w:hAnsi="Verdana"/>
          <w:color w:val="000000"/>
        </w:rPr>
        <w:br/>
      </w:r>
      <w:r w:rsidRPr="00F051D4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051D4">
        <w:rPr>
          <w:rFonts w:ascii="Verdana" w:eastAsiaTheme="minorHAnsi" w:hAnsi="Verdana"/>
          <w:color w:val="000000"/>
        </w:rPr>
        <w:t>U</w:t>
      </w:r>
      <w:r w:rsidRPr="00F051D4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051D4">
        <w:rPr>
          <w:rFonts w:ascii="Verdana" w:eastAsiaTheme="minorHAnsi" w:hAnsi="Verdana"/>
          <w:color w:val="000000"/>
        </w:rPr>
        <w:t xml:space="preserve"> </w:t>
      </w:r>
      <w:r w:rsidRPr="00F051D4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</w:p>
    <w:p w14:paraId="76ACBEFD" w14:textId="1DB8B27D" w:rsidR="00F17F1A" w:rsidRPr="008E1FA3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8E1FA3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Urządzenia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734B2C">
        <w:rPr>
          <w:rFonts w:ascii="Verdana" w:eastAsiaTheme="minorHAnsi" w:hAnsi="Verdana"/>
          <w:spacing w:val="-6"/>
          <w:sz w:val="22"/>
          <w:szCs w:val="22"/>
          <w:lang w:eastAsia="en-US"/>
        </w:rPr>
        <w:t>Zaproszeniem</w:t>
      </w:r>
      <w:r w:rsidR="00734B2C"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i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załącznikami,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tym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="005F0AB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nieprawidłowości, 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251EFB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lub usterek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dostarczonego przedmiotu zamówienia w sposób i terminach określonych w §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5 i 6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. </w:t>
      </w:r>
    </w:p>
    <w:p w14:paraId="5C27F3EF" w14:textId="5FD8BCD1" w:rsidR="00F17F1A" w:rsidRPr="009D1C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 xml:space="preserve">W przypadku, o którym mowa w ust. 2 powyżej, Zamawiający może odstąpić od Umowy w terminie 7 dni roboczych od dnia zaistnienia okoliczności, </w:t>
      </w:r>
      <w:r w:rsidR="00D13B37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>o których mowa w ust. 2.</w:t>
      </w:r>
    </w:p>
    <w:p w14:paraId="4B782AD6" w14:textId="10495611" w:rsidR="006C5988" w:rsidRPr="00AC5BD3" w:rsidRDefault="00F17F1A" w:rsidP="00AC5BD3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9D1CA0">
        <w:rPr>
          <w:rFonts w:ascii="Verdana" w:eastAsiaTheme="minorHAnsi" w:hAnsi="Verdana"/>
          <w:sz w:val="22"/>
          <w:szCs w:val="22"/>
          <w:lang w:eastAsia="en-US"/>
        </w:rPr>
        <w:t>W przypadku odstąpienia od Umowy, Wykonawca może żądać wyłącznie wynagrodzenia należnego z tytułu wykonania części Umowy.</w:t>
      </w:r>
    </w:p>
    <w:p w14:paraId="751AA1FE" w14:textId="4AEB99CD" w:rsidR="00F17F1A" w:rsidRPr="009D1CA0" w:rsidRDefault="00F17F1A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4</w:t>
      </w:r>
    </w:p>
    <w:p w14:paraId="5BAACDBF" w14:textId="5D7DD5B8" w:rsidR="00F17F1A" w:rsidRPr="009D1CA0" w:rsidRDefault="00F17F1A" w:rsidP="00456B71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7AA77E9F" w:rsidR="00F17F1A" w:rsidRPr="009D1CA0" w:rsidRDefault="00F17F1A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5</w:t>
      </w:r>
      <w:r w:rsidRPr="009D1CA0">
        <w:rPr>
          <w:rFonts w:ascii="Verdana" w:hAnsi="Verdana"/>
          <w:b/>
        </w:rPr>
        <w:t xml:space="preserve"> </w:t>
      </w:r>
    </w:p>
    <w:p w14:paraId="5A23F4DA" w14:textId="6EA66AAF" w:rsidR="009444DE" w:rsidRPr="00AC5BD3" w:rsidRDefault="00F17F1A" w:rsidP="00AC5BD3">
      <w:pPr>
        <w:pStyle w:val="Default"/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50848AE1" w:rsidR="00F17F1A" w:rsidRPr="009D1CA0" w:rsidRDefault="00F17F1A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7C6E27" w:rsidRPr="009D1CA0">
        <w:rPr>
          <w:rFonts w:ascii="Verdana" w:hAnsi="Verdana"/>
          <w:b/>
        </w:rPr>
        <w:t>1</w:t>
      </w:r>
      <w:r w:rsidR="005D6FC2">
        <w:rPr>
          <w:rFonts w:ascii="Verdana" w:hAnsi="Verdana"/>
          <w:b/>
        </w:rPr>
        <w:t>6</w:t>
      </w:r>
    </w:p>
    <w:p w14:paraId="6FACBC32" w14:textId="4D89D943" w:rsidR="00686E22" w:rsidRPr="00AC5BD3" w:rsidRDefault="00F17F1A" w:rsidP="00AC5B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Wszelkie opóźnienia i niedotrzymania terminów wynikające z powodu siły wyższej </w:t>
      </w:r>
      <w:r w:rsidRPr="009D1CA0">
        <w:rPr>
          <w:rFonts w:ascii="Verdana" w:hAnsi="Verdana"/>
          <w:sz w:val="22"/>
          <w:szCs w:val="22"/>
        </w:rPr>
        <w:lastRenderedPageBreak/>
        <w:t>nie będą traktowane jako niedotrzymanie zo</w:t>
      </w:r>
      <w:r w:rsidRPr="009D1CA0">
        <w:rPr>
          <w:rFonts w:ascii="Verdana" w:hAnsi="Verdana"/>
          <w:sz w:val="22"/>
          <w:szCs w:val="22"/>
        </w:rPr>
        <w:softHyphen/>
        <w:t xml:space="preserve">bowiązań określonych  Umową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</w:p>
    <w:p w14:paraId="75EA9F04" w14:textId="77777777" w:rsidR="008A43BF" w:rsidRDefault="008A43B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A3224DE" w14:textId="2667C483" w:rsidR="00F17F1A" w:rsidRPr="009D1CA0" w:rsidRDefault="00F17F1A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7C6E27"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7</w:t>
      </w:r>
    </w:p>
    <w:p w14:paraId="0868B301" w14:textId="77722964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9D1CA0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>Załącznik nr 1 do Umowy – Opis Przedmiotu Zamówienia;</w:t>
      </w:r>
    </w:p>
    <w:p w14:paraId="030069A1" w14:textId="6C133F65" w:rsidR="00F17F1A" w:rsidRPr="00754616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Załącznik nr 2 </w:t>
      </w:r>
      <w:r w:rsidR="0014654C">
        <w:rPr>
          <w:rFonts w:ascii="Verdana" w:hAnsi="Verdana"/>
          <w:lang w:val="pl-PL"/>
        </w:rPr>
        <w:t xml:space="preserve">do </w:t>
      </w:r>
      <w:r w:rsidRPr="009D1CA0">
        <w:rPr>
          <w:rFonts w:ascii="Verdana" w:hAnsi="Verdana"/>
          <w:lang w:val="pl-PL"/>
        </w:rPr>
        <w:t xml:space="preserve">Umowy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Oferta Wykonawcy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spory dotyczące Umowy jakie powstaną</w:t>
      </w:r>
      <w:r w:rsidR="00754616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203508EE" w14:textId="77777777" w:rsidR="00E21CE9" w:rsidRPr="00E21CE9" w:rsidRDefault="00E21CE9" w:rsidP="00E21CE9">
      <w:pPr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i/>
          <w:iCs/>
          <w:sz w:val="22"/>
          <w:szCs w:val="22"/>
          <w:lang w:val="de-DE"/>
        </w:rPr>
      </w:pPr>
      <w:r w:rsidRPr="00E21CE9">
        <w:rPr>
          <w:rFonts w:ascii="Verdana" w:hAnsi="Verdana"/>
          <w:i/>
          <w:iCs/>
          <w:sz w:val="22"/>
          <w:szCs w:val="22"/>
        </w:rPr>
        <w:t xml:space="preserve">Umowę sporządzono w 2 jednobrzmiących egzemplarzach, po jednym </w:t>
      </w:r>
      <w:r w:rsidRPr="00E21CE9">
        <w:rPr>
          <w:rFonts w:ascii="Verdana" w:hAnsi="Verdana"/>
          <w:i/>
          <w:iCs/>
          <w:sz w:val="22"/>
          <w:szCs w:val="22"/>
        </w:rPr>
        <w:br/>
        <w:t>dla każdej ze Stron.</w:t>
      </w:r>
      <w:r w:rsidRPr="00E21CE9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2"/>
      </w:r>
    </w:p>
    <w:p w14:paraId="2DA45752" w14:textId="77777777" w:rsidR="00E21CE9" w:rsidRPr="00E21CE9" w:rsidRDefault="00E21CE9" w:rsidP="00E21CE9">
      <w:pPr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  <w:lang w:val="de-DE"/>
        </w:rPr>
      </w:pPr>
      <w:r w:rsidRPr="00E21CE9">
        <w:rPr>
          <w:rFonts w:ascii="Verdana" w:hAnsi="Verdana" w:cs="Calibri Light"/>
          <w:sz w:val="22"/>
          <w:szCs w:val="22"/>
        </w:rPr>
        <w:t xml:space="preserve">Umowę sporządzono w formie elektronicznej, podpisaną przez upoważnionych przedstawicieli kwalifikowanym podpisem elektronicznym. </w:t>
      </w:r>
      <w:r w:rsidRPr="00E21CE9">
        <w:rPr>
          <w:rFonts w:ascii="Verdana" w:hAnsi="Verdana" w:cs="Segoe UI"/>
          <w:color w:val="242424"/>
          <w:sz w:val="22"/>
          <w:szCs w:val="22"/>
        </w:rPr>
        <w:t>W przypadku umowy zawieranej w formie elektronicznej, za datę zawarcia uznaje się datę złożenia ostatniego podpisu, zgodnie z art. (78)1 § 1 k.c.</w:t>
      </w:r>
      <w:r w:rsidRPr="00E21CE9">
        <w:rPr>
          <w:rFonts w:ascii="Verdana" w:hAnsi="Verdana" w:cs="Calibri Light"/>
          <w:sz w:val="22"/>
          <w:szCs w:val="22"/>
          <w:vertAlign w:val="superscript"/>
        </w:rPr>
        <w:footnoteReference w:id="3"/>
      </w:r>
    </w:p>
    <w:p w14:paraId="669784B8" w14:textId="14B6BBDC" w:rsidR="00F17F1A" w:rsidRPr="00E21CE9" w:rsidRDefault="00E21CE9" w:rsidP="00E21CE9">
      <w:pPr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i/>
          <w:iCs/>
          <w:spacing w:val="-8"/>
          <w:sz w:val="22"/>
          <w:szCs w:val="22"/>
          <w:lang w:val="de-DE"/>
        </w:rPr>
      </w:pPr>
      <w:r w:rsidRPr="00E21CE9">
        <w:rPr>
          <w:rFonts w:ascii="Verdana" w:hAnsi="Verdana"/>
          <w:spacing w:val="-8"/>
          <w:sz w:val="22"/>
          <w:szCs w:val="22"/>
        </w:rPr>
        <w:t>Sieć Badawcza Łukasiewicz – Poznański Instytut Technologiczny oświadcza, że jest dużym przedsiębiorcą w rozumieniu przepisów ustawy z dnia 8 marca 2023 r. o przeciwdziałaniu nadmiernym opóźnieniom w transakcjach handlowych (tj. Dz.U. z 2023 poz.1790).</w:t>
      </w:r>
    </w:p>
    <w:p w14:paraId="5DCB841F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253EE">
        <w:rPr>
          <w:rFonts w:ascii="Verdana" w:hAnsi="Verdana"/>
          <w:b/>
          <w:bCs/>
          <w:sz w:val="22"/>
          <w:szCs w:val="22"/>
        </w:rPr>
        <w:t>Zamawiający</w:t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6F57DA">
      <w:headerReference w:type="default" r:id="rId11"/>
      <w:footerReference w:type="default" r:id="rId12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5641" w14:textId="77777777" w:rsidR="00991A8D" w:rsidRDefault="00991A8D" w:rsidP="00F30D83">
      <w:r>
        <w:separator/>
      </w:r>
    </w:p>
  </w:endnote>
  <w:endnote w:type="continuationSeparator" w:id="0">
    <w:p w14:paraId="3304A55E" w14:textId="77777777" w:rsidR="00991A8D" w:rsidRDefault="00991A8D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4FB4BA7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89">
          <w:rPr>
            <w:noProof/>
          </w:rPr>
          <w:t>5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DBD0F" w14:textId="77777777" w:rsidR="00991A8D" w:rsidRDefault="00991A8D" w:rsidP="00F30D83">
      <w:r>
        <w:separator/>
      </w:r>
    </w:p>
  </w:footnote>
  <w:footnote w:type="continuationSeparator" w:id="0">
    <w:p w14:paraId="1363F8DC" w14:textId="77777777" w:rsidR="00991A8D" w:rsidRDefault="00991A8D" w:rsidP="00F30D83">
      <w:r>
        <w:continuationSeparator/>
      </w:r>
    </w:p>
  </w:footnote>
  <w:footnote w:id="1">
    <w:p w14:paraId="4D1FDFFE" w14:textId="77777777" w:rsidR="00E21CE9" w:rsidRDefault="00E21CE9" w:rsidP="00E21CE9">
      <w:pPr>
        <w:pStyle w:val="Tekstprzypisudolnego"/>
      </w:pPr>
      <w:r>
        <w:rPr>
          <w:rStyle w:val="Odwoanieprzypisudolnego"/>
        </w:rPr>
        <w:footnoteRef/>
      </w:r>
      <w:r>
        <w:t xml:space="preserve"> W zależności, czy umowa zawierana będzie pisemnie, czy elektronicznie.</w:t>
      </w:r>
    </w:p>
  </w:footnote>
  <w:footnote w:id="2">
    <w:p w14:paraId="41519CF2" w14:textId="77777777" w:rsidR="00E21CE9" w:rsidRDefault="00E21CE9" w:rsidP="00E21CE9">
      <w:pPr>
        <w:pStyle w:val="Tekstprzypisudolnego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  <w:footnote w:id="3">
    <w:p w14:paraId="72FEC854" w14:textId="77777777" w:rsidR="00E21CE9" w:rsidRDefault="00E21CE9" w:rsidP="00E21CE9">
      <w:pPr>
        <w:pStyle w:val="Tekstprzypisudolnego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9730" w14:textId="38C16586" w:rsidR="006F57DA" w:rsidRDefault="006F57DA" w:rsidP="006F57DA">
    <w:pPr>
      <w:pStyle w:val="Nagwek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9444DE">
      <w:rPr>
        <w:noProof/>
      </w:rPr>
      <w:fldChar w:fldCharType="begin"/>
    </w:r>
    <w:r w:rsidR="009444DE">
      <w:rPr>
        <w:noProof/>
      </w:rPr>
      <w:instrText xml:space="preserve"> INCLUDEPICTURE  "cid:image001.png@01D83A00.DB6E9CA0" \* MERGEFORMATINET </w:instrText>
    </w:r>
    <w:r w:rsidR="009444DE">
      <w:rPr>
        <w:noProof/>
      </w:rPr>
      <w:fldChar w:fldCharType="separate"/>
    </w:r>
    <w:r w:rsidR="008A14E2">
      <w:rPr>
        <w:noProof/>
      </w:rPr>
      <w:fldChar w:fldCharType="begin"/>
    </w:r>
    <w:r w:rsidR="008A14E2">
      <w:rPr>
        <w:noProof/>
      </w:rPr>
      <w:instrText xml:space="preserve"> INCLUDEPICTURE  "cid:image001.png@01D83A00.DB6E9CA0" \* MERGEFORMATINET </w:instrText>
    </w:r>
    <w:r w:rsidR="008A14E2">
      <w:rPr>
        <w:noProof/>
      </w:rPr>
      <w:fldChar w:fldCharType="separate"/>
    </w:r>
    <w:r w:rsidR="0014654C">
      <w:rPr>
        <w:noProof/>
      </w:rPr>
      <w:fldChar w:fldCharType="begin"/>
    </w:r>
    <w:r w:rsidR="0014654C">
      <w:rPr>
        <w:noProof/>
      </w:rPr>
      <w:instrText xml:space="preserve"> INCLUDEPICTURE  "cid:image001.png@01D83A00.DB6E9CA0" \* MERGEFORMATINET </w:instrText>
    </w:r>
    <w:r w:rsidR="0014654C">
      <w:rPr>
        <w:noProof/>
      </w:rPr>
      <w:fldChar w:fldCharType="separate"/>
    </w:r>
    <w:r w:rsidR="002D4FFE">
      <w:rPr>
        <w:noProof/>
      </w:rPr>
      <w:fldChar w:fldCharType="begin"/>
    </w:r>
    <w:r w:rsidR="002D4FFE">
      <w:rPr>
        <w:noProof/>
      </w:rPr>
      <w:instrText xml:space="preserve"> INCLUDEPICTURE  "cid:image001.png@01D83A00.DB6E9CA0" \* MERGEFORMATINET </w:instrText>
    </w:r>
    <w:r w:rsidR="002D4FFE">
      <w:rPr>
        <w:noProof/>
      </w:rPr>
      <w:fldChar w:fldCharType="separate"/>
    </w:r>
    <w:r w:rsidR="00CB440D">
      <w:rPr>
        <w:noProof/>
      </w:rPr>
      <w:fldChar w:fldCharType="begin"/>
    </w:r>
    <w:r w:rsidR="00CB440D">
      <w:rPr>
        <w:noProof/>
      </w:rPr>
      <w:instrText xml:space="preserve"> INCLUDEPICTURE  "cid:image001.png@01D83A00.DB6E9CA0" \* MERGEFORMATINET </w:instrText>
    </w:r>
    <w:r w:rsidR="00CB440D">
      <w:rPr>
        <w:noProof/>
      </w:rPr>
      <w:fldChar w:fldCharType="separate"/>
    </w:r>
    <w:r w:rsidR="00A90BD7">
      <w:rPr>
        <w:noProof/>
      </w:rPr>
      <w:fldChar w:fldCharType="begin"/>
    </w:r>
    <w:r w:rsidR="00A90BD7">
      <w:rPr>
        <w:noProof/>
      </w:rPr>
      <w:instrText xml:space="preserve"> INCLUDEPICTURE  "cid:image001.png@01D83A00.DB6E9CA0" \* MERGEFORMATINET </w:instrText>
    </w:r>
    <w:r w:rsidR="00A90BD7">
      <w:rPr>
        <w:noProof/>
      </w:rPr>
      <w:fldChar w:fldCharType="separate"/>
    </w:r>
    <w:r w:rsidR="00C17648">
      <w:rPr>
        <w:noProof/>
      </w:rPr>
      <w:fldChar w:fldCharType="begin"/>
    </w:r>
    <w:r w:rsidR="00C17648">
      <w:rPr>
        <w:noProof/>
      </w:rPr>
      <w:instrText xml:space="preserve"> INCLUDEPICTURE  "cid:image001.png@01D83A00.DB6E9CA0" \* MERGEFORMATINET </w:instrText>
    </w:r>
    <w:r w:rsidR="00C17648">
      <w:rPr>
        <w:noProof/>
      </w:rPr>
      <w:fldChar w:fldCharType="separate"/>
    </w:r>
    <w:r w:rsidR="006C5988">
      <w:rPr>
        <w:noProof/>
      </w:rPr>
      <w:fldChar w:fldCharType="begin"/>
    </w:r>
    <w:r w:rsidR="006C5988">
      <w:rPr>
        <w:noProof/>
      </w:rPr>
      <w:instrText xml:space="preserve"> INCLUDEPICTURE  "cid:image001.png@01D83A00.DB6E9CA0" \* MERGEFORMATINET </w:instrText>
    </w:r>
    <w:r w:rsidR="006C5988">
      <w:rPr>
        <w:noProof/>
      </w:rPr>
      <w:fldChar w:fldCharType="separate"/>
    </w:r>
    <w:r w:rsidR="00AC5BD3">
      <w:rPr>
        <w:noProof/>
      </w:rPr>
      <w:fldChar w:fldCharType="begin"/>
    </w:r>
    <w:r w:rsidR="00AC5BD3">
      <w:rPr>
        <w:noProof/>
      </w:rPr>
      <w:instrText xml:space="preserve"> INCLUDEPICTURE  "cid:image001.png@01D83A00.DB6E9CA0" \* MERGEFORMATINET </w:instrText>
    </w:r>
    <w:r w:rsidR="00AC5BD3">
      <w:rPr>
        <w:noProof/>
      </w:rPr>
      <w:fldChar w:fldCharType="separate"/>
    </w:r>
    <w:r w:rsidR="000C7C59">
      <w:rPr>
        <w:noProof/>
      </w:rPr>
      <w:fldChar w:fldCharType="begin"/>
    </w:r>
    <w:r w:rsidR="000C7C59">
      <w:rPr>
        <w:noProof/>
      </w:rPr>
      <w:instrText xml:space="preserve"> INCLUDEPICTURE  "cid:image001.png@01D83A00.DB6E9CA0" \* MERGEFORMATINET </w:instrText>
    </w:r>
    <w:r w:rsidR="000C7C59">
      <w:rPr>
        <w:noProof/>
      </w:rPr>
      <w:fldChar w:fldCharType="separate"/>
    </w:r>
    <w:r w:rsidR="008A43BF">
      <w:rPr>
        <w:noProof/>
      </w:rPr>
      <w:fldChar w:fldCharType="begin"/>
    </w:r>
    <w:r w:rsidR="008A43BF">
      <w:rPr>
        <w:noProof/>
      </w:rPr>
      <w:instrText xml:space="preserve"> INCLUDEPICTURE  "cid:image001.png@01D83A00.DB6E9CA0" \* MERGEFORMATINET </w:instrText>
    </w:r>
    <w:r w:rsidR="008A43BF">
      <w:rPr>
        <w:noProof/>
      </w:rPr>
      <w:fldChar w:fldCharType="separate"/>
    </w:r>
    <w:r w:rsidR="004A6B83">
      <w:rPr>
        <w:noProof/>
      </w:rPr>
      <w:fldChar w:fldCharType="begin"/>
    </w:r>
    <w:r w:rsidR="004A6B83">
      <w:rPr>
        <w:noProof/>
      </w:rPr>
      <w:instrText xml:space="preserve"> INCLUDEPICTURE  "cid:image001.png@01D83A00.DB6E9CA0" \* MERGEFORMATINET </w:instrText>
    </w:r>
    <w:r w:rsidR="004A6B83">
      <w:rPr>
        <w:noProof/>
      </w:rPr>
      <w:fldChar w:fldCharType="separate"/>
    </w:r>
    <w:r w:rsidR="00F15973">
      <w:rPr>
        <w:noProof/>
      </w:rPr>
      <w:fldChar w:fldCharType="begin"/>
    </w:r>
    <w:r w:rsidR="00F15973">
      <w:rPr>
        <w:noProof/>
      </w:rPr>
      <w:instrText xml:space="preserve"> INCLUDEPICTURE  "cid:image001.png@01D83A00.DB6E9CA0" \* MERGEFORMATINET </w:instrText>
    </w:r>
    <w:r w:rsidR="00F15973">
      <w:rPr>
        <w:noProof/>
      </w:rPr>
      <w:fldChar w:fldCharType="separate"/>
    </w:r>
    <w:r w:rsidR="00E7527C">
      <w:rPr>
        <w:noProof/>
      </w:rPr>
      <w:fldChar w:fldCharType="begin"/>
    </w:r>
    <w:r w:rsidR="00E7527C">
      <w:rPr>
        <w:noProof/>
      </w:rPr>
      <w:instrText xml:space="preserve"> INCLUDEPICTURE  "cid:image001.png@01D83A00.DB6E9CA0" \* MERGEFORMATINET </w:instrText>
    </w:r>
    <w:r w:rsidR="00E7527C">
      <w:rPr>
        <w:noProof/>
      </w:rPr>
      <w:fldChar w:fldCharType="separate"/>
    </w:r>
    <w:r w:rsidR="00E21CE9">
      <w:rPr>
        <w:noProof/>
      </w:rPr>
      <w:fldChar w:fldCharType="begin"/>
    </w:r>
    <w:r w:rsidR="00E21CE9">
      <w:rPr>
        <w:noProof/>
      </w:rPr>
      <w:instrText xml:space="preserve"> </w:instrText>
    </w:r>
    <w:r w:rsidR="00E21CE9">
      <w:rPr>
        <w:noProof/>
      </w:rPr>
      <w:instrText>INCLUDEPICTURE  "cid:image001.png@01D83A00.DB6E9CA0" \* MERGEFORMATINET</w:instrText>
    </w:r>
    <w:r w:rsidR="00E21CE9">
      <w:rPr>
        <w:noProof/>
      </w:rPr>
      <w:instrText xml:space="preserve"> </w:instrText>
    </w:r>
    <w:r w:rsidR="00E21CE9">
      <w:rPr>
        <w:noProof/>
      </w:rPr>
      <w:fldChar w:fldCharType="separate"/>
    </w:r>
    <w:r w:rsidR="00E21CE9">
      <w:rPr>
        <w:noProof/>
      </w:rPr>
      <w:pict w14:anchorId="55F78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E21CE9">
      <w:rPr>
        <w:noProof/>
      </w:rPr>
      <w:fldChar w:fldCharType="end"/>
    </w:r>
    <w:r w:rsidR="00E7527C">
      <w:rPr>
        <w:noProof/>
      </w:rPr>
      <w:fldChar w:fldCharType="end"/>
    </w:r>
    <w:r w:rsidR="00F15973">
      <w:rPr>
        <w:noProof/>
      </w:rPr>
      <w:fldChar w:fldCharType="end"/>
    </w:r>
    <w:r w:rsidR="004A6B83">
      <w:rPr>
        <w:noProof/>
      </w:rPr>
      <w:fldChar w:fldCharType="end"/>
    </w:r>
    <w:r w:rsidR="008A43BF">
      <w:rPr>
        <w:noProof/>
      </w:rPr>
      <w:fldChar w:fldCharType="end"/>
    </w:r>
    <w:r w:rsidR="000C7C59">
      <w:rPr>
        <w:noProof/>
      </w:rPr>
      <w:fldChar w:fldCharType="end"/>
    </w:r>
    <w:r w:rsidR="00AC5BD3">
      <w:rPr>
        <w:noProof/>
      </w:rPr>
      <w:fldChar w:fldCharType="end"/>
    </w:r>
    <w:r w:rsidR="006C5988">
      <w:rPr>
        <w:noProof/>
      </w:rPr>
      <w:fldChar w:fldCharType="end"/>
    </w:r>
    <w:r w:rsidR="00C17648">
      <w:rPr>
        <w:noProof/>
      </w:rPr>
      <w:fldChar w:fldCharType="end"/>
    </w:r>
    <w:r w:rsidR="00A90BD7">
      <w:rPr>
        <w:noProof/>
      </w:rPr>
      <w:fldChar w:fldCharType="end"/>
    </w:r>
    <w:r w:rsidR="00CB440D">
      <w:rPr>
        <w:noProof/>
      </w:rPr>
      <w:fldChar w:fldCharType="end"/>
    </w:r>
    <w:r w:rsidR="002D4FFE">
      <w:rPr>
        <w:noProof/>
      </w:rPr>
      <w:fldChar w:fldCharType="end"/>
    </w:r>
    <w:r w:rsidR="0014654C">
      <w:rPr>
        <w:noProof/>
      </w:rPr>
      <w:fldChar w:fldCharType="end"/>
    </w:r>
    <w:r w:rsidR="008A14E2">
      <w:rPr>
        <w:noProof/>
      </w:rPr>
      <w:fldChar w:fldCharType="end"/>
    </w:r>
    <w:r w:rsidR="009444DE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7D44B9" w:rsidRPr="007D44B9">
      <w:rPr>
        <w:rFonts w:ascii="Verdana" w:hAnsi="Verdana"/>
        <w:iCs/>
        <w:noProof/>
        <w:spacing w:val="-6"/>
        <w:sz w:val="20"/>
        <w:u w:val="single"/>
      </w:rPr>
      <w:t>ZOF/00002/2024 „</w:t>
    </w:r>
    <w:r w:rsidR="00D14528" w:rsidRPr="00D14528">
      <w:rPr>
        <w:rFonts w:ascii="Verdana" w:hAnsi="Verdana"/>
        <w:iCs/>
        <w:noProof/>
        <w:spacing w:val="-6"/>
        <w:sz w:val="20"/>
        <w:u w:val="single"/>
      </w:rPr>
      <w:t>Zestaw pomp tworzących stanowisko próżniowe typu SR 1000 dla Sieci Badawczej Łukasiewicz-Poznański Instytut Technologiczny</w:t>
    </w:r>
    <w:r w:rsidR="00FC4849" w:rsidRPr="00FC4849">
      <w:rPr>
        <w:rFonts w:ascii="Verdana" w:hAnsi="Verdana"/>
        <w:noProof/>
        <w:spacing w:val="-6"/>
        <w:sz w:val="20"/>
      </w:rPr>
      <w:t>”</w:t>
    </w:r>
  </w:p>
  <w:p w14:paraId="1D00AC64" w14:textId="77777777" w:rsidR="006F57DA" w:rsidRDefault="006F57DA" w:rsidP="006F57DA">
    <w:pPr>
      <w:pStyle w:val="Nagwek"/>
      <w:rPr>
        <w:noProof/>
      </w:rPr>
    </w:pPr>
  </w:p>
  <w:p w14:paraId="2B0774DE" w14:textId="77777777" w:rsidR="006F57DA" w:rsidRPr="006F57DA" w:rsidRDefault="006F57DA" w:rsidP="006F5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E17C0B"/>
    <w:multiLevelType w:val="hybridMultilevel"/>
    <w:tmpl w:val="141CCE7A"/>
    <w:lvl w:ilvl="0" w:tplc="518C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3104">
    <w:abstractNumId w:val="17"/>
  </w:num>
  <w:num w:numId="2" w16cid:durableId="907570918">
    <w:abstractNumId w:val="14"/>
  </w:num>
  <w:num w:numId="3" w16cid:durableId="222719845">
    <w:abstractNumId w:val="7"/>
  </w:num>
  <w:num w:numId="4" w16cid:durableId="1296135468">
    <w:abstractNumId w:val="15"/>
  </w:num>
  <w:num w:numId="5" w16cid:durableId="1771781810">
    <w:abstractNumId w:val="11"/>
  </w:num>
  <w:num w:numId="6" w16cid:durableId="1342732057">
    <w:abstractNumId w:val="16"/>
  </w:num>
  <w:num w:numId="7" w16cid:durableId="2004703685">
    <w:abstractNumId w:val="2"/>
  </w:num>
  <w:num w:numId="8" w16cid:durableId="1488009583">
    <w:abstractNumId w:val="13"/>
  </w:num>
  <w:num w:numId="9" w16cid:durableId="2029453331">
    <w:abstractNumId w:val="10"/>
  </w:num>
  <w:num w:numId="10" w16cid:durableId="114720017">
    <w:abstractNumId w:val="1"/>
  </w:num>
  <w:num w:numId="11" w16cid:durableId="1723480085">
    <w:abstractNumId w:val="18"/>
  </w:num>
  <w:num w:numId="12" w16cid:durableId="1540125113">
    <w:abstractNumId w:val="20"/>
  </w:num>
  <w:num w:numId="13" w16cid:durableId="1885754437">
    <w:abstractNumId w:val="12"/>
  </w:num>
  <w:num w:numId="14" w16cid:durableId="1423838775">
    <w:abstractNumId w:val="0"/>
  </w:num>
  <w:num w:numId="15" w16cid:durableId="1197474309">
    <w:abstractNumId w:val="4"/>
  </w:num>
  <w:num w:numId="16" w16cid:durableId="2003702265">
    <w:abstractNumId w:val="19"/>
  </w:num>
  <w:num w:numId="17" w16cid:durableId="1629702843">
    <w:abstractNumId w:val="3"/>
  </w:num>
  <w:num w:numId="18" w16cid:durableId="886260519">
    <w:abstractNumId w:val="8"/>
  </w:num>
  <w:num w:numId="19" w16cid:durableId="2095739855">
    <w:abstractNumId w:val="5"/>
  </w:num>
  <w:num w:numId="20" w16cid:durableId="710351218">
    <w:abstractNumId w:val="9"/>
  </w:num>
  <w:num w:numId="21" w16cid:durableId="52706708">
    <w:abstractNumId w:val="6"/>
  </w:num>
  <w:num w:numId="22" w16cid:durableId="1278637985">
    <w:abstractNumId w:val="22"/>
  </w:num>
  <w:num w:numId="23" w16cid:durableId="140988681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1224F"/>
    <w:rsid w:val="000213EB"/>
    <w:rsid w:val="000233AC"/>
    <w:rsid w:val="000359D9"/>
    <w:rsid w:val="00052573"/>
    <w:rsid w:val="00054368"/>
    <w:rsid w:val="00080869"/>
    <w:rsid w:val="00097B48"/>
    <w:rsid w:val="000A26A3"/>
    <w:rsid w:val="000A7BE7"/>
    <w:rsid w:val="000B2E0A"/>
    <w:rsid w:val="000B7C48"/>
    <w:rsid w:val="000C7521"/>
    <w:rsid w:val="000C7C59"/>
    <w:rsid w:val="000D59F2"/>
    <w:rsid w:val="000E13B1"/>
    <w:rsid w:val="000E3595"/>
    <w:rsid w:val="000E50AE"/>
    <w:rsid w:val="000F7F92"/>
    <w:rsid w:val="0010323F"/>
    <w:rsid w:val="00111684"/>
    <w:rsid w:val="00120D08"/>
    <w:rsid w:val="00134E90"/>
    <w:rsid w:val="00140616"/>
    <w:rsid w:val="00143D6E"/>
    <w:rsid w:val="0014654C"/>
    <w:rsid w:val="0016148D"/>
    <w:rsid w:val="001616DD"/>
    <w:rsid w:val="0016521E"/>
    <w:rsid w:val="00191F4F"/>
    <w:rsid w:val="00195BA7"/>
    <w:rsid w:val="001A63D1"/>
    <w:rsid w:val="001D473D"/>
    <w:rsid w:val="001E0EC0"/>
    <w:rsid w:val="001E5348"/>
    <w:rsid w:val="001F296B"/>
    <w:rsid w:val="001F4553"/>
    <w:rsid w:val="001F6025"/>
    <w:rsid w:val="00203690"/>
    <w:rsid w:val="0020673F"/>
    <w:rsid w:val="00215F7F"/>
    <w:rsid w:val="00227340"/>
    <w:rsid w:val="002336DB"/>
    <w:rsid w:val="00234E94"/>
    <w:rsid w:val="00240B6A"/>
    <w:rsid w:val="00245AFC"/>
    <w:rsid w:val="00247A8C"/>
    <w:rsid w:val="00247FEB"/>
    <w:rsid w:val="00251EFB"/>
    <w:rsid w:val="002528BA"/>
    <w:rsid w:val="00253059"/>
    <w:rsid w:val="00253A46"/>
    <w:rsid w:val="00253B33"/>
    <w:rsid w:val="00260974"/>
    <w:rsid w:val="0026777E"/>
    <w:rsid w:val="00272C25"/>
    <w:rsid w:val="0028334F"/>
    <w:rsid w:val="00286742"/>
    <w:rsid w:val="00291F2E"/>
    <w:rsid w:val="00294830"/>
    <w:rsid w:val="002978E7"/>
    <w:rsid w:val="002A0A9A"/>
    <w:rsid w:val="002A490A"/>
    <w:rsid w:val="002A4989"/>
    <w:rsid w:val="002B70DD"/>
    <w:rsid w:val="002C5CB9"/>
    <w:rsid w:val="002D4FFE"/>
    <w:rsid w:val="002E72CC"/>
    <w:rsid w:val="002E78BF"/>
    <w:rsid w:val="002F61BC"/>
    <w:rsid w:val="002F6FF4"/>
    <w:rsid w:val="0031120C"/>
    <w:rsid w:val="0031621C"/>
    <w:rsid w:val="003229EA"/>
    <w:rsid w:val="003231EB"/>
    <w:rsid w:val="00324DB6"/>
    <w:rsid w:val="003264E7"/>
    <w:rsid w:val="00343389"/>
    <w:rsid w:val="00351B32"/>
    <w:rsid w:val="00363291"/>
    <w:rsid w:val="003771B5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B7AB1"/>
    <w:rsid w:val="003C79A5"/>
    <w:rsid w:val="003D09D5"/>
    <w:rsid w:val="003D2EDA"/>
    <w:rsid w:val="003E26F8"/>
    <w:rsid w:val="003F501B"/>
    <w:rsid w:val="004503CB"/>
    <w:rsid w:val="00450962"/>
    <w:rsid w:val="0045589E"/>
    <w:rsid w:val="00456B71"/>
    <w:rsid w:val="00461086"/>
    <w:rsid w:val="00463D5D"/>
    <w:rsid w:val="00464B0D"/>
    <w:rsid w:val="0046749B"/>
    <w:rsid w:val="0047051B"/>
    <w:rsid w:val="004719CC"/>
    <w:rsid w:val="00473256"/>
    <w:rsid w:val="00480269"/>
    <w:rsid w:val="00482015"/>
    <w:rsid w:val="00482A9B"/>
    <w:rsid w:val="00493540"/>
    <w:rsid w:val="00495842"/>
    <w:rsid w:val="00495C1F"/>
    <w:rsid w:val="004A0582"/>
    <w:rsid w:val="004A1073"/>
    <w:rsid w:val="004A6B83"/>
    <w:rsid w:val="004B3F5E"/>
    <w:rsid w:val="004B5415"/>
    <w:rsid w:val="004D106D"/>
    <w:rsid w:val="004D147C"/>
    <w:rsid w:val="004D7AEB"/>
    <w:rsid w:val="004E2B68"/>
    <w:rsid w:val="004F1739"/>
    <w:rsid w:val="004F2111"/>
    <w:rsid w:val="00500BCC"/>
    <w:rsid w:val="00503B6A"/>
    <w:rsid w:val="00505799"/>
    <w:rsid w:val="00510711"/>
    <w:rsid w:val="005206DF"/>
    <w:rsid w:val="00553CD8"/>
    <w:rsid w:val="005569BB"/>
    <w:rsid w:val="00562860"/>
    <w:rsid w:val="00574A91"/>
    <w:rsid w:val="00583611"/>
    <w:rsid w:val="005853E0"/>
    <w:rsid w:val="005A31E3"/>
    <w:rsid w:val="005B41AF"/>
    <w:rsid w:val="005B533B"/>
    <w:rsid w:val="005D022D"/>
    <w:rsid w:val="005D318C"/>
    <w:rsid w:val="005D6FC2"/>
    <w:rsid w:val="005F0AB4"/>
    <w:rsid w:val="005F4549"/>
    <w:rsid w:val="005F46F1"/>
    <w:rsid w:val="005F6FEF"/>
    <w:rsid w:val="00601A26"/>
    <w:rsid w:val="0060257D"/>
    <w:rsid w:val="00607380"/>
    <w:rsid w:val="00620F14"/>
    <w:rsid w:val="00623F4F"/>
    <w:rsid w:val="006339CA"/>
    <w:rsid w:val="0063428D"/>
    <w:rsid w:val="00634893"/>
    <w:rsid w:val="00644C35"/>
    <w:rsid w:val="00647F43"/>
    <w:rsid w:val="0065080B"/>
    <w:rsid w:val="00650EF4"/>
    <w:rsid w:val="00656F47"/>
    <w:rsid w:val="0065710F"/>
    <w:rsid w:val="00666304"/>
    <w:rsid w:val="006701D4"/>
    <w:rsid w:val="00676D55"/>
    <w:rsid w:val="00680896"/>
    <w:rsid w:val="006822C9"/>
    <w:rsid w:val="00686DEE"/>
    <w:rsid w:val="00686E22"/>
    <w:rsid w:val="006873C3"/>
    <w:rsid w:val="006917FA"/>
    <w:rsid w:val="00697054"/>
    <w:rsid w:val="006A64B2"/>
    <w:rsid w:val="006B4885"/>
    <w:rsid w:val="006C33D0"/>
    <w:rsid w:val="006C42A5"/>
    <w:rsid w:val="006C47F6"/>
    <w:rsid w:val="006C5988"/>
    <w:rsid w:val="006C7FD8"/>
    <w:rsid w:val="006D1C15"/>
    <w:rsid w:val="006E0960"/>
    <w:rsid w:val="006E29D9"/>
    <w:rsid w:val="006E3797"/>
    <w:rsid w:val="006E7AD9"/>
    <w:rsid w:val="006F0CE3"/>
    <w:rsid w:val="006F156C"/>
    <w:rsid w:val="006F57DA"/>
    <w:rsid w:val="00722095"/>
    <w:rsid w:val="007227E5"/>
    <w:rsid w:val="00723490"/>
    <w:rsid w:val="007237D5"/>
    <w:rsid w:val="0073078B"/>
    <w:rsid w:val="00734B2C"/>
    <w:rsid w:val="00736457"/>
    <w:rsid w:val="00740198"/>
    <w:rsid w:val="00742369"/>
    <w:rsid w:val="00742A02"/>
    <w:rsid w:val="007446A6"/>
    <w:rsid w:val="00745900"/>
    <w:rsid w:val="00750D34"/>
    <w:rsid w:val="00750FD2"/>
    <w:rsid w:val="00753FA6"/>
    <w:rsid w:val="00754616"/>
    <w:rsid w:val="007561DE"/>
    <w:rsid w:val="0075694E"/>
    <w:rsid w:val="0078533B"/>
    <w:rsid w:val="007A5890"/>
    <w:rsid w:val="007A67BB"/>
    <w:rsid w:val="007A7E7C"/>
    <w:rsid w:val="007C30D3"/>
    <w:rsid w:val="007C6E27"/>
    <w:rsid w:val="007D42B0"/>
    <w:rsid w:val="007D44B9"/>
    <w:rsid w:val="007E69FA"/>
    <w:rsid w:val="007F1823"/>
    <w:rsid w:val="00811048"/>
    <w:rsid w:val="00811F49"/>
    <w:rsid w:val="00817C08"/>
    <w:rsid w:val="00823324"/>
    <w:rsid w:val="00831DFE"/>
    <w:rsid w:val="00845C76"/>
    <w:rsid w:val="00846783"/>
    <w:rsid w:val="00850E69"/>
    <w:rsid w:val="00862170"/>
    <w:rsid w:val="0086537D"/>
    <w:rsid w:val="0086552B"/>
    <w:rsid w:val="008814F5"/>
    <w:rsid w:val="008A0207"/>
    <w:rsid w:val="008A14E2"/>
    <w:rsid w:val="008A43BF"/>
    <w:rsid w:val="008A4854"/>
    <w:rsid w:val="008A6220"/>
    <w:rsid w:val="008A7F41"/>
    <w:rsid w:val="008D72B0"/>
    <w:rsid w:val="008E1541"/>
    <w:rsid w:val="008E1FA3"/>
    <w:rsid w:val="008E3F7D"/>
    <w:rsid w:val="008E7FF9"/>
    <w:rsid w:val="008F3E7F"/>
    <w:rsid w:val="00903E76"/>
    <w:rsid w:val="00920FC7"/>
    <w:rsid w:val="0092231B"/>
    <w:rsid w:val="00925C2B"/>
    <w:rsid w:val="00926D55"/>
    <w:rsid w:val="00940B73"/>
    <w:rsid w:val="009444DE"/>
    <w:rsid w:val="0095379B"/>
    <w:rsid w:val="0095558F"/>
    <w:rsid w:val="00957F6D"/>
    <w:rsid w:val="009614F5"/>
    <w:rsid w:val="00971388"/>
    <w:rsid w:val="00971CB0"/>
    <w:rsid w:val="00987E21"/>
    <w:rsid w:val="00991A8D"/>
    <w:rsid w:val="009A76F9"/>
    <w:rsid w:val="009C729E"/>
    <w:rsid w:val="009D1CA0"/>
    <w:rsid w:val="009D6543"/>
    <w:rsid w:val="009F03EE"/>
    <w:rsid w:val="009F0A11"/>
    <w:rsid w:val="009F2AAF"/>
    <w:rsid w:val="009F3ABB"/>
    <w:rsid w:val="00A16788"/>
    <w:rsid w:val="00A16CD8"/>
    <w:rsid w:val="00A23EF1"/>
    <w:rsid w:val="00A46AB6"/>
    <w:rsid w:val="00A52773"/>
    <w:rsid w:val="00A67456"/>
    <w:rsid w:val="00A77600"/>
    <w:rsid w:val="00A82C36"/>
    <w:rsid w:val="00A90BD7"/>
    <w:rsid w:val="00A94148"/>
    <w:rsid w:val="00AA6228"/>
    <w:rsid w:val="00AB6524"/>
    <w:rsid w:val="00AC5863"/>
    <w:rsid w:val="00AC5BD3"/>
    <w:rsid w:val="00AC7DBB"/>
    <w:rsid w:val="00AE4133"/>
    <w:rsid w:val="00AF2C8B"/>
    <w:rsid w:val="00AF3D25"/>
    <w:rsid w:val="00AF4D63"/>
    <w:rsid w:val="00B11BDF"/>
    <w:rsid w:val="00B133A9"/>
    <w:rsid w:val="00B622EA"/>
    <w:rsid w:val="00B6583B"/>
    <w:rsid w:val="00B76677"/>
    <w:rsid w:val="00B7757B"/>
    <w:rsid w:val="00B82F6E"/>
    <w:rsid w:val="00B945DD"/>
    <w:rsid w:val="00C01E20"/>
    <w:rsid w:val="00C15D82"/>
    <w:rsid w:val="00C17648"/>
    <w:rsid w:val="00C44788"/>
    <w:rsid w:val="00C50568"/>
    <w:rsid w:val="00C52FFC"/>
    <w:rsid w:val="00C66922"/>
    <w:rsid w:val="00C67766"/>
    <w:rsid w:val="00C80EDA"/>
    <w:rsid w:val="00C82955"/>
    <w:rsid w:val="00C8510C"/>
    <w:rsid w:val="00C8594D"/>
    <w:rsid w:val="00C967CD"/>
    <w:rsid w:val="00CA5827"/>
    <w:rsid w:val="00CA76D6"/>
    <w:rsid w:val="00CB3C34"/>
    <w:rsid w:val="00CB440D"/>
    <w:rsid w:val="00CB705F"/>
    <w:rsid w:val="00CC2F05"/>
    <w:rsid w:val="00CC51B1"/>
    <w:rsid w:val="00CD1017"/>
    <w:rsid w:val="00CE2A9F"/>
    <w:rsid w:val="00CE492E"/>
    <w:rsid w:val="00CF0452"/>
    <w:rsid w:val="00CF3283"/>
    <w:rsid w:val="00CF4364"/>
    <w:rsid w:val="00D035C2"/>
    <w:rsid w:val="00D12502"/>
    <w:rsid w:val="00D13B37"/>
    <w:rsid w:val="00D14528"/>
    <w:rsid w:val="00D1623B"/>
    <w:rsid w:val="00D253EE"/>
    <w:rsid w:val="00D34757"/>
    <w:rsid w:val="00D41255"/>
    <w:rsid w:val="00D52668"/>
    <w:rsid w:val="00D56350"/>
    <w:rsid w:val="00D650C5"/>
    <w:rsid w:val="00D7793A"/>
    <w:rsid w:val="00D939FA"/>
    <w:rsid w:val="00DB2627"/>
    <w:rsid w:val="00DB4666"/>
    <w:rsid w:val="00DD7419"/>
    <w:rsid w:val="00DE32C9"/>
    <w:rsid w:val="00DE4F75"/>
    <w:rsid w:val="00DF1008"/>
    <w:rsid w:val="00E06E0C"/>
    <w:rsid w:val="00E13058"/>
    <w:rsid w:val="00E1513E"/>
    <w:rsid w:val="00E1550B"/>
    <w:rsid w:val="00E16027"/>
    <w:rsid w:val="00E167C3"/>
    <w:rsid w:val="00E16929"/>
    <w:rsid w:val="00E17C42"/>
    <w:rsid w:val="00E21CE9"/>
    <w:rsid w:val="00E222D8"/>
    <w:rsid w:val="00E32A3F"/>
    <w:rsid w:val="00E37B94"/>
    <w:rsid w:val="00E434E5"/>
    <w:rsid w:val="00E54EF2"/>
    <w:rsid w:val="00E633A6"/>
    <w:rsid w:val="00E65E61"/>
    <w:rsid w:val="00E731F6"/>
    <w:rsid w:val="00E7337C"/>
    <w:rsid w:val="00E7527C"/>
    <w:rsid w:val="00EA4820"/>
    <w:rsid w:val="00EB1095"/>
    <w:rsid w:val="00EB39C1"/>
    <w:rsid w:val="00EB66B2"/>
    <w:rsid w:val="00EB6F89"/>
    <w:rsid w:val="00EB7436"/>
    <w:rsid w:val="00EB766D"/>
    <w:rsid w:val="00EC4A8B"/>
    <w:rsid w:val="00EC69E7"/>
    <w:rsid w:val="00ED06CD"/>
    <w:rsid w:val="00ED1F4D"/>
    <w:rsid w:val="00ED49A4"/>
    <w:rsid w:val="00ED7864"/>
    <w:rsid w:val="00EF186F"/>
    <w:rsid w:val="00EF32D8"/>
    <w:rsid w:val="00F01CC6"/>
    <w:rsid w:val="00F051D4"/>
    <w:rsid w:val="00F07985"/>
    <w:rsid w:val="00F11B33"/>
    <w:rsid w:val="00F14862"/>
    <w:rsid w:val="00F15973"/>
    <w:rsid w:val="00F15D3E"/>
    <w:rsid w:val="00F17F1A"/>
    <w:rsid w:val="00F26016"/>
    <w:rsid w:val="00F30D83"/>
    <w:rsid w:val="00F36778"/>
    <w:rsid w:val="00F41774"/>
    <w:rsid w:val="00F42401"/>
    <w:rsid w:val="00F43F1F"/>
    <w:rsid w:val="00F46A6E"/>
    <w:rsid w:val="00F566BA"/>
    <w:rsid w:val="00F67036"/>
    <w:rsid w:val="00F715EA"/>
    <w:rsid w:val="00F80DFB"/>
    <w:rsid w:val="00F845CD"/>
    <w:rsid w:val="00F939A7"/>
    <w:rsid w:val="00FA10DD"/>
    <w:rsid w:val="00FA2192"/>
    <w:rsid w:val="00FC01CE"/>
    <w:rsid w:val="00FC026A"/>
    <w:rsid w:val="00FC0C69"/>
    <w:rsid w:val="00FC42D1"/>
    <w:rsid w:val="00FC4849"/>
    <w:rsid w:val="00FC71D0"/>
    <w:rsid w:val="00FD5F80"/>
    <w:rsid w:val="00FF5C4D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C8C4A5514E43A2926B32DF891BA7" ma:contentTypeVersion="0" ma:contentTypeDescription="Utwórz nowy dokument." ma:contentTypeScope="" ma:versionID="b9f280e945cca82f005c1bcab6916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5C91F-E67D-4330-AD00-73892F4C0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26235-A009-4D96-9240-2F0E72B4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2139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Zbigniew Kusik | Łukasiewicz – PIT</cp:lastModifiedBy>
  <cp:revision>5</cp:revision>
  <cp:lastPrinted>2021-03-19T09:46:00Z</cp:lastPrinted>
  <dcterms:created xsi:type="dcterms:W3CDTF">2024-08-02T07:33:00Z</dcterms:created>
  <dcterms:modified xsi:type="dcterms:W3CDTF">2024-08-20T09:30:00Z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0x010100A56CC8C4A5514E43A2926B32DF891BA7</vt:lpwstr>
  </property>
</Properties>
</file>