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EE3" w:rsidRPr="00341EE3" w:rsidRDefault="00341EE3" w:rsidP="00341E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341EE3">
        <w:rPr>
          <w:rFonts w:ascii="Times New Roman" w:eastAsia="Times New Roman" w:hAnsi="Times New Roman" w:cs="Times New Roman"/>
          <w:b/>
          <w:lang w:eastAsia="pl-PL"/>
        </w:rPr>
        <w:t>Załącznik nr 1</w:t>
      </w:r>
      <w:r w:rsidR="00413A26">
        <w:rPr>
          <w:rFonts w:ascii="Times New Roman" w:eastAsia="Times New Roman" w:hAnsi="Times New Roman" w:cs="Times New Roman"/>
          <w:b/>
          <w:lang w:eastAsia="pl-PL"/>
        </w:rPr>
        <w:t>E</w:t>
      </w:r>
    </w:p>
    <w:p w:rsidR="00341EE3" w:rsidRPr="00341EE3" w:rsidRDefault="00341EE3" w:rsidP="00341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41EE3">
        <w:rPr>
          <w:rFonts w:ascii="Times New Roman" w:eastAsia="Times New Roman" w:hAnsi="Times New Roman" w:cs="Times New Roman"/>
          <w:lang w:eastAsia="pl-PL"/>
        </w:rPr>
        <w:t xml:space="preserve">Znak sprawy: </w:t>
      </w:r>
      <w:r w:rsidRPr="00341EE3">
        <w:rPr>
          <w:rFonts w:ascii="Times New Roman" w:eastAsia="Times New Roman" w:hAnsi="Times New Roman" w:cs="Times New Roman"/>
          <w:b/>
          <w:lang w:eastAsia="pl-PL"/>
        </w:rPr>
        <w:t>2022.09.ZP</w:t>
      </w:r>
    </w:p>
    <w:p w:rsidR="00EE4971" w:rsidRDefault="00EE4971"/>
    <w:p w:rsidR="00341EE3" w:rsidRPr="00341EE3" w:rsidRDefault="00341EE3" w:rsidP="00341EE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41EE3">
        <w:rPr>
          <w:rFonts w:ascii="Times New Roman" w:eastAsia="Times New Roman" w:hAnsi="Times New Roman" w:cs="Times New Roman"/>
          <w:lang w:eastAsia="pl-PL"/>
        </w:rPr>
        <w:t>Nazwa wykonawcy ...............................................................</w:t>
      </w:r>
    </w:p>
    <w:p w:rsidR="00341EE3" w:rsidRPr="00341EE3" w:rsidRDefault="00341EE3" w:rsidP="00341EE3">
      <w:pPr>
        <w:spacing w:after="0" w:line="200" w:lineRule="atLeast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341EE3">
        <w:rPr>
          <w:rFonts w:ascii="Times New Roman" w:eastAsia="Times New Roman" w:hAnsi="Times New Roman" w:cs="Times New Roman"/>
          <w:lang w:eastAsia="pl-PL"/>
        </w:rPr>
        <w:t>Adres siedziby .......................................................................</w:t>
      </w:r>
    </w:p>
    <w:p w:rsidR="00341EE3" w:rsidRDefault="00341EE3" w:rsidP="00341EE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1EE3" w:rsidRDefault="00341EE3" w:rsidP="00341E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FORMULARZ CEN JEDNOSTKOWYCH DLA CZĘŚCI </w:t>
      </w:r>
      <w:r w:rsidR="00413A26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ZAMÓWIENIA - </w:t>
      </w:r>
      <w:r w:rsidR="00413A26" w:rsidRPr="00413A26">
        <w:rPr>
          <w:rFonts w:ascii="Times New Roman" w:hAnsi="Times New Roman" w:cs="Times New Roman"/>
          <w:b/>
          <w:bCs/>
          <w:sz w:val="24"/>
          <w:szCs w:val="24"/>
        </w:rPr>
        <w:t>sukcesywne dostawy materiałów specjalistycznych</w:t>
      </w:r>
    </w:p>
    <w:p w:rsidR="00341EE3" w:rsidRPr="00341EE3" w:rsidRDefault="00341EE3" w:rsidP="00341EE3">
      <w:pPr>
        <w:jc w:val="both"/>
        <w:rPr>
          <w:rFonts w:ascii="Times New Roman" w:hAnsi="Times New Roman" w:cs="Times New Roman"/>
          <w:sz w:val="24"/>
          <w:szCs w:val="24"/>
        </w:rPr>
      </w:pPr>
      <w:r w:rsidRPr="00341EE3">
        <w:rPr>
          <w:rFonts w:ascii="Times New Roman" w:hAnsi="Times New Roman" w:cs="Times New Roman"/>
          <w:b/>
          <w:bCs/>
          <w:sz w:val="24"/>
          <w:szCs w:val="24"/>
        </w:rPr>
        <w:t>Dotyczy:</w:t>
      </w:r>
      <w:r w:rsidRPr="00341EE3">
        <w:rPr>
          <w:rFonts w:ascii="Times New Roman" w:hAnsi="Times New Roman" w:cs="Times New Roman"/>
          <w:sz w:val="24"/>
          <w:szCs w:val="24"/>
        </w:rPr>
        <w:t xml:space="preserve"> postępowania prowadzonego  w trybie przetargu nieograniczonego pn.: Zaopatrzenie działu farmacji Wojewódzkiej Stacji Pogotowia Ratunkowego w Szczecinie</w:t>
      </w:r>
    </w:p>
    <w:tbl>
      <w:tblPr>
        <w:tblStyle w:val="Tabela-Siatka"/>
        <w:tblW w:w="0" w:type="auto"/>
        <w:tblLook w:val="04A0"/>
      </w:tblPr>
      <w:tblGrid>
        <w:gridCol w:w="698"/>
        <w:gridCol w:w="2988"/>
        <w:gridCol w:w="840"/>
        <w:gridCol w:w="928"/>
        <w:gridCol w:w="1665"/>
        <w:gridCol w:w="1579"/>
        <w:gridCol w:w="1388"/>
        <w:gridCol w:w="1226"/>
        <w:gridCol w:w="1388"/>
      </w:tblGrid>
      <w:tr w:rsidR="00FF75C0" w:rsidTr="00413A26">
        <w:tc>
          <w:tcPr>
            <w:tcW w:w="698" w:type="dxa"/>
            <w:vAlign w:val="center"/>
          </w:tcPr>
          <w:p w:rsidR="00FF75C0" w:rsidRDefault="00FF75C0" w:rsidP="00341EE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614A2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2988" w:type="dxa"/>
            <w:vAlign w:val="center"/>
          </w:tcPr>
          <w:p w:rsidR="00FF75C0" w:rsidRDefault="00FF75C0" w:rsidP="00341EE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614A2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Opis</w:t>
            </w:r>
          </w:p>
        </w:tc>
        <w:tc>
          <w:tcPr>
            <w:tcW w:w="840" w:type="dxa"/>
            <w:vAlign w:val="center"/>
          </w:tcPr>
          <w:p w:rsidR="00FF75C0" w:rsidRDefault="00FF75C0" w:rsidP="00341EE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614A2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JM</w:t>
            </w:r>
          </w:p>
        </w:tc>
        <w:tc>
          <w:tcPr>
            <w:tcW w:w="928" w:type="dxa"/>
            <w:vAlign w:val="center"/>
          </w:tcPr>
          <w:p w:rsidR="00FF75C0" w:rsidRDefault="00FF75C0" w:rsidP="00341EE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614A2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Ilość </w:t>
            </w:r>
          </w:p>
        </w:tc>
        <w:tc>
          <w:tcPr>
            <w:tcW w:w="1665" w:type="dxa"/>
          </w:tcPr>
          <w:p w:rsidR="00FF75C0" w:rsidRDefault="00FF75C0" w:rsidP="00341EE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PRODUCENT, NAZWA HANDLOWA</w:t>
            </w:r>
          </w:p>
        </w:tc>
        <w:tc>
          <w:tcPr>
            <w:tcW w:w="1579" w:type="dxa"/>
          </w:tcPr>
          <w:p w:rsidR="00FF75C0" w:rsidRDefault="00FF75C0" w:rsidP="00341EE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u w:val="single"/>
              </w:rPr>
              <w:t>Cena jednostkowa netto</w:t>
            </w:r>
          </w:p>
        </w:tc>
        <w:tc>
          <w:tcPr>
            <w:tcW w:w="1388" w:type="dxa"/>
          </w:tcPr>
          <w:p w:rsidR="00FF75C0" w:rsidRDefault="00FF75C0" w:rsidP="009E53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u w:val="single"/>
              </w:rPr>
              <w:t>Wartość netto</w:t>
            </w:r>
          </w:p>
        </w:tc>
        <w:tc>
          <w:tcPr>
            <w:tcW w:w="1226" w:type="dxa"/>
          </w:tcPr>
          <w:p w:rsidR="00FF75C0" w:rsidRDefault="00FF75C0" w:rsidP="009E53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u w:val="single"/>
              </w:rPr>
              <w:t>VAT (%)</w:t>
            </w:r>
          </w:p>
        </w:tc>
        <w:tc>
          <w:tcPr>
            <w:tcW w:w="1388" w:type="dxa"/>
          </w:tcPr>
          <w:p w:rsidR="00FF75C0" w:rsidRDefault="00FF75C0" w:rsidP="009E53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u w:val="single"/>
              </w:rPr>
              <w:t>Wartość brutto</w:t>
            </w:r>
          </w:p>
        </w:tc>
      </w:tr>
      <w:tr w:rsidR="00413A26" w:rsidTr="00B62A4B">
        <w:tc>
          <w:tcPr>
            <w:tcW w:w="69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88" w:type="dxa"/>
            <w:vAlign w:val="bottom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Elektroda do badań EKG w kształcie kwiatka z dziesięcioma płatkami, średnica 25,7 mm, przeznaczona do badań spoczynkowych, monitorowania i diagnostyki u niemowląt i dzieci, jednorazowego użytku, niesterylna z żelem stałym o wadze 0,30-0,45g na piance polietylenowej, z centrycznie umieszczonym </w:t>
            </w:r>
            <w:proofErr w:type="spellStart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snapem</w:t>
            </w:r>
            <w:proofErr w:type="spellEnd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nie zawiera PVC i </w:t>
            </w:r>
            <w:proofErr w:type="spellStart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latexu</w:t>
            </w:r>
            <w:proofErr w:type="spellEnd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 5 sztuk na folii zabezpieczającej, opak. 50 sztuk z laminatu papieru kredowanego z folią aluminiową, powlekanego PE, na opakowaniu informacje: numer katalogowy, indeks, numer LOT, kod UDI, data przydatności do użycia, ilość w opakowaniu, typ żelu, wymiary elektrody oraz graficzne wytyczne </w:t>
            </w: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dot. przeznaczenia i sposobu aplikacji elektrody oraz rysunek poglądowy oferowanej elektrody.</w:t>
            </w:r>
          </w:p>
        </w:tc>
        <w:tc>
          <w:tcPr>
            <w:tcW w:w="840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op.</w:t>
            </w:r>
          </w:p>
        </w:tc>
        <w:tc>
          <w:tcPr>
            <w:tcW w:w="92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665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79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88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26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388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413A26" w:rsidTr="00B62A4B">
        <w:tc>
          <w:tcPr>
            <w:tcW w:w="69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2988" w:type="dxa"/>
            <w:vAlign w:val="bottom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Elektroda do badań EKG, przeznaczona do badań spoczynkowych,  monitorowania i diagnostyki dorosłych prostokątna, wymiary 55mmx35mm, jednorazowego użytku, niesterylna z żelem ciekłym o masie 0,19÷0,24g, na zielonej gąbce o średnicy 16mm zabezpieczonej wytłoczoną osłoną o średnicy 21mm i wys. 1,5-2mm na piance polietylenowej, z centrycznie umieszczonym </w:t>
            </w:r>
            <w:proofErr w:type="spellStart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snapem</w:t>
            </w:r>
            <w:proofErr w:type="spellEnd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nie zawiera PVC i </w:t>
            </w:r>
            <w:proofErr w:type="spellStart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latexu</w:t>
            </w:r>
            <w:proofErr w:type="spellEnd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 5 sztuk na folii zabezpieczającej, </w:t>
            </w:r>
            <w:proofErr w:type="spellStart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opk</w:t>
            </w:r>
            <w:proofErr w:type="spellEnd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50 sztuk z laminatu papieru kredowanego z folią aluminiową, powlekanego PE, na opakowaniu  informacje: numer katalogowy, indeks, numer LOT, kod UDI, data przydatności do użycia, ilość w opakowaniu, typ żelu, wymiary elektrody oraz graficzne wytyczne dot. przeznaczenia i sposobu aplikacji elektrody oraz rysunek poglądowy oferowanej elektrody.</w:t>
            </w:r>
          </w:p>
        </w:tc>
        <w:tc>
          <w:tcPr>
            <w:tcW w:w="840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92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25000</w:t>
            </w:r>
          </w:p>
        </w:tc>
        <w:tc>
          <w:tcPr>
            <w:tcW w:w="1665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79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88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26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388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413A26" w:rsidTr="00B62A4B">
        <w:tc>
          <w:tcPr>
            <w:tcW w:w="69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988" w:type="dxa"/>
            <w:vAlign w:val="bottom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Wymiennik ciepła i wilgoci dla pacjentów ze spontaniczną czynnością oddechową, wyposażony w podwójny wkład papierowy położony po obu stronach centralnie umieszczonego portu tlenowego, nawilżenie wyjściowe 25mg/l H2O przy 15 oddechach/min i </w:t>
            </w: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objętości oddechowej 500ml, przestrzeń martwa 11 ml, waga: około 7,5g, zatrzaskowa klapka umożliwiająca wprowadzenie cewnika do odsysania bez ryzyka pozostawienia wydzieliny na elementach obudowy, na 24h, sterylny</w:t>
            </w:r>
          </w:p>
        </w:tc>
        <w:tc>
          <w:tcPr>
            <w:tcW w:w="840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92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665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79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88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26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388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413A26" w:rsidTr="00B62A4B">
        <w:tc>
          <w:tcPr>
            <w:tcW w:w="69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2988" w:type="dxa"/>
            <w:vAlign w:val="bottom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Filtr elektrostatyczny bakteryjno-wirusowy z wymiennikiem ciepła dla dzieci. Filtracja bakteryjna wirusowa: 99.999% wydajność bakteryjna, 99.999% wydajność wirusowa. Przestrzeń martwa 26ml. Objętość oddechowa 75-1200ml. Masa 18g. Port CO2 z zatyczką mocowaną na pasku, wydajność nawilżania 32mg H2O przy Vt=250ml, mikrobiologicznie czysty. Zalecany czas używania - 24 godziny</w:t>
            </w:r>
          </w:p>
        </w:tc>
        <w:tc>
          <w:tcPr>
            <w:tcW w:w="840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665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79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88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26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388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413A26" w:rsidTr="00B62A4B">
        <w:tc>
          <w:tcPr>
            <w:tcW w:w="69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988" w:type="dxa"/>
            <w:vAlign w:val="bottom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Zestaw do </w:t>
            </w:r>
            <w:proofErr w:type="spellStart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kaniulacji</w:t>
            </w:r>
            <w:proofErr w:type="spellEnd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dużych naczyń metodą Selingera, kateter dwukanałowy 7F/20 cm, igła 18G/7 cm, prowadnik 035/60 cm typu J, rozszerzacz (</w:t>
            </w:r>
            <w:proofErr w:type="spellStart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dilatator</w:t>
            </w:r>
            <w:proofErr w:type="spellEnd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), skalpel, strzykawka 10ml.</w:t>
            </w:r>
          </w:p>
        </w:tc>
        <w:tc>
          <w:tcPr>
            <w:tcW w:w="840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92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665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79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88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26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388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413A26" w:rsidTr="00B62A4B">
        <w:tc>
          <w:tcPr>
            <w:tcW w:w="69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988" w:type="dxa"/>
            <w:vAlign w:val="bottom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Szyna Kramer 1000x100</w:t>
            </w:r>
          </w:p>
        </w:tc>
        <w:tc>
          <w:tcPr>
            <w:tcW w:w="840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665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79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88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26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388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413A26" w:rsidTr="00B62A4B">
        <w:tc>
          <w:tcPr>
            <w:tcW w:w="69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988" w:type="dxa"/>
            <w:vAlign w:val="bottom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Szyna Kramer 1500x100</w:t>
            </w:r>
          </w:p>
        </w:tc>
        <w:tc>
          <w:tcPr>
            <w:tcW w:w="840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665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79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88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26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388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413A26" w:rsidTr="00B62A4B">
        <w:tc>
          <w:tcPr>
            <w:tcW w:w="69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988" w:type="dxa"/>
            <w:vAlign w:val="bottom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Szyna Kramer 1000x70</w:t>
            </w:r>
          </w:p>
        </w:tc>
        <w:tc>
          <w:tcPr>
            <w:tcW w:w="840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665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79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88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26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388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413A26" w:rsidTr="00B62A4B">
        <w:tc>
          <w:tcPr>
            <w:tcW w:w="69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988" w:type="dxa"/>
            <w:vAlign w:val="bottom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Szyna Kramer 800x100</w:t>
            </w:r>
          </w:p>
        </w:tc>
        <w:tc>
          <w:tcPr>
            <w:tcW w:w="840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665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79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88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26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388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413A26" w:rsidTr="00B62A4B">
        <w:tc>
          <w:tcPr>
            <w:tcW w:w="69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988" w:type="dxa"/>
            <w:vAlign w:val="bottom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Szyna Kramer 500x70</w:t>
            </w:r>
          </w:p>
        </w:tc>
        <w:tc>
          <w:tcPr>
            <w:tcW w:w="840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665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79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88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26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388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413A26" w:rsidTr="00B62A4B">
        <w:tc>
          <w:tcPr>
            <w:tcW w:w="69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988" w:type="dxa"/>
            <w:vAlign w:val="bottom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Żel do EKG 250g</w:t>
            </w:r>
          </w:p>
        </w:tc>
        <w:tc>
          <w:tcPr>
            <w:tcW w:w="840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665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79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88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26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388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413A26" w:rsidTr="00B62A4B">
        <w:tc>
          <w:tcPr>
            <w:tcW w:w="69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988" w:type="dxa"/>
            <w:vAlign w:val="bottom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Przedłużacz do pomp infuzyjnych </w:t>
            </w:r>
            <w:proofErr w:type="spellStart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infuzyjnych</w:t>
            </w:r>
            <w:proofErr w:type="spellEnd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sterylny </w:t>
            </w:r>
            <w:proofErr w:type="spellStart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dł</w:t>
            </w:r>
            <w:proofErr w:type="spellEnd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150cm.</w:t>
            </w:r>
          </w:p>
        </w:tc>
        <w:tc>
          <w:tcPr>
            <w:tcW w:w="840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665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79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88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26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388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413A26" w:rsidTr="00B62A4B">
        <w:tc>
          <w:tcPr>
            <w:tcW w:w="69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988" w:type="dxa"/>
            <w:vAlign w:val="bottom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Łącznik do drenów </w:t>
            </w: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wrzecionowaty </w:t>
            </w:r>
            <w:proofErr w:type="spellStart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ju</w:t>
            </w:r>
            <w:proofErr w:type="spellEnd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40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92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665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79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88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26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388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413A26" w:rsidTr="00B62A4B">
        <w:tc>
          <w:tcPr>
            <w:tcW w:w="69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14</w:t>
            </w:r>
          </w:p>
        </w:tc>
        <w:tc>
          <w:tcPr>
            <w:tcW w:w="2988" w:type="dxa"/>
            <w:vAlign w:val="bottom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Ustnik typu D  do alkomatu</w:t>
            </w:r>
          </w:p>
        </w:tc>
        <w:tc>
          <w:tcPr>
            <w:tcW w:w="840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1665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79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88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26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388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413A26" w:rsidTr="00B62A4B">
        <w:tc>
          <w:tcPr>
            <w:tcW w:w="69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988" w:type="dxa"/>
            <w:vAlign w:val="bottom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Stetoskop dwustronny</w:t>
            </w:r>
          </w:p>
        </w:tc>
        <w:tc>
          <w:tcPr>
            <w:tcW w:w="840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665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79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88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26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388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413A26" w:rsidTr="00B62A4B">
        <w:tc>
          <w:tcPr>
            <w:tcW w:w="69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988" w:type="dxa"/>
            <w:vAlign w:val="bottom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Nożyczki ratownicze dł. 19cm</w:t>
            </w:r>
          </w:p>
        </w:tc>
        <w:tc>
          <w:tcPr>
            <w:tcW w:w="840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665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79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88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26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388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413A26" w:rsidTr="00B62A4B">
        <w:tc>
          <w:tcPr>
            <w:tcW w:w="69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988" w:type="dxa"/>
            <w:vAlign w:val="bottom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Kleszczyki Pean proste dł. 14cm; 16cm jednorazowe</w:t>
            </w:r>
          </w:p>
        </w:tc>
        <w:tc>
          <w:tcPr>
            <w:tcW w:w="840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665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79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88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26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388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413A26" w:rsidTr="00B62A4B">
        <w:tc>
          <w:tcPr>
            <w:tcW w:w="69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988" w:type="dxa"/>
            <w:vAlign w:val="bottom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Kleszczyki </w:t>
            </w:r>
            <w:proofErr w:type="spellStart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Magill</w:t>
            </w:r>
            <w:proofErr w:type="spellEnd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dł. 15cm; 20cm; 25cm jednorazowe </w:t>
            </w:r>
          </w:p>
        </w:tc>
        <w:tc>
          <w:tcPr>
            <w:tcW w:w="840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665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79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88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26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388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413A26" w:rsidTr="00B62A4B">
        <w:tc>
          <w:tcPr>
            <w:tcW w:w="69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988" w:type="dxa"/>
            <w:vAlign w:val="bottom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Przyrząd do długotrwałego aspirowania płynów i leków z opakowań zbiorczych typu Mini </w:t>
            </w:r>
            <w:proofErr w:type="spellStart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Spike</w:t>
            </w:r>
            <w:proofErr w:type="spellEnd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sterylny z filtrem bakteryjnym 0,45 </w:t>
            </w:r>
            <w:proofErr w:type="spellStart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μm</w:t>
            </w:r>
            <w:proofErr w:type="spellEnd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oraz zastawką umożliwiającą wypływ płynu tylko w momencie podłączenia strzykawki</w:t>
            </w:r>
          </w:p>
        </w:tc>
        <w:tc>
          <w:tcPr>
            <w:tcW w:w="840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665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79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88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26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388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413A26" w:rsidTr="00B62A4B">
        <w:tc>
          <w:tcPr>
            <w:tcW w:w="69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988" w:type="dxa"/>
            <w:vAlign w:val="bottom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Staza</w:t>
            </w:r>
            <w:proofErr w:type="spellEnd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ju</w:t>
            </w:r>
            <w:proofErr w:type="spellEnd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opk</w:t>
            </w:r>
            <w:proofErr w:type="spellEnd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 25 szt. (w formie taśmy)</w:t>
            </w:r>
          </w:p>
        </w:tc>
        <w:tc>
          <w:tcPr>
            <w:tcW w:w="840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92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1800</w:t>
            </w:r>
          </w:p>
        </w:tc>
        <w:tc>
          <w:tcPr>
            <w:tcW w:w="1665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79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88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26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388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413A26" w:rsidTr="00B62A4B">
        <w:tc>
          <w:tcPr>
            <w:tcW w:w="69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988" w:type="dxa"/>
            <w:vAlign w:val="bottom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Filtr do ssaka, filtracja bakteryjna/wirusowa, obudowa – półprzeźroczysta, złącza stożkowate na wężyk o średnicy 8mm, PTFE owalne medium, PTFE warstwa wewnętrzna, 99,9999% wydajność bakteryjno / wirusowa, 24,6 cm2 powierzchnia filtrująca, </w:t>
            </w:r>
            <w:proofErr w:type="spellStart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ju</w:t>
            </w:r>
            <w:proofErr w:type="spellEnd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mikrobiologicznie czysty. Średnica zewnętrzna filtra fi 64mm wysokość 53mm</w:t>
            </w:r>
          </w:p>
        </w:tc>
        <w:tc>
          <w:tcPr>
            <w:tcW w:w="840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665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79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88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26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388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413A26" w:rsidTr="00B62A4B">
        <w:tc>
          <w:tcPr>
            <w:tcW w:w="69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988" w:type="dxa"/>
            <w:vAlign w:val="bottom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Filtr elektrostatyczny bakteryjno-wirusowy. Filtracja bakteryjna wirusowa: 99.999% wydajność bakteryjna, 99.999% wydajność wirusowa. Przestrzeń martwa 32ml. Objętość oddechowa 90-1500ml. Masa 23g. Port CO2 z zatyczką mocowaną na pasku. Opory przepływu: 0,6CM H2O </w:t>
            </w: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przy 30L/min. Po 24H stosowania: 0,64CM H2O przy 30l/min. mikrobiologicznie czysty. Zalecany czas używania - 24 godziny.</w:t>
            </w:r>
          </w:p>
        </w:tc>
        <w:tc>
          <w:tcPr>
            <w:tcW w:w="840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92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8000</w:t>
            </w:r>
          </w:p>
        </w:tc>
        <w:tc>
          <w:tcPr>
            <w:tcW w:w="1665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79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88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26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388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413A26" w:rsidTr="00B62A4B">
        <w:tc>
          <w:tcPr>
            <w:tcW w:w="69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24</w:t>
            </w:r>
          </w:p>
        </w:tc>
        <w:tc>
          <w:tcPr>
            <w:tcW w:w="2988" w:type="dxa"/>
            <w:vAlign w:val="bottom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Maska do podawania tlenu z workiem oraz przewodem </w:t>
            </w:r>
            <w:proofErr w:type="spellStart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ju</w:t>
            </w:r>
            <w:proofErr w:type="spellEnd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rozmiar  S; M; L; XL  nie </w:t>
            </w:r>
            <w:proofErr w:type="spellStart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zawierajace</w:t>
            </w:r>
            <w:proofErr w:type="spellEnd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latexu</w:t>
            </w:r>
            <w:proofErr w:type="spellEnd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Do wyboru przez Zamawiającego.</w:t>
            </w:r>
          </w:p>
        </w:tc>
        <w:tc>
          <w:tcPr>
            <w:tcW w:w="840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22000</w:t>
            </w:r>
          </w:p>
        </w:tc>
        <w:tc>
          <w:tcPr>
            <w:tcW w:w="1665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79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88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26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388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413A26" w:rsidTr="00B62A4B">
        <w:tc>
          <w:tcPr>
            <w:tcW w:w="69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988" w:type="dxa"/>
            <w:vAlign w:val="bottom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Maska tlenowa z nebulizatorem wykonana z przezroczystego PCV antyalergiczne tworzywo sztuczne nie zawierającej lateksu dren o przekroju gwiazdkowym umożliwiający przepływ tlenu nawet podczas zagięcia długości z drenem min 200cm, nebulizator pojemności 10ml wielkość rozpylania cząsteczek 2-3µm skalowany co 2 ml, średnica złącza nebulizatora F22, możliwość pracy w pozycji siedzącej i leżącej rozmiary S, M, L, XL</w:t>
            </w:r>
          </w:p>
        </w:tc>
        <w:tc>
          <w:tcPr>
            <w:tcW w:w="840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8000</w:t>
            </w:r>
          </w:p>
        </w:tc>
        <w:tc>
          <w:tcPr>
            <w:tcW w:w="1665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79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88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26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388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413A26" w:rsidTr="00B62A4B">
        <w:tc>
          <w:tcPr>
            <w:tcW w:w="69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988" w:type="dxa"/>
            <w:vAlign w:val="bottom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Resuscytator silikonowy dla </w:t>
            </w:r>
            <w:proofErr w:type="spellStart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doroslych</w:t>
            </w:r>
            <w:proofErr w:type="spellEnd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/worek o pojemności 1700ml silikonowy i rezerwuar 2700ml, maska nr 5. Zawór 60 </w:t>
            </w:r>
            <w:proofErr w:type="spellStart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mbar</w:t>
            </w:r>
            <w:proofErr w:type="spellEnd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możliwością zamiany zaworu na 40mbar (do wyboru przez  Zamawiającego) ./Wszystkie części z silikonu (i </w:t>
            </w:r>
            <w:proofErr w:type="spellStart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polisulfonu</w:t>
            </w:r>
            <w:proofErr w:type="spellEnd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) są </w:t>
            </w:r>
            <w:proofErr w:type="spellStart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autoklawowalne</w:t>
            </w:r>
            <w:proofErr w:type="spellEnd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134°C. poza rezerwuarem PVC</w:t>
            </w:r>
          </w:p>
        </w:tc>
        <w:tc>
          <w:tcPr>
            <w:tcW w:w="840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92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665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79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88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26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388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413A26" w:rsidTr="00B62A4B">
        <w:tc>
          <w:tcPr>
            <w:tcW w:w="69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988" w:type="dxa"/>
            <w:vAlign w:val="bottom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Resuscytator silikonowy dla dzieci / worek o pojemności 470 ml silikonowy, rezerwuar 2700ml,  </w:t>
            </w: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maska nr 3. Zawór 40mbar/Wszystkie części z silikonu (i </w:t>
            </w:r>
            <w:proofErr w:type="spellStart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polisulfonu</w:t>
            </w:r>
            <w:proofErr w:type="spellEnd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) są </w:t>
            </w:r>
            <w:proofErr w:type="spellStart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autoklawowalne</w:t>
            </w:r>
            <w:proofErr w:type="spellEnd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134°C. poza rezerwuarem PVC</w:t>
            </w:r>
          </w:p>
        </w:tc>
        <w:tc>
          <w:tcPr>
            <w:tcW w:w="840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zestaw</w:t>
            </w:r>
          </w:p>
        </w:tc>
        <w:tc>
          <w:tcPr>
            <w:tcW w:w="92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665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79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88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26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388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413A26" w:rsidTr="00B62A4B">
        <w:tc>
          <w:tcPr>
            <w:tcW w:w="69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28</w:t>
            </w:r>
          </w:p>
        </w:tc>
        <w:tc>
          <w:tcPr>
            <w:tcW w:w="2988" w:type="dxa"/>
            <w:vAlign w:val="bottom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Resuscytator silikonowy dla niemowląt /worek o pojemności 300ml silikonowy, rezerwuar 900ml, maska nr 0,1,2. Zawór 40 </w:t>
            </w:r>
            <w:proofErr w:type="spellStart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mbar</w:t>
            </w:r>
            <w:proofErr w:type="spellEnd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./Wszystkie części z silikonu (i </w:t>
            </w:r>
            <w:proofErr w:type="spellStart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polisulfonu</w:t>
            </w:r>
            <w:proofErr w:type="spellEnd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) są </w:t>
            </w:r>
            <w:proofErr w:type="spellStart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autoklawowalne</w:t>
            </w:r>
            <w:proofErr w:type="spellEnd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134°C. Poza rezerwuarem PVC</w:t>
            </w:r>
          </w:p>
        </w:tc>
        <w:tc>
          <w:tcPr>
            <w:tcW w:w="840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92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665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79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88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26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388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413A26" w:rsidTr="00B62A4B">
        <w:tc>
          <w:tcPr>
            <w:tcW w:w="69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988" w:type="dxa"/>
            <w:vAlign w:val="bottom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Rezerwuar tlenu dla dorosłych/dzieci 2700ml, </w:t>
            </w:r>
            <w:proofErr w:type="spellStart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rezerwuar+zawór</w:t>
            </w:r>
            <w:proofErr w:type="spellEnd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(kompatybilny z zaoferowanymi resuscytatorami).</w:t>
            </w:r>
          </w:p>
        </w:tc>
        <w:tc>
          <w:tcPr>
            <w:tcW w:w="840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665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79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88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26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388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413A26" w:rsidTr="00B62A4B">
        <w:tc>
          <w:tcPr>
            <w:tcW w:w="69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988" w:type="dxa"/>
            <w:vAlign w:val="bottom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Rezerwuar tlenu dla noworodków 900ml, </w:t>
            </w:r>
            <w:proofErr w:type="spellStart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rezerwuar+zawór</w:t>
            </w:r>
            <w:proofErr w:type="spellEnd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(kompatybilny z zaoferowanymi resuscytatorami).</w:t>
            </w:r>
          </w:p>
        </w:tc>
        <w:tc>
          <w:tcPr>
            <w:tcW w:w="840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665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79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88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26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388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413A26" w:rsidTr="00B62A4B">
        <w:tc>
          <w:tcPr>
            <w:tcW w:w="69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988" w:type="dxa"/>
            <w:vAlign w:val="bottom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Maska anestetyczna </w:t>
            </w:r>
            <w:proofErr w:type="spellStart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ju</w:t>
            </w:r>
            <w:proofErr w:type="spellEnd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anatomicznego kształtu z  miękkim; elastycznym i nie dmuchanym mankietem. Rozmiar 0;1 ze </w:t>
            </w:r>
            <w:proofErr w:type="spellStart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złaczem</w:t>
            </w:r>
            <w:proofErr w:type="spellEnd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15mm; 2;3;4;5 ze złączem 22mm. Mankiet elastyczny kodowany kolorami, rozmiar:  0 -biały; 1-różowy; 2-żółty; 3-zielony; 4-czerwony; 5-niebieski.</w:t>
            </w:r>
          </w:p>
        </w:tc>
        <w:tc>
          <w:tcPr>
            <w:tcW w:w="840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4000</w:t>
            </w:r>
          </w:p>
        </w:tc>
        <w:tc>
          <w:tcPr>
            <w:tcW w:w="1665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79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88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26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388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413A26" w:rsidTr="00B62A4B">
        <w:tc>
          <w:tcPr>
            <w:tcW w:w="69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2988" w:type="dxa"/>
            <w:vAlign w:val="bottom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Dren do </w:t>
            </w:r>
            <w:proofErr w:type="spellStart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odsyssania</w:t>
            </w:r>
            <w:proofErr w:type="spellEnd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dł</w:t>
            </w:r>
            <w:proofErr w:type="spellEnd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2m z końcówką zakrzywioną  </w:t>
            </w:r>
            <w:proofErr w:type="spellStart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ju</w:t>
            </w:r>
            <w:proofErr w:type="spellEnd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sterylny.</w:t>
            </w:r>
          </w:p>
        </w:tc>
        <w:tc>
          <w:tcPr>
            <w:tcW w:w="840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665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79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88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26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388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413A26" w:rsidTr="00B62A4B">
        <w:tc>
          <w:tcPr>
            <w:tcW w:w="69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988" w:type="dxa"/>
            <w:vAlign w:val="bottom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Zestaw do </w:t>
            </w:r>
            <w:proofErr w:type="spellStart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toracentezy</w:t>
            </w:r>
            <w:proofErr w:type="spellEnd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igłą typu bezpiecznego składający się z igły </w:t>
            </w:r>
            <w:proofErr w:type="spellStart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Veresa</w:t>
            </w:r>
            <w:proofErr w:type="spellEnd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obłym zamkniętym mandrynem i otworem na igle, zastawki jednokierunkowej </w:t>
            </w: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(kranik 3 drożny lub seria zastawek wykluczona), łącznika do podłączenia strzykawki, strzykawki 50-60ml, worka zbiorczego 2000ml z zaworem spustowym, drenu o dł. min 90 cm. Opakowanie folia papier. </w:t>
            </w:r>
          </w:p>
        </w:tc>
        <w:tc>
          <w:tcPr>
            <w:tcW w:w="840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zestaw</w:t>
            </w:r>
          </w:p>
        </w:tc>
        <w:tc>
          <w:tcPr>
            <w:tcW w:w="92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665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79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88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26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388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413A26" w:rsidTr="00B62A4B">
        <w:tc>
          <w:tcPr>
            <w:tcW w:w="69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34</w:t>
            </w:r>
          </w:p>
        </w:tc>
        <w:tc>
          <w:tcPr>
            <w:tcW w:w="2988" w:type="dxa"/>
            <w:vAlign w:val="bottom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Zestaw do szybkiej konikotomii dla dzieci. Zestaw do wykonania </w:t>
            </w:r>
            <w:proofErr w:type="spellStart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konikopunkcji</w:t>
            </w:r>
            <w:proofErr w:type="spellEnd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metodą jednostopniową. Zawiera: Igłę punkcyjną z nałożoną kaniulą o śr. 2 mm z </w:t>
            </w:r>
            <w:proofErr w:type="spellStart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łacznikiem</w:t>
            </w:r>
            <w:proofErr w:type="spellEnd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15mm do worka resuscytacyjnego i łącznikiem </w:t>
            </w:r>
            <w:proofErr w:type="spellStart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Luer</w:t>
            </w:r>
            <w:proofErr w:type="spellEnd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stoper kontroli głębokości wkłucia; strzykawkę do kontroli aspiracji gazów; taśmę do umocowania kaniuli.</w:t>
            </w:r>
          </w:p>
        </w:tc>
        <w:tc>
          <w:tcPr>
            <w:tcW w:w="840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92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665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79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88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26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388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413A26" w:rsidTr="00B62A4B">
        <w:tc>
          <w:tcPr>
            <w:tcW w:w="69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2988" w:type="dxa"/>
            <w:vAlign w:val="bottom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Zestaw do szybkiej konikotomii dla dorosłych. Zestaw do wykonania </w:t>
            </w:r>
            <w:proofErr w:type="spellStart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konikopunkcji</w:t>
            </w:r>
            <w:proofErr w:type="spellEnd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metodą jednostopniową. Zawiera: Igłę punkcyjną z nałożoną kaniulą o śr. 4 mm z </w:t>
            </w:r>
            <w:proofErr w:type="spellStart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łacznikiem</w:t>
            </w:r>
            <w:proofErr w:type="spellEnd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15mm do worka resuscytacyjnego i łącznikiem </w:t>
            </w:r>
            <w:proofErr w:type="spellStart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Luer</w:t>
            </w:r>
            <w:proofErr w:type="spellEnd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stoper kontroli głębokości wkłucia; strzykawkę do kontroli aspiracji gazów; taśmę do umocowania kaniuli.</w:t>
            </w:r>
          </w:p>
        </w:tc>
        <w:tc>
          <w:tcPr>
            <w:tcW w:w="840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92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665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79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88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26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388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413A26" w:rsidTr="00B62A4B">
        <w:tc>
          <w:tcPr>
            <w:tcW w:w="69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2988" w:type="dxa"/>
            <w:vAlign w:val="bottom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Dren tlenowy 2,10m </w:t>
            </w:r>
            <w:proofErr w:type="spellStart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ju</w:t>
            </w:r>
            <w:proofErr w:type="spellEnd"/>
          </w:p>
        </w:tc>
        <w:tc>
          <w:tcPr>
            <w:tcW w:w="840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1200</w:t>
            </w:r>
          </w:p>
        </w:tc>
        <w:tc>
          <w:tcPr>
            <w:tcW w:w="1665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79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88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26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388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413A26" w:rsidTr="00B62A4B">
        <w:tc>
          <w:tcPr>
            <w:tcW w:w="69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2988" w:type="dxa"/>
            <w:vAlign w:val="bottom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Maska krtaniowa </w:t>
            </w:r>
            <w:proofErr w:type="spellStart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ju</w:t>
            </w:r>
            <w:proofErr w:type="spellEnd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z dodatkowym otworem  poprawiającym przepływ powietrza i zapobiegającym zapadaniu się nagłośni z możliwością intubacji przy użyciu standardowej rurki intubacyjnej, z dodatkowym ożebrowaniem </w:t>
            </w: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zapobiegającym wyginaniu się maski lub  zamiennie maska krtaniowa z samoczynnie pompującym się mankietem, nie zawierające ftalanów DEHP. Dostępne rozmiary 1,0 (waga 4-7kg); 1,5 (waga 7-17kg); 2 (waga 17-30kg); 2,5 (waga 30-50kg); 3,5(50-70kg);4,5 (waga 70-100kg) Rozmiar i rodzaj do wyboru przez Zamawiającego.</w:t>
            </w:r>
          </w:p>
        </w:tc>
        <w:tc>
          <w:tcPr>
            <w:tcW w:w="840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92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665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79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88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26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388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413A26" w:rsidTr="00B62A4B">
        <w:tc>
          <w:tcPr>
            <w:tcW w:w="69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38</w:t>
            </w:r>
          </w:p>
        </w:tc>
        <w:tc>
          <w:tcPr>
            <w:tcW w:w="2988" w:type="dxa"/>
            <w:vAlign w:val="bottom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Jednorazowa rurka krtaniowa (dwukanałowa) wykonana z PVC z dodatkowym kanałem do odsysania treści przewodu pokarmowego przez cewnik do CH18  - rurka wentylacyjna zakończona łącznikiem  standardowym 15mm, - znacznik poziomu zębów na rurce , -dwa mankiety uszczelniające: bliższy i dalszy, -jeden przewód do pompowania obu mankietów, otwory wentylacyjne pomiędzy mankietami, -sterylna, bez lateksu rozmiar 0; 1;2; 2,5; 3; 4; 5 kodowane kolorami, zestaw zawiera: strzykawkę, </w:t>
            </w:r>
            <w:proofErr w:type="spellStart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antyzgryzak</w:t>
            </w:r>
            <w:proofErr w:type="spellEnd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oraz </w:t>
            </w:r>
            <w:proofErr w:type="spellStart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elestyczną</w:t>
            </w:r>
            <w:proofErr w:type="spellEnd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tasiemkę mocującą (do wyboru przez Zamawiającego).</w:t>
            </w:r>
          </w:p>
        </w:tc>
        <w:tc>
          <w:tcPr>
            <w:tcW w:w="840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92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1500</w:t>
            </w:r>
          </w:p>
        </w:tc>
        <w:tc>
          <w:tcPr>
            <w:tcW w:w="1665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79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88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26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388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413A26" w:rsidTr="00B62A4B">
        <w:tc>
          <w:tcPr>
            <w:tcW w:w="69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2988" w:type="dxa"/>
            <w:vAlign w:val="bottom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Dren do ssaka Ch-24  z konektorem  dł. 1,80m lub 2,10m </w:t>
            </w:r>
            <w:proofErr w:type="spellStart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ju</w:t>
            </w:r>
            <w:proofErr w:type="spellEnd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sterylne (w zależności od potrzeb Zamawiającego)</w:t>
            </w:r>
          </w:p>
        </w:tc>
        <w:tc>
          <w:tcPr>
            <w:tcW w:w="840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665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79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88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26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388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413A26" w:rsidTr="00B62A4B">
        <w:tc>
          <w:tcPr>
            <w:tcW w:w="69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2988" w:type="dxa"/>
            <w:vAlign w:val="bottom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Rurka nosowo-gardłowa PVC sterylne 6; 6,5; 7; 7,5; 8; 8,5 (w zależności od potrzeb Zamawiającego)</w:t>
            </w:r>
          </w:p>
        </w:tc>
        <w:tc>
          <w:tcPr>
            <w:tcW w:w="840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665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79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88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26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388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413A26" w:rsidTr="00B62A4B">
        <w:tc>
          <w:tcPr>
            <w:tcW w:w="69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41</w:t>
            </w:r>
          </w:p>
        </w:tc>
        <w:tc>
          <w:tcPr>
            <w:tcW w:w="2988" w:type="dxa"/>
            <w:vAlign w:val="bottom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Podkład trzywarstwowy, </w:t>
            </w:r>
            <w:proofErr w:type="spellStart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wysokochłonny</w:t>
            </w:r>
            <w:proofErr w:type="spellEnd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podkład klasy I na stół operacyjny o rozmiarze całkowitym 230 x 140 cm i warstwie chłonnej 230 x 50 cm. Górna warstwa 100% propylen (PP) o chłonności 20gr/m2, środkowa warstwa hydrożelu celulozowego (SAP) o średniej gęstości 85 g/m2 oraz dolna warstwa srebrny </w:t>
            </w:r>
            <w:proofErr w:type="spellStart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tereftalan</w:t>
            </w:r>
            <w:proofErr w:type="spellEnd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polietylenowy (PET) o grubości 20µm . Zapewniający możliwość przenoszenia pacjenta do 220kg (odporność na rozdzieranie) . Nie przewodzący elektryczności. Izolujący termicznie pacjenta zabezpieczając go przed wychłodzeniem </w:t>
            </w:r>
            <w:proofErr w:type="spellStart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przed,podczas</w:t>
            </w:r>
            <w:proofErr w:type="spellEnd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po zabiegu. Nie zawierający </w:t>
            </w:r>
            <w:proofErr w:type="spellStart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latexu</w:t>
            </w:r>
            <w:proofErr w:type="spellEnd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oraz bawełny, </w:t>
            </w:r>
            <w:proofErr w:type="spellStart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niesterylny</w:t>
            </w:r>
            <w:proofErr w:type="spellEnd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Zapewniający chłonność płynów min. 4000ml/m2. Przezierny dla promieni  RTG. Zgodny z normą EN 13 795.</w:t>
            </w:r>
          </w:p>
        </w:tc>
        <w:tc>
          <w:tcPr>
            <w:tcW w:w="840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665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79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88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26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388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413A26" w:rsidTr="00B62A4B">
        <w:tc>
          <w:tcPr>
            <w:tcW w:w="69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2988" w:type="dxa"/>
            <w:vAlign w:val="bottom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Igła do </w:t>
            </w:r>
            <w:proofErr w:type="spellStart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odbarczania</w:t>
            </w:r>
            <w:proofErr w:type="spellEnd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odmy opłucnej </w:t>
            </w:r>
            <w:proofErr w:type="spellStart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Veress</w:t>
            </w:r>
            <w:proofErr w:type="spellEnd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wersja B- zamknięty mandaryn, 2 otwory, rozmiar 16G, długość 10 lub 12cm</w:t>
            </w:r>
          </w:p>
        </w:tc>
        <w:tc>
          <w:tcPr>
            <w:tcW w:w="840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665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79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88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26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388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413A26" w:rsidTr="00B62A4B">
        <w:tc>
          <w:tcPr>
            <w:tcW w:w="69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2988" w:type="dxa"/>
            <w:vAlign w:val="bottom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Kranik </w:t>
            </w:r>
            <w:proofErr w:type="spellStart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Luer</w:t>
            </w:r>
            <w:proofErr w:type="spellEnd"/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Lock 3 drożny z przedłużaczem</w:t>
            </w:r>
          </w:p>
        </w:tc>
        <w:tc>
          <w:tcPr>
            <w:tcW w:w="840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8" w:type="dxa"/>
            <w:vAlign w:val="center"/>
          </w:tcPr>
          <w:p w:rsidR="00413A26" w:rsidRPr="00413A26" w:rsidRDefault="00413A26" w:rsidP="00413A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3A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650</w:t>
            </w:r>
          </w:p>
        </w:tc>
        <w:tc>
          <w:tcPr>
            <w:tcW w:w="1665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79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88" w:type="dxa"/>
          </w:tcPr>
          <w:p w:rsidR="00413A26" w:rsidRPr="009E5320" w:rsidRDefault="00413A26" w:rsidP="00413A2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26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388" w:type="dxa"/>
          </w:tcPr>
          <w:p w:rsidR="00413A26" w:rsidRDefault="00413A26" w:rsidP="00413A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1244A1" w:rsidTr="00413A26">
        <w:tc>
          <w:tcPr>
            <w:tcW w:w="8698" w:type="dxa"/>
            <w:gridSpan w:val="6"/>
            <w:vAlign w:val="center"/>
          </w:tcPr>
          <w:p w:rsidR="001244A1" w:rsidRPr="009E5320" w:rsidRDefault="001244A1" w:rsidP="001244A1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RAZEM</w:t>
            </w:r>
          </w:p>
        </w:tc>
        <w:tc>
          <w:tcPr>
            <w:tcW w:w="1388" w:type="dxa"/>
          </w:tcPr>
          <w:p w:rsidR="001244A1" w:rsidRPr="009E5320" w:rsidRDefault="001244A1" w:rsidP="009E532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26" w:type="dxa"/>
          </w:tcPr>
          <w:p w:rsidR="001244A1" w:rsidRDefault="001244A1" w:rsidP="009E532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388" w:type="dxa"/>
          </w:tcPr>
          <w:p w:rsidR="001244A1" w:rsidRDefault="001244A1" w:rsidP="009E532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</w:tbl>
    <w:p w:rsidR="00341EE3" w:rsidRPr="00341EE3" w:rsidRDefault="00341EE3" w:rsidP="00341EE3">
      <w:pPr>
        <w:spacing w:after="0" w:line="276" w:lineRule="auto"/>
        <w:jc w:val="both"/>
        <w:rPr>
          <w:rFonts w:ascii="Times New Roman" w:eastAsia="Calibri" w:hAnsi="Times New Roman" w:cs="Times New Roman"/>
          <w:b/>
          <w:u w:val="single"/>
        </w:rPr>
      </w:pPr>
    </w:p>
    <w:p w:rsidR="00341EE3" w:rsidRPr="00341EE3" w:rsidRDefault="00341EE3" w:rsidP="00341EE3">
      <w:pPr>
        <w:spacing w:after="0" w:line="276" w:lineRule="auto"/>
        <w:jc w:val="both"/>
        <w:rPr>
          <w:rFonts w:ascii="Times New Roman" w:eastAsia="Calibri" w:hAnsi="Times New Roman" w:cs="Times New Roman"/>
          <w:b/>
          <w:u w:val="single"/>
        </w:rPr>
      </w:pPr>
    </w:p>
    <w:p w:rsidR="009E5320" w:rsidRPr="00037616" w:rsidRDefault="009E5320" w:rsidP="009E5320">
      <w:pPr>
        <w:ind w:right="-428"/>
        <w:jc w:val="both"/>
      </w:pPr>
      <w:r w:rsidRPr="00037616">
        <w:t xml:space="preserve">………………………………………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37616">
        <w:t xml:space="preserve">  ……………………………….</w:t>
      </w:r>
    </w:p>
    <w:p w:rsidR="009E5320" w:rsidRPr="00037616" w:rsidRDefault="009E5320" w:rsidP="009E5320">
      <w:pPr>
        <w:ind w:right="-428"/>
        <w:jc w:val="both"/>
      </w:pPr>
      <w:r w:rsidRPr="00037616">
        <w:lastRenderedPageBreak/>
        <w:t xml:space="preserve">                    /miejscowość, data/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37616">
        <w:t xml:space="preserve">   /podpis Wykonawcy</w:t>
      </w:r>
      <w:r w:rsidRPr="00037616">
        <w:rPr>
          <w:vertAlign w:val="superscript"/>
        </w:rPr>
        <w:footnoteReference w:id="1"/>
      </w:r>
      <w:r w:rsidRPr="00037616">
        <w:t>/</w:t>
      </w:r>
    </w:p>
    <w:p w:rsidR="00341EE3" w:rsidRDefault="00341EE3"/>
    <w:sectPr w:rsidR="00341EE3" w:rsidSect="00341E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AAD" w:rsidRDefault="00ED0AAD" w:rsidP="009E5320">
      <w:pPr>
        <w:spacing w:after="0" w:line="240" w:lineRule="auto"/>
      </w:pPr>
      <w:r>
        <w:separator/>
      </w:r>
    </w:p>
  </w:endnote>
  <w:endnote w:type="continuationSeparator" w:id="0">
    <w:p w:rsidR="00ED0AAD" w:rsidRDefault="00ED0AAD" w:rsidP="009E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AAD" w:rsidRDefault="00ED0AAD" w:rsidP="009E5320">
      <w:pPr>
        <w:spacing w:after="0" w:line="240" w:lineRule="auto"/>
      </w:pPr>
      <w:r>
        <w:separator/>
      </w:r>
    </w:p>
  </w:footnote>
  <w:footnote w:type="continuationSeparator" w:id="0">
    <w:p w:rsidR="00ED0AAD" w:rsidRDefault="00ED0AAD" w:rsidP="009E5320">
      <w:pPr>
        <w:spacing w:after="0" w:line="240" w:lineRule="auto"/>
      </w:pPr>
      <w:r>
        <w:continuationSeparator/>
      </w:r>
    </w:p>
  </w:footnote>
  <w:footnote w:id="1">
    <w:p w:rsidR="009E5320" w:rsidRDefault="009E5320" w:rsidP="009E532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53DCA">
        <w:rPr>
          <w:rFonts w:ascii="Times New Roman" w:hAnsi="Times New Roman"/>
        </w:rPr>
        <w:t>Wymagane podpisanie kwalifikowanym podpisem elektronicznym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971"/>
    <w:rsid w:val="001244A1"/>
    <w:rsid w:val="002D7BFE"/>
    <w:rsid w:val="00341EE3"/>
    <w:rsid w:val="00374EEC"/>
    <w:rsid w:val="00413A26"/>
    <w:rsid w:val="00475E49"/>
    <w:rsid w:val="007F2C03"/>
    <w:rsid w:val="009E5320"/>
    <w:rsid w:val="00A93DEA"/>
    <w:rsid w:val="00AF4CBD"/>
    <w:rsid w:val="00EA56F0"/>
    <w:rsid w:val="00ED0AAD"/>
    <w:rsid w:val="00EE4971"/>
    <w:rsid w:val="00FF7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C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1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rsid w:val="009E5320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/>
    </w:rPr>
  </w:style>
  <w:style w:type="character" w:customStyle="1" w:styleId="TekstprzypisudolnegoZnak">
    <w:name w:val="Tekst przypisu dolnego Znak"/>
    <w:basedOn w:val="Domylnaczcionkaakapitu"/>
    <w:link w:val="Tekstprzypisudolnego"/>
    <w:rsid w:val="009E5320"/>
    <w:rPr>
      <w:rFonts w:ascii="Arial Narrow" w:eastAsia="Times New Roman" w:hAnsi="Arial Narrow" w:cs="Times New Roman"/>
      <w:sz w:val="20"/>
      <w:szCs w:val="20"/>
      <w:lang/>
    </w:rPr>
  </w:style>
  <w:style w:type="character" w:styleId="Odwoanieprzypisudolnego">
    <w:name w:val="footnote reference"/>
    <w:uiPriority w:val="99"/>
    <w:rsid w:val="009E53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1481</Words>
  <Characters>8889</Characters>
  <Application>Microsoft Office Word</Application>
  <DocSecurity>4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Bereszko</dc:creator>
  <cp:lastModifiedBy>m_optacy</cp:lastModifiedBy>
  <cp:revision>2</cp:revision>
  <dcterms:created xsi:type="dcterms:W3CDTF">2022-07-14T09:23:00Z</dcterms:created>
  <dcterms:modified xsi:type="dcterms:W3CDTF">2022-07-14T09:23:00Z</dcterms:modified>
</cp:coreProperties>
</file>