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DE1C" w14:textId="77777777" w:rsidR="00042770" w:rsidRPr="00042770" w:rsidRDefault="00042770" w:rsidP="00042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42770">
        <w:rPr>
          <w:rFonts w:ascii="Book Antiqua" w:eastAsia="SimSun" w:hAnsi="Book Antiqua" w:cs="Times New Roman"/>
          <w:b/>
          <w:bCs/>
          <w:color w:val="auto"/>
          <w:bdr w:val="none" w:sz="0" w:space="0" w:color="auto"/>
        </w:rPr>
        <w:t>Załącznik nr 1 do SWZ</w:t>
      </w:r>
    </w:p>
    <w:p w14:paraId="502FA439" w14:textId="77777777" w:rsidR="00042770" w:rsidRPr="00042770" w:rsidRDefault="00042770" w:rsidP="00042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4EBC068F" w14:textId="77777777" w:rsidR="00042770" w:rsidRPr="00042770" w:rsidRDefault="00042770" w:rsidP="00042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 xml:space="preserve">Formularz asortymentowo – cenowy (parametry </w:t>
      </w:r>
      <w:proofErr w:type="spellStart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techniczno</w:t>
      </w:r>
      <w:proofErr w:type="spellEnd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/użytkowe)</w:t>
      </w:r>
    </w:p>
    <w:p w14:paraId="1E546C5A" w14:textId="77777777" w:rsidR="00042770" w:rsidRPr="00042770" w:rsidRDefault="00042770" w:rsidP="00042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27CD685A" w14:textId="77777777" w:rsidR="00042770" w:rsidRPr="00042770" w:rsidRDefault="00042770" w:rsidP="00042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</w:pPr>
      <w:bookmarkStart w:id="0" w:name="_Hlk99529038"/>
      <w:r w:rsidRPr="00042770"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  <w:t>Zakup aparatury i sprzętu medycznego dla potrzeb Wojewódzkiego Szpitala Specjalistycznego Nr 2 w Jastrzębiu-Zdroju</w:t>
      </w:r>
    </w:p>
    <w:bookmarkEnd w:id="0"/>
    <w:p w14:paraId="0E290C41" w14:textId="397B8B9D" w:rsidR="00042770" w:rsidRPr="00042770" w:rsidRDefault="00042770" w:rsidP="00042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56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</w:pP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Znak sprawy: BZP.38.382-</w:t>
      </w:r>
      <w:r w:rsidR="00FC61E6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24.</w:t>
      </w: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23</w:t>
      </w:r>
    </w:p>
    <w:p w14:paraId="37115BD3" w14:textId="77777777" w:rsidR="00A009F8" w:rsidRPr="00C6360F" w:rsidRDefault="00A009F8" w:rsidP="00C6360F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03DB95FD" w14:textId="531BB416" w:rsidR="00A009F8" w:rsidRPr="00042770" w:rsidRDefault="00A009F8" w:rsidP="00C6360F">
      <w:pPr>
        <w:pStyle w:val="Normalny1"/>
        <w:spacing w:after="0" w:line="240" w:lineRule="auto"/>
        <w:rPr>
          <w:rFonts w:ascii="Book Antiqua" w:hAnsi="Book Antiqua" w:cs="Times New Roman"/>
          <w:b/>
          <w:sz w:val="21"/>
          <w:szCs w:val="21"/>
        </w:rPr>
      </w:pPr>
      <w:r w:rsidRPr="00042770">
        <w:rPr>
          <w:rFonts w:ascii="Book Antiqua" w:hAnsi="Book Antiqua" w:cs="Times New Roman"/>
          <w:b/>
          <w:sz w:val="21"/>
          <w:szCs w:val="21"/>
        </w:rPr>
        <w:t>Pakiet nr</w:t>
      </w:r>
      <w:r w:rsidR="008B35C1" w:rsidRPr="00042770">
        <w:rPr>
          <w:rFonts w:ascii="Book Antiqua" w:hAnsi="Book Antiqua" w:cs="Times New Roman"/>
          <w:b/>
          <w:sz w:val="21"/>
          <w:szCs w:val="21"/>
        </w:rPr>
        <w:t xml:space="preserve"> </w:t>
      </w:r>
      <w:r w:rsidR="00C6360F" w:rsidRPr="00042770">
        <w:rPr>
          <w:rFonts w:ascii="Book Antiqua" w:hAnsi="Book Antiqua" w:cs="Times New Roman"/>
          <w:b/>
          <w:sz w:val="21"/>
          <w:szCs w:val="21"/>
        </w:rPr>
        <w:t>1</w:t>
      </w:r>
      <w:r w:rsidRPr="00042770">
        <w:rPr>
          <w:rFonts w:ascii="Book Antiqua" w:hAnsi="Book Antiqua" w:cs="Times New Roman"/>
          <w:b/>
          <w:sz w:val="21"/>
          <w:szCs w:val="21"/>
        </w:rPr>
        <w:t xml:space="preserve"> – </w:t>
      </w:r>
      <w:r w:rsidR="00C6360F" w:rsidRPr="00042770">
        <w:rPr>
          <w:rFonts w:ascii="Book Antiqua" w:hAnsi="Book Antiqua" w:cs="Times New Roman"/>
          <w:b/>
          <w:sz w:val="21"/>
          <w:szCs w:val="21"/>
        </w:rPr>
        <w:t>Aparat USG</w:t>
      </w: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671"/>
        <w:gridCol w:w="943"/>
        <w:gridCol w:w="1788"/>
        <w:gridCol w:w="1984"/>
        <w:gridCol w:w="993"/>
        <w:gridCol w:w="1984"/>
        <w:gridCol w:w="1985"/>
      </w:tblGrid>
      <w:tr w:rsidR="00A009F8" w:rsidRPr="00042770" w14:paraId="48A792D2" w14:textId="77777777" w:rsidTr="002B3D76">
        <w:trPr>
          <w:trHeight w:val="2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ACB5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4C28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Wyszczególnienie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8169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J.m.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5BAE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Ilość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0770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3CBD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EB76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EEAE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3065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 xml:space="preserve">Producent, model, nr katalogowy 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(jeżeli dotycz)</w:t>
            </w:r>
          </w:p>
        </w:tc>
      </w:tr>
      <w:tr w:rsidR="00A009F8" w:rsidRPr="00042770" w14:paraId="0E5F1693" w14:textId="77777777" w:rsidTr="002B3D76">
        <w:trPr>
          <w:trHeight w:val="1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4CFE" w14:textId="5B1D415E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89C9" w14:textId="2DA96DD3" w:rsidR="00A009F8" w:rsidRPr="00042770" w:rsidRDefault="00C6360F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Aparat USG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B1DE" w14:textId="1607CBED" w:rsidR="00A009F8" w:rsidRPr="00042770" w:rsidRDefault="002B3D76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s</w:t>
            </w:r>
            <w:r w:rsidR="00A009F8" w:rsidRPr="00042770">
              <w:rPr>
                <w:rFonts w:ascii="Book Antiqua" w:hAnsi="Book Antiqua" w:cs="Times New Roman"/>
                <w:sz w:val="21"/>
                <w:szCs w:val="21"/>
              </w:rPr>
              <w:t>zt</w:t>
            </w:r>
            <w:r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874A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DC40" w14:textId="77777777" w:rsidR="00A009F8" w:rsidRPr="00042770" w:rsidRDefault="00A009F8" w:rsidP="002B3D7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7032" w14:textId="77777777" w:rsidR="00A009F8" w:rsidRPr="00042770" w:rsidRDefault="00A009F8" w:rsidP="00C6360F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0C0D" w14:textId="77777777" w:rsidR="00A009F8" w:rsidRPr="00042770" w:rsidRDefault="00A009F8" w:rsidP="00C6360F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190D" w14:textId="77777777" w:rsidR="00A009F8" w:rsidRPr="00042770" w:rsidRDefault="00A009F8" w:rsidP="00C6360F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E8C2" w14:textId="77777777" w:rsidR="00A009F8" w:rsidRPr="00042770" w:rsidRDefault="00A009F8" w:rsidP="00C6360F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A009F8" w:rsidRPr="00042770" w14:paraId="4BFA6F22" w14:textId="77777777" w:rsidTr="00903671">
        <w:trPr>
          <w:trHeight w:val="125"/>
          <w:jc w:val="center"/>
        </w:trPr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AC70" w14:textId="77777777" w:rsidR="00A009F8" w:rsidRPr="00042770" w:rsidRDefault="00A009F8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right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36E2" w14:textId="77777777" w:rsidR="00A009F8" w:rsidRPr="00042770" w:rsidRDefault="00A009F8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28AF" w14:textId="77777777" w:rsidR="00A009F8" w:rsidRPr="00042770" w:rsidRDefault="00A009F8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9E57" w14:textId="77777777" w:rsidR="00A009F8" w:rsidRPr="00042770" w:rsidRDefault="00A009F8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3523" w14:textId="77777777" w:rsidR="00A009F8" w:rsidRPr="00042770" w:rsidRDefault="00A009F8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</w:tbl>
    <w:p w14:paraId="2A87DA3A" w14:textId="77777777" w:rsidR="00042770" w:rsidRDefault="00042770" w:rsidP="00042770">
      <w:pPr>
        <w:suppressAutoHyphens/>
        <w:spacing w:after="0" w:line="240" w:lineRule="auto"/>
        <w:jc w:val="center"/>
        <w:rPr>
          <w:rFonts w:ascii="Book Antiqua" w:eastAsia="SimSun" w:hAnsi="Book Antiqua" w:cs="Times New Roman"/>
          <w:b/>
          <w:bCs/>
          <w:sz w:val="21"/>
          <w:szCs w:val="21"/>
          <w:lang w:eastAsia="zh-CN"/>
        </w:rPr>
      </w:pPr>
    </w:p>
    <w:p w14:paraId="766651FF" w14:textId="28784F53" w:rsidR="00A009F8" w:rsidRPr="00042770" w:rsidRDefault="00A009F8" w:rsidP="00042770">
      <w:pPr>
        <w:suppressAutoHyphens/>
        <w:spacing w:after="0" w:line="240" w:lineRule="auto"/>
        <w:jc w:val="center"/>
        <w:rPr>
          <w:rFonts w:ascii="Book Antiqua" w:eastAsia="SimSun" w:hAnsi="Book Antiqua" w:cs="Times New Roman"/>
          <w:b/>
          <w:bCs/>
          <w:sz w:val="21"/>
          <w:szCs w:val="21"/>
          <w:lang w:eastAsia="zh-CN"/>
        </w:rPr>
      </w:pPr>
      <w:r w:rsidRPr="00042770">
        <w:rPr>
          <w:rFonts w:ascii="Book Antiqua" w:eastAsia="SimSun" w:hAnsi="Book Antiqua" w:cs="Times New Roman"/>
          <w:b/>
          <w:bCs/>
          <w:sz w:val="21"/>
          <w:szCs w:val="21"/>
          <w:lang w:eastAsia="zh-CN"/>
        </w:rPr>
        <w:t>PARAMETRY TECHNICZNO – UŻYTKOWE</w:t>
      </w:r>
    </w:p>
    <w:p w14:paraId="04DA4D45" w14:textId="77777777" w:rsidR="000825DB" w:rsidRDefault="000825DB" w:rsidP="00042770">
      <w:pPr>
        <w:pStyle w:val="Domylny"/>
        <w:widowControl w:val="0"/>
        <w:spacing w:after="0" w:line="240" w:lineRule="auto"/>
        <w:rPr>
          <w:rFonts w:ascii="Book Antiqua" w:hAnsi="Book Antiqua" w:cs="Times New Roman"/>
          <w:sz w:val="21"/>
          <w:szCs w:val="21"/>
        </w:rPr>
      </w:pPr>
    </w:p>
    <w:tbl>
      <w:tblPr>
        <w:tblStyle w:val="TableNormal"/>
        <w:tblW w:w="15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"/>
        <w:gridCol w:w="5748"/>
        <w:gridCol w:w="2694"/>
        <w:gridCol w:w="3260"/>
        <w:gridCol w:w="3260"/>
      </w:tblGrid>
      <w:tr w:rsidR="00042770" w:rsidRPr="00042770" w14:paraId="2C16EC52" w14:textId="66BA9DBE" w:rsidTr="00042770">
        <w:trPr>
          <w:trHeight w:val="29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160D" w14:textId="0859934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  <w:t>Lp.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BD39" w14:textId="77777777" w:rsidR="00042770" w:rsidRPr="00042770" w:rsidRDefault="00042770" w:rsidP="00042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Book Antiqua" w:hAnsi="Book Antiqua" w:cs="Times New Roman"/>
                <w:b/>
                <w:sz w:val="21"/>
                <w:szCs w:val="21"/>
              </w:rPr>
              <w:t>Nazwa parametru/podzespołu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1F01" w14:textId="77777777" w:rsidR="00042770" w:rsidRPr="00042770" w:rsidRDefault="00042770" w:rsidP="00042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Book Antiqua" w:hAnsi="Book Antiqua" w:cs="Times New Roman"/>
                <w:b/>
                <w:sz w:val="21"/>
                <w:szCs w:val="21"/>
              </w:rPr>
              <w:t>Parametr / Warunek wymagany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4766" w14:textId="77777777" w:rsidR="00042770" w:rsidRPr="00042770" w:rsidRDefault="00042770" w:rsidP="00042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Book Antiqua" w:hAnsi="Book Antiqua" w:cs="Times New Roman"/>
                <w:b/>
                <w:sz w:val="21"/>
                <w:szCs w:val="21"/>
              </w:rPr>
              <w:t>Parametr / Warunek oferowany (podać zakres lub opisać)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425CFD" w14:textId="755BA044" w:rsidR="00042770" w:rsidRPr="00042770" w:rsidRDefault="00042770" w:rsidP="000427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eastAsia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Ilość punktów możliwych do uzyskania</w:t>
            </w:r>
          </w:p>
        </w:tc>
      </w:tr>
      <w:tr w:rsidR="002B3D76" w:rsidRPr="00042770" w14:paraId="194DA217" w14:textId="77777777" w:rsidTr="001C05B7">
        <w:trPr>
          <w:trHeight w:val="285"/>
          <w:jc w:val="center"/>
        </w:trPr>
        <w:tc>
          <w:tcPr>
            <w:tcW w:w="4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8CCC1" w14:textId="525003F4" w:rsidR="002B3D76" w:rsidRPr="002B3D76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</w:pPr>
            <w:r w:rsidRPr="002B3D76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  <w:t>I</w:t>
            </w: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B6064" w14:textId="6A3309C3" w:rsidR="002B3D76" w:rsidRPr="00042770" w:rsidRDefault="002B3D76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</w:pPr>
            <w:r w:rsidRPr="002B3D76">
              <w:rPr>
                <w:rFonts w:ascii="Book Antiqua" w:hAnsi="Book Antiqua"/>
                <w:b/>
                <w:bCs/>
                <w:sz w:val="20"/>
                <w:szCs w:val="20"/>
              </w:rPr>
              <w:t>PODSTAWOWE WYMAGANIA</w:t>
            </w:r>
          </w:p>
        </w:tc>
      </w:tr>
      <w:tr w:rsidR="00042770" w:rsidRPr="00042770" w14:paraId="34BD783B" w14:textId="2CF61D05" w:rsidTr="00042770">
        <w:trPr>
          <w:trHeight w:val="285"/>
          <w:jc w:val="center"/>
        </w:trPr>
        <w:tc>
          <w:tcPr>
            <w:tcW w:w="4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1C517" w14:textId="1C316B85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2C392" w14:textId="44E76708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Urządzenie fabrycznie nowe nie starsze niż </w:t>
            </w:r>
            <w:r w:rsidR="002B3D76">
              <w:rPr>
                <w:rFonts w:ascii="Book Antiqua" w:hAnsi="Book Antiqua"/>
                <w:sz w:val="21"/>
                <w:szCs w:val="21"/>
              </w:rPr>
              <w:t xml:space="preserve">z </w:t>
            </w:r>
            <w:r w:rsidRPr="00042770">
              <w:rPr>
                <w:rFonts w:ascii="Book Antiqua" w:hAnsi="Book Antiqua"/>
                <w:sz w:val="21"/>
                <w:szCs w:val="21"/>
              </w:rPr>
              <w:t>2023r.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58511" w14:textId="2E8ABADA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AC87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C40AC0" w14:textId="21340916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B8CE0F9" w14:textId="13DD61F6" w:rsidTr="00042770">
        <w:trPr>
          <w:trHeight w:val="285"/>
          <w:jc w:val="center"/>
        </w:trPr>
        <w:tc>
          <w:tcPr>
            <w:tcW w:w="4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DE95" w14:textId="43052E6B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B6F8" w14:textId="48D3A744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Aparat ze zintegrowaną stacją roboczą, systemem archiwizacji oraz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videoprinterem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 xml:space="preserve"> B&amp;W sterowanymi z panelu operatora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34D1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FEE7" w14:textId="2AEF6B5B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03D7BC" w14:textId="025F6EAE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3FD50E3" w14:textId="41781812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F59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B9594" w14:textId="66DD0E05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Głośność pracy aparatu poniżej 35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dB</w:t>
            </w:r>
            <w:proofErr w:type="spellEnd"/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606D1" w14:textId="77D15A6C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02E4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7403D09" w14:textId="1B1F43E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469BB2CD" w14:textId="36725B96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D32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666D2" w14:textId="54F77F52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Możliwość programowania własnych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presetów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 xml:space="preserve">: min. 300. Na panelu operatora min. 6 klawiszy programowalnych, umożliwiających przypisanie funkcji (m.in.: zmiana </w:t>
            </w:r>
            <w:r w:rsidRPr="00042770">
              <w:rPr>
                <w:rFonts w:ascii="Book Antiqua" w:hAnsi="Book Antiqua"/>
                <w:sz w:val="21"/>
                <w:szCs w:val="21"/>
              </w:rPr>
              <w:lastRenderedPageBreak/>
              <w:t xml:space="preserve">głowicy,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triplex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>, Auto IMT, Automatyczna optymalizacja obrazu, TDI/TDW</w:t>
            </w:r>
            <w:r w:rsidR="00C724BB">
              <w:rPr>
                <w:rFonts w:ascii="Book Antiqua" w:hAnsi="Book Antiqua"/>
                <w:sz w:val="21"/>
                <w:szCs w:val="21"/>
              </w:rPr>
              <w:t>).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81B2" w14:textId="5FFE5544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369B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C3050BF" w14:textId="1BCFC54B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77BCBAF" w14:textId="4496A5A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73F1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016A" w14:textId="35DC5D42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Możliwość jednoczesnego zapisu obrazu na wewnętrznym dysku SSD i nośniku typu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PenDrive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 xml:space="preserve"> oraz wydruku obrazu na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printerze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>. Wszystkie 3 akcje dostępne po naciśnięciu jednego przycisku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11DB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CC9F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25CB6BA" w14:textId="0696223A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54D02C65" w14:textId="19DAE1FA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EE11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6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6AE75" w14:textId="61F2791A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Aparat wyposażony w cyfrowy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beamformer</w:t>
            </w:r>
            <w:proofErr w:type="spellEnd"/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A5C2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C27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1BF694" w14:textId="2A9757E1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287F0BE" w14:textId="34CF85E6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099D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7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C47D" w14:textId="2E1CC944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Cztery koła skrętne z możliwością blokowania wszystkich kół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0BDD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819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50A565" w14:textId="62700172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4809EAFE" w14:textId="68E5C93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8B1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8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45BCE" w14:textId="17D86C9E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  <w:lang w:eastAsia="ar-SA"/>
              </w:rPr>
              <w:t>Fabrycznie wbudowany monitor LED, kolorowy, o przekątnej ekranu minimum 21”. Rozdzielczość monitora min. 1920 x 1080</w:t>
            </w:r>
            <w:r w:rsidR="00C724BB">
              <w:rPr>
                <w:rFonts w:ascii="Book Antiqua" w:hAnsi="Book Antiqua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D53C" w14:textId="324474E4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521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642ACD" w14:textId="68D5792E" w:rsidR="00042770" w:rsidRPr="00042770" w:rsidRDefault="00042770" w:rsidP="00042770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00A74958" w14:textId="67CAD7AE" w:rsidTr="00042770">
        <w:trPr>
          <w:trHeight w:val="254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DE8D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9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CB78" w14:textId="64CBA663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Aparat wyposażony w panel dotykowy LED min. 10” rozdzielczość min. 1280x800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48317" w14:textId="22E0FD03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C5EF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BC12CEA" w14:textId="2D41316A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4EFEE9C7" w14:textId="6CE4ECC4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52CB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10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0757" w14:textId="73BB1E9F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Regulacja panelu sterowania góra-dół oraz lewo prawo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85E69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AB8C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55BFA70" w14:textId="78DB6C1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F2BDD49" w14:textId="54A36F6E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687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24ECD" w14:textId="32BCD946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Cyfrowa regulacja TGC dostępna na dotykowym panelu, z funkcją zapamiętywania kilku preferowanych ustawień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5FE9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3D05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F6B983" w14:textId="10EDD4A1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DDB6D71" w14:textId="4037954E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53141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12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F6EA5" w14:textId="11E82A79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Konsola aparatu wyposażona w dwa rodzaje klawiatury alfanumerycznej: wirtualną – dostępną na panelu dotykowym oraz wysuwaną spod panelu operatora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4763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5116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67AC73" w14:textId="3C439AF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73AF5D4" w14:textId="374F8CD2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6796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13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AFBE" w14:textId="2C785983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Manipulator kulowy wyposażony w system samooczyszczania się z kurzu i zabrudzeń (uzyskany dzięki specjalnie zaprojektowanemu kanałowi wylotowemu)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0C7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7E8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DA345A" w14:textId="6D0728EF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F227025" w14:textId="2B170EED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58D1F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14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5629" w14:textId="200EC15F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Cyfrowy układ formowania wiązki ultradźwiękowej min. 1 000 000 kanałów procesowych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72031" w14:textId="6568496D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9B3D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EA476B6" w14:textId="77B8F2A6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013B4B58" w14:textId="766B0213" w:rsidTr="00042770">
        <w:trPr>
          <w:trHeight w:val="31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EE06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15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ABBC2" w14:textId="22BFA156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Zakres pracy dostępnych głowic obrazowych min. 1-16 MHz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1D120" w14:textId="6D982B32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95B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3B8A91" w14:textId="37C3EC37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806A42A" w14:textId="413F934C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309B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16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88A6" w14:textId="650C44FE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Ilość aktywnych, równoważnych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bezpinowych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 xml:space="preserve"> gniazd do podłączenia głowic obrazowych: min. 3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FB2F" w14:textId="6A620239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9FA5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F02B469" w14:textId="2C0138AB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A0D5376" w14:textId="65CFFCE7" w:rsidTr="00042770">
        <w:trPr>
          <w:trHeight w:val="353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CC0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17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0509" w14:textId="04204539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Ilość obrazów pamięci dynamicznej CINE min. 45000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FCD8" w14:textId="0F9E3BE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A46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726252C" w14:textId="52F93BE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0C69681" w14:textId="0D6D0179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CC7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18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A9C3" w14:textId="2C9D2AA6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Archiwizacja danych pacjentów, raportów, obrazów pętli obrazowych na lokalnym dysku twardym: min. 500 GB SSD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5C42" w14:textId="4C0D1A5D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0F37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9DE356E" w14:textId="666DB21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4C2174D" w14:textId="4CB498D3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8D7C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19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1CD9" w14:textId="0BF34DCE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EA112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337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757A4A7" w14:textId="4929B66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7976C60" w14:textId="085477E2" w:rsidTr="00042770">
        <w:trPr>
          <w:trHeight w:val="331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DD89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20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2B3CD" w14:textId="2479E3F2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Tryb B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8348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49C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B87CB15" w14:textId="65010885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5778193E" w14:textId="13869E07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54AA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05B0" w14:textId="732A72E2" w:rsidR="00042770" w:rsidRPr="00042770" w:rsidRDefault="00042770" w:rsidP="002B3D76">
            <w:pPr>
              <w:pStyle w:val="Style5"/>
              <w:widowControl/>
              <w:spacing w:line="240" w:lineRule="auto"/>
              <w:ind w:right="192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Głębokość penetracji min. 2-40cm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00CCC" w14:textId="4A2F298B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7E27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E692B44" w14:textId="5EE48503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29B677F" w14:textId="13AD967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3ED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22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E138" w14:textId="3E863C3E" w:rsidR="00042770" w:rsidRPr="00042770" w:rsidRDefault="00042770" w:rsidP="002B3D76">
            <w:pPr>
              <w:pStyle w:val="Style5"/>
              <w:widowControl/>
              <w:spacing w:line="240" w:lineRule="auto"/>
              <w:ind w:right="192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Obrazowanie trapezowe na głowicach liniowych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1F8A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502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5710C26" w14:textId="545ACFB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51EBBC5" w14:textId="5CEBCFE4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349F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23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AE86" w14:textId="3EC1DEFB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Maksymalna dynamika systemu min. 256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dB</w:t>
            </w:r>
            <w:proofErr w:type="spellEnd"/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520C6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71A7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D933F9C" w14:textId="641B0FFF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47A17129" w14:textId="74FC1F15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6301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24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91D5" w14:textId="2E940F76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Ilość stref ogniskowania przy nadawaniu minimum 8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D5ED1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218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741598D" w14:textId="5572E2B5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1A0F91C" w14:textId="71151F81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122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25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47B7" w14:textId="534B299B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 xml:space="preserve">Obrazowanie wieloczęstotliwościowe wykorzystujące technologię obrazowania na kilku częstotliwościach  </w:t>
            </w:r>
            <w:r w:rsidR="00C724BB" w:rsidRPr="00042770">
              <w:rPr>
                <w:rFonts w:ascii="Book Antiqua" w:hAnsi="Book Antiqua"/>
                <w:sz w:val="21"/>
                <w:szCs w:val="21"/>
              </w:rPr>
              <w:t>jednocześnie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DEC6B" w14:textId="77777777" w:rsidR="00042770" w:rsidRPr="00042770" w:rsidRDefault="00042770" w:rsidP="00C6360F">
            <w:pPr>
              <w:pStyle w:val="Domylny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39827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669B49" w14:textId="0FCD667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50D165ED" w14:textId="4560307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567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26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425ED" w14:textId="0587F029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Maksymalna prędkość obrazowania (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frame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rate</w:t>
            </w:r>
            <w:proofErr w:type="spellEnd"/>
            <w:r w:rsidRPr="00042770">
              <w:rPr>
                <w:rFonts w:ascii="Book Antiqua" w:hAnsi="Book Antiqua"/>
                <w:sz w:val="21"/>
                <w:szCs w:val="21"/>
              </w:rPr>
              <w:t xml:space="preserve">) min. 2000 </w:t>
            </w:r>
            <w:proofErr w:type="spellStart"/>
            <w:r w:rsidRPr="00042770">
              <w:rPr>
                <w:rFonts w:ascii="Book Antiqua" w:hAnsi="Book Antiqua"/>
                <w:sz w:val="21"/>
                <w:szCs w:val="21"/>
              </w:rPr>
              <w:t>fps</w:t>
            </w:r>
            <w:proofErr w:type="spellEnd"/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B9F5" w14:textId="64A9602E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DC312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62F0844" w14:textId="2312AAF2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3EB314A0" w14:textId="255CC86F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0D8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27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4152" w14:textId="4B1507FF" w:rsidR="00042770" w:rsidRPr="00042770" w:rsidRDefault="00042770" w:rsidP="002B3D76">
            <w:pPr>
              <w:pStyle w:val="Style5"/>
              <w:widowControl/>
              <w:spacing w:line="240" w:lineRule="auto"/>
              <w:ind w:right="653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Zoom dla obrazów „na żywo” i zatrzymanych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9B63" w14:textId="74E04643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126F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38218D9" w14:textId="795DA7F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DD0C6C3" w14:textId="61002475" w:rsidTr="00042770">
        <w:trPr>
          <w:trHeight w:val="447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11F7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28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3AC0" w14:textId="00E096D6" w:rsidR="00042770" w:rsidRPr="00042770" w:rsidRDefault="00042770" w:rsidP="002B3D76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Całkowita wielkość powiększenia minimum x8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A1B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5AF2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D837E6F" w14:textId="5939C313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67CA9E8" w14:textId="189651AD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004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29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8588" w14:textId="43073103" w:rsidR="00042770" w:rsidRPr="00042770" w:rsidRDefault="00042770" w:rsidP="002B3D76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Możliwość rotacji obrazu o 360° w skoku co 90°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7A0A" w14:textId="33F51D90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9DF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9C81C28" w14:textId="75A9DA8F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4E02FB42" w14:textId="6CED2137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F0F8F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  <w:lang w:val="ru-RU"/>
              </w:rPr>
              <w:t>3</w:t>
            </w: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0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B878" w14:textId="05F00C72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Zmiana wzmocnienia obrazu zamrożonego i obrazu z pamięci CINE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8D11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84DD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0203064" w14:textId="54C92C3F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0089B11B" w14:textId="4DED5E72" w:rsidTr="00042770">
        <w:trPr>
          <w:trHeight w:val="1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FF3F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  <w:lang w:val="ru-RU"/>
              </w:rPr>
              <w:t>3</w:t>
            </w: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FFC9" w14:textId="651A33E0" w:rsidR="00042770" w:rsidRPr="00042770" w:rsidRDefault="00042770" w:rsidP="002B3D76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Obrazowanie harmoniczne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8B13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E359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64D0765" w14:textId="236FA972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F6DD51A" w14:textId="74216835" w:rsidTr="00042770">
        <w:trPr>
          <w:trHeight w:val="28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BF97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32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9EA8" w14:textId="3944F6A3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auto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Obrazowanie harmoniczne z odwróconym impulsem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5018" w14:textId="7FEA323D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AA58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0A7B423" w14:textId="72FECE9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F04E88A" w14:textId="7CB6785B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05D6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33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8100B" w14:textId="25B69206" w:rsidR="00042770" w:rsidRPr="00042770" w:rsidRDefault="00042770" w:rsidP="002B3D76">
            <w:pPr>
              <w:pStyle w:val="Style8"/>
              <w:widowControl/>
              <w:tabs>
                <w:tab w:val="left" w:pos="187"/>
              </w:tabs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Tryb M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329C" w14:textId="6F587824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  <w:lang w:val="en-US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E88DB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F342C7F" w14:textId="1BB4A14A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06C1DB32" w14:textId="0F9C04A4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CBB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34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F7E8" w14:textId="680CBC9B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Tryb M z Dopplerem Kolorowym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46AF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7ED28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F6ACED5" w14:textId="4A7BA486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5DB559F5" w14:textId="6F8DB79D" w:rsidTr="00042770">
        <w:trPr>
          <w:trHeight w:val="286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2C177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35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9109" w14:textId="4BAC6AA3" w:rsidR="00042770" w:rsidRPr="00042770" w:rsidRDefault="00042770" w:rsidP="002B3D76">
            <w:pPr>
              <w:pStyle w:val="Style5"/>
              <w:widowControl/>
              <w:spacing w:line="240" w:lineRule="auto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042770">
              <w:rPr>
                <w:rFonts w:ascii="Book Antiqua" w:hAnsi="Book Antiqua"/>
                <w:sz w:val="21"/>
                <w:szCs w:val="21"/>
              </w:rPr>
              <w:t>Doppler Kolorowy</w:t>
            </w:r>
            <w:r w:rsidR="00C724BB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D1A7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9CC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AC9F427" w14:textId="583F51E3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1A13A98" w14:textId="20A84839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050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36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CD2C" w14:textId="3083D15F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Maksymalna prędkość obrazowania w Dopplerze Kolorowym(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frame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rate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) min. 400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fps</w:t>
            </w:r>
            <w:proofErr w:type="spellEnd"/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D58B" w14:textId="6061A1B1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170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2E77431" w14:textId="732E6D5E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94F21D0" w14:textId="3461729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10091" w14:textId="02AB3635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37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FA034" w14:textId="4C040167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Maksymalna częstotliwość PRF dla Dopplera Kolorowego min. 19 KHz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C973" w14:textId="625E200A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A237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974D468" w14:textId="4297B83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02241C8" w14:textId="3205684F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3D30" w14:textId="4A23BEEE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38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0E24" w14:textId="50B6A8BB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Maksymalna prędkość w Dopplerze Kolorowym: min. 3.3 m/s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3B4A" w14:textId="37051D04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7946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47F5FF7" w14:textId="0DCD0D9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44FD6547" w14:textId="75914238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4755B" w14:textId="08A6D4AB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39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728D5" w14:textId="0A73DF62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Kąt pochylenia bramki Kolorowego Dopplera min: +/- 30°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64820" w14:textId="6B1F6D51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B7CF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0A66716" w14:textId="2CFE7971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6D3D1E8" w14:textId="6ACDA3DC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9CD5F" w14:textId="4A835303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40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98CB" w14:textId="5096F805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Kierunkowy Doppler Mocy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7113" w14:textId="30C4C14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AAC2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E142C33" w14:textId="6D1B8BB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9A0CC12" w14:textId="16F09558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ED56" w14:textId="4A881BF2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7D3FB" w14:textId="4AB5A9DD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Doppler Pulsacyjny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38EB" w14:textId="388D4CA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8F92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69E0B57" w14:textId="1741E60F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3B9AEFD8" w14:textId="1825CF31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6D746" w14:textId="6D9408D7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42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9855" w14:textId="36425927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Dynamika systemu dla Dopplera Pulsacyjnego w zakresie min. 30-256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dB</w:t>
            </w:r>
            <w:proofErr w:type="spellEnd"/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9D11E" w14:textId="0900491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3661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8A4252" w14:textId="1CE2B62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1610388" w14:textId="3C1F347B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9F8B" w14:textId="7B7CADEE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43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D7D9F" w14:textId="2A630D27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Maksymalna częstotliwość PRF dla Dopplera Pulsacyjnego min. 22 kHz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92CB5" w14:textId="01CF4FDD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4DD77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42D33B8" w14:textId="409BD10C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FB4813A" w14:textId="2525D5F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9101" w14:textId="466B1C93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44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B107" w14:textId="34FC5ECB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Prędkość w Dopplerze Pulsacyjnym min. 8.8 m/s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21A6F" w14:textId="06FCF58B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D358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78D2597" w14:textId="7F9767F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832EAE4" w14:textId="3CE7DDAF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085AE" w14:textId="659C58D0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45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54458" w14:textId="50CD727A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Regulacja wielkości bramki w Dopplerze Pulsacyjnym min 0,5-25 mm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BF88" w14:textId="516519B0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F9CE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6305586" w14:textId="15F6A2FF" w:rsidR="00042770" w:rsidRPr="00042770" w:rsidRDefault="00042770" w:rsidP="00042770">
            <w:pPr>
              <w:pStyle w:val="Domylny"/>
              <w:widowControl w:val="0"/>
              <w:shd w:val="clear" w:color="auto" w:fill="FFFFFF"/>
              <w:tabs>
                <w:tab w:val="left" w:pos="1110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1AA09198" w14:textId="274DAC14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C115D" w14:textId="654B2822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46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2F86D" w14:textId="1CFE382E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126B2" w14:textId="2C014686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63DE1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9CF5028" w14:textId="31D7CF3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2AD31F2F" w14:textId="51430704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EC36" w14:textId="783A6E05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47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4AA9C" w14:textId="6DE2C3F9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Zaawansowana funkcja obrazowania wysokiej czułości i rozdzielczości do wykrywania i obrazowania bardzo wolnych przepływów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F818" w14:textId="31E73D29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766E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371014B" w14:textId="0048068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79A31CE" w14:textId="714B4FBE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F9A3" w14:textId="13947BB9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48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BFBA" w14:textId="2F852C28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Funkcja obrazowania krzyżowego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106D" w14:textId="63D1D4CF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7CE82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13F2062" w14:textId="1AE206B1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0DF50F4A" w14:textId="1DCA5341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EB02" w14:textId="3DCE8866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49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973F" w14:textId="22FBC862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Doppler Fali Ciągłej wraz z pomiarami kardiologicznymi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E3ED4" w14:textId="402D4B52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16E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E89DA1" w14:textId="16EE211F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CDA22FD" w14:textId="77F43274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24AD" w14:textId="1BF5BA01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50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BC3C3" w14:textId="304326E1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Aplikacja służąca do analizy kurczliwości oraz oceny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dysynchronizacji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lewej komory serca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CB2E" w14:textId="665EA718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9E8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E408DD7" w14:textId="5F73AFC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7AE85C2" w14:textId="3D8E5B21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70A82" w14:textId="7B1B2B1A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030F" w14:textId="1B373FF6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Oprogramowanie STRESS ECHO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10428" w14:textId="07496A11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44B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94ADBBB" w14:textId="3DE7AB3A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 xml:space="preserve">Parametr nie podlega ocenie w </w:t>
            </w:r>
            <w:r w:rsidR="002B3D76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lastRenderedPageBreak/>
              <w:t>52</w:t>
            </w: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zakresie kryterium oceny ofert</w:t>
            </w:r>
          </w:p>
        </w:tc>
      </w:tr>
      <w:tr w:rsidR="00042770" w:rsidRPr="00042770" w14:paraId="3E90D4F9" w14:textId="67DC4722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F9B3" w14:textId="5A92649F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52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91606" w14:textId="319D7904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Wbudowany moduł służący do tworzenia oraz edycji protokołów badań ultrasonograficznych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EE7C0" w14:textId="5CF7677B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AF75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A1D805" w14:textId="5597FDA8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662C3CB" w14:textId="43E8E42D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63B43" w14:textId="37BAEDAB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53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6696" w14:textId="01384E39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Aplikacja wspomagająca wizualizację igły biopsyjnej na obrazie 2D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5C09" w14:textId="3735E376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FB369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8865A34" w14:textId="234BDED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363DF08F" w14:textId="353F5E26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E703" w14:textId="417D5475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54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22532" w14:textId="681D83EC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Obrazowanie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elastograficzne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typu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strain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>. Możliwość wyliczenia stosunku sztywności (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strain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ratio) dla dwóch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róznych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punktów (tkanka badana i referencyjna)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9D777" w14:textId="0E871BCE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BC41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B0BA8CD" w14:textId="1B2F2F83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45B42C83" w14:textId="6957A7DF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F6216" w14:textId="14BBDF6C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55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C959" w14:textId="4F5ADCCF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Obrazowanie panoramiczne min. 50 cm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2FA0" w14:textId="362CF586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6F43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2D00953" w14:textId="3969D81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EFE9334" w14:textId="6202A3E5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DE80F" w14:textId="1AE150F4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56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4FFC" w14:textId="6BD5E1F7" w:rsidR="00042770" w:rsidRPr="00042770" w:rsidRDefault="00042770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Funkcja w pełni automatycznego pomiaru IMT z opcją obliczania ryzyka chorób układu sercowo-naczyniowego w ciągu 10 lat na podstawie Skali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Framingham’a</w:t>
            </w:r>
            <w:proofErr w:type="spellEnd"/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236E" w14:textId="3A6FE0D8" w:rsidR="00042770" w:rsidRPr="00042770" w:rsidRDefault="00C724BB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D053B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A5673DE" w14:textId="4E66207C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4237296" w14:textId="01A7BFCD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643FC" w14:textId="6E84C270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57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FCD78" w14:textId="77777777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Oprogramowanie do badań min:</w:t>
            </w:r>
          </w:p>
          <w:p w14:paraId="10AA3A6E" w14:textId="02A7B3D3" w:rsidR="00042770" w:rsidRPr="00042770" w:rsidRDefault="00C724BB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b</w:t>
            </w:r>
            <w:r w:rsidR="00042770" w:rsidRPr="00042770">
              <w:rPr>
                <w:rFonts w:ascii="Book Antiqua" w:hAnsi="Book Antiqua" w:cs="Times New Roman"/>
                <w:sz w:val="21"/>
                <w:szCs w:val="21"/>
              </w:rPr>
              <w:t>rzusznych</w:t>
            </w:r>
            <w:r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6D904C86" w14:textId="018BA8C2" w:rsidR="00042770" w:rsidRPr="00042770" w:rsidRDefault="00C724BB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k</w:t>
            </w:r>
            <w:r w:rsidR="00042770" w:rsidRPr="00042770">
              <w:rPr>
                <w:rFonts w:ascii="Book Antiqua" w:hAnsi="Book Antiqua" w:cs="Times New Roman"/>
                <w:sz w:val="21"/>
                <w:szCs w:val="21"/>
              </w:rPr>
              <w:t>ardiologicznych</w:t>
            </w:r>
            <w:r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53D4A438" w14:textId="5872C27B" w:rsidR="00042770" w:rsidRPr="00042770" w:rsidRDefault="00C724BB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g</w:t>
            </w:r>
            <w:r w:rsidR="00042770" w:rsidRPr="00042770">
              <w:rPr>
                <w:rFonts w:ascii="Book Antiqua" w:hAnsi="Book Antiqua" w:cs="Times New Roman"/>
                <w:sz w:val="21"/>
                <w:szCs w:val="21"/>
              </w:rPr>
              <w:t>inekologicznych</w:t>
            </w:r>
            <w:r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1FACD5C8" w14:textId="0750D484" w:rsidR="00042770" w:rsidRPr="00042770" w:rsidRDefault="00C724BB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Times New Roman"/>
                <w:sz w:val="21"/>
                <w:szCs w:val="21"/>
              </w:rPr>
              <w:t>m</w:t>
            </w:r>
            <w:r w:rsidR="00042770" w:rsidRPr="00042770">
              <w:rPr>
                <w:rFonts w:ascii="Book Antiqua" w:hAnsi="Book Antiqua" w:cs="Times New Roman"/>
                <w:sz w:val="21"/>
                <w:szCs w:val="21"/>
              </w:rPr>
              <w:t>ięśniowoszkieletowe</w:t>
            </w:r>
            <w:proofErr w:type="spellEnd"/>
            <w:r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4492208A" w14:textId="5CB0ECF4" w:rsidR="00042770" w:rsidRPr="00042770" w:rsidRDefault="00C724BB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p</w:t>
            </w:r>
            <w:r w:rsidR="00042770" w:rsidRPr="00042770">
              <w:rPr>
                <w:rFonts w:ascii="Book Antiqua" w:hAnsi="Book Antiqua" w:cs="Times New Roman"/>
                <w:sz w:val="21"/>
                <w:szCs w:val="21"/>
              </w:rPr>
              <w:t>ołożnicze</w:t>
            </w:r>
            <w:r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34F72187" w14:textId="4DE80C58" w:rsidR="00042770" w:rsidRPr="00042770" w:rsidRDefault="00C724BB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p</w:t>
            </w:r>
            <w:r w:rsidR="00042770" w:rsidRPr="00042770">
              <w:rPr>
                <w:rFonts w:ascii="Book Antiqua" w:hAnsi="Book Antiqua" w:cs="Times New Roman"/>
                <w:sz w:val="21"/>
                <w:szCs w:val="21"/>
              </w:rPr>
              <w:t>ediatrycznych</w:t>
            </w:r>
            <w:r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07CE1841" w14:textId="3B69F40C" w:rsidR="00042770" w:rsidRPr="00042770" w:rsidRDefault="00042770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małych narządów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088531C9" w14:textId="6AC437D7" w:rsidR="00042770" w:rsidRPr="00042770" w:rsidRDefault="00042770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transkranialne</w:t>
            </w:r>
            <w:proofErr w:type="spellEnd"/>
            <w:r w:rsidR="00C724BB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61554CCC" w14:textId="049F17E3" w:rsidR="002B3D76" w:rsidRDefault="00042770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urologicznych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6BDB1FC4" w14:textId="66641EC7" w:rsidR="00042770" w:rsidRPr="002B3D76" w:rsidRDefault="00042770" w:rsidP="00C724B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424"/>
              <w:rPr>
                <w:rFonts w:ascii="Book Antiqua" w:hAnsi="Book Antiqua" w:cs="Times New Roman"/>
                <w:sz w:val="21"/>
                <w:szCs w:val="21"/>
              </w:rPr>
            </w:pPr>
            <w:r w:rsidRPr="002B3D76">
              <w:rPr>
                <w:rFonts w:ascii="Book Antiqua" w:hAnsi="Book Antiqua" w:cs="Times New Roman"/>
                <w:sz w:val="21"/>
                <w:szCs w:val="21"/>
              </w:rPr>
              <w:t>naczyniowych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A0E8" w14:textId="72EB4799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C724BB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C41D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B75DF23" w14:textId="65A6442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6F4F62B0" w14:textId="13FDF605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0FBAD" w14:textId="678BBD8E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58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3DC0F" w14:textId="4F756504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Oprogramowanie służące do szczegółowego obrazowania drobnych obiektów (w niewielkim stopniu różniących się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echogenicznością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od otaczających tkanek), umożliwiające dokładną wizualizację włókien mięśniowych, przyczepów, 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lastRenderedPageBreak/>
              <w:t>ścięgien jak także innych struktur anatomicznych znacznie, poprawiające rozdzielczość uzyskanych obrazów.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1ED8" w14:textId="6BCA58F8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1ED7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0D3D48E" w14:textId="2E86E3F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2B3D76" w:rsidRPr="00042770" w14:paraId="20B646F0" w14:textId="298E064B" w:rsidTr="00C724BB">
        <w:trPr>
          <w:trHeight w:val="213"/>
          <w:jc w:val="center"/>
        </w:trPr>
        <w:tc>
          <w:tcPr>
            <w:tcW w:w="154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43E01" w14:textId="6D1B5640" w:rsidR="002B3D76" w:rsidRPr="002B3D76" w:rsidRDefault="002B3D76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1"/>
                <w:szCs w:val="21"/>
              </w:rPr>
            </w:pPr>
            <w:r w:rsidRPr="002B3D76">
              <w:rPr>
                <w:rFonts w:ascii="Book Antiqua" w:hAnsi="Book Antiqua" w:cs="Times New Roman"/>
                <w:b/>
                <w:bCs/>
                <w:sz w:val="21"/>
                <w:szCs w:val="21"/>
              </w:rPr>
              <w:t>Głowice</w:t>
            </w:r>
          </w:p>
        </w:tc>
      </w:tr>
      <w:tr w:rsidR="00042770" w:rsidRPr="00042770" w14:paraId="69117883" w14:textId="7A1B8AE2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85DFD" w14:textId="4CC8C8DD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0A9F6" w14:textId="77777777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Głowica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convex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wykonaną w technologii Single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Cristal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do badań brzusznych oraz ginekologiczno-położniczych</w:t>
            </w:r>
          </w:p>
          <w:p w14:paraId="322519A9" w14:textId="7DFEA818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 xml:space="preserve"> z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akres częstotliwości pracy min. 1-7 MHz</w:t>
            </w:r>
          </w:p>
          <w:p w14:paraId="54563352" w14:textId="05A382C1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 xml:space="preserve"> i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lość elementów: min. 160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09FBC335" w14:textId="23FEA546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 xml:space="preserve"> k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ąt skanowania:  min. 70°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435AA1F4" w14:textId="49FBEF75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 możliwość podłączenia przystawki biopsyjnej</w:t>
            </w:r>
            <w:r w:rsidR="00C724BB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EEFA" w14:textId="36D1677C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9E6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DABF272" w14:textId="113F7E71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83523E2" w14:textId="1880BA16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B4A1" w14:textId="4DCEAA9D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E8FB0" w14:textId="77777777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Głowica liniowa do badań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mięśnioszkieletowych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>, małych narządów, naczyniowych</w:t>
            </w:r>
          </w:p>
          <w:p w14:paraId="28CB0CB5" w14:textId="0976FE5E" w:rsidR="00042770" w:rsidRPr="00042770" w:rsidRDefault="00614508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- z</w:t>
            </w:r>
            <w:r w:rsidR="00042770" w:rsidRPr="00042770">
              <w:rPr>
                <w:rFonts w:ascii="Book Antiqua" w:hAnsi="Book Antiqua" w:cs="Times New Roman"/>
                <w:sz w:val="21"/>
                <w:szCs w:val="21"/>
              </w:rPr>
              <w:t>akres częstotliwości pracy 3-14 MHz</w:t>
            </w:r>
            <w:r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10B35752" w14:textId="79F76BC5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 xml:space="preserve"> i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lość elementów: min. 256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4B2996EA" w14:textId="08862ECE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szerokość skanu: max 50 mm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1AD26A65" w14:textId="1EBE5C9F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 możliwość podłączenia przystawki biopsyjnej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595E" w14:textId="1524CBED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9393A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D6F9A16" w14:textId="00F77004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2B3D76" w:rsidRPr="00042770" w14:paraId="4B8BDC66" w14:textId="5D770B64" w:rsidTr="00614508">
        <w:trPr>
          <w:trHeight w:val="268"/>
          <w:jc w:val="center"/>
        </w:trPr>
        <w:tc>
          <w:tcPr>
            <w:tcW w:w="154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ED85" w14:textId="17EADBEA" w:rsidR="002B3D76" w:rsidRPr="002B3D76" w:rsidRDefault="002B3D76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1"/>
                <w:szCs w:val="21"/>
              </w:rPr>
            </w:pPr>
            <w:r w:rsidRPr="002B3D76">
              <w:rPr>
                <w:rFonts w:ascii="Book Antiqua" w:hAnsi="Book Antiqua" w:cs="Times New Roman"/>
                <w:b/>
                <w:bCs/>
                <w:sz w:val="21"/>
                <w:szCs w:val="21"/>
              </w:rPr>
              <w:t xml:space="preserve"> Urządzenia peryferyjne</w:t>
            </w:r>
          </w:p>
        </w:tc>
      </w:tr>
      <w:tr w:rsidR="00042770" w:rsidRPr="00042770" w14:paraId="05118165" w14:textId="1430DA44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7B44B" w14:textId="28037162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C8641" w14:textId="0E751AE2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Videoprinter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cyfrowy B/W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71964" w14:textId="2B407ADD" w:rsidR="00042770" w:rsidRPr="00042770" w:rsidRDefault="00614508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10DB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132191A" w14:textId="5F0FC6DF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2B3D76" w:rsidRPr="00042770" w14:paraId="4D7E0B83" w14:textId="69F9CF56" w:rsidTr="00164E05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302F3" w14:textId="6B69969E" w:rsidR="002B3D76" w:rsidRPr="002B3D76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</w:pPr>
            <w:r w:rsidRPr="002B3D76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  <w:t>II</w:t>
            </w:r>
          </w:p>
        </w:tc>
        <w:tc>
          <w:tcPr>
            <w:tcW w:w="149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40EBA" w14:textId="544C1C70" w:rsidR="002B3D76" w:rsidRPr="00042770" w:rsidRDefault="002B3D76" w:rsidP="002B3D7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b/>
                <w:sz w:val="21"/>
                <w:szCs w:val="21"/>
              </w:rPr>
              <w:t xml:space="preserve"> MOŻLIWOŚCI ROZBUDOWY SYSTEMU </w:t>
            </w:r>
          </w:p>
        </w:tc>
      </w:tr>
      <w:tr w:rsidR="00042770" w:rsidRPr="00042770" w14:paraId="1474C905" w14:textId="5E05D268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E74A6" w14:textId="06EBE4C9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B9903" w14:textId="77777777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Możliwość rozbudowy o głowicę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Phased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Array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do badań kardiologicznych pediatrycznych</w:t>
            </w:r>
          </w:p>
          <w:p w14:paraId="4A69C60E" w14:textId="63B641BB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 zakres częstotliwości pracy min. 4-12 MHz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56DFE93E" w14:textId="62048DC8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 ilość elementów: min. 96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1CCE0123" w14:textId="63C00C3E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 kąt skanowania:  min. 90°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66B8" w14:textId="04F1373D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773D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065BBA5" w14:textId="5AD9D0E7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7F31ACC" w14:textId="79DC76F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0E089" w14:textId="22B49C4F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7FEB1" w14:textId="77777777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Możliwość rozbudowy o głowicę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phased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array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 do badań kardiologicznych, pediatrycznych, naczyniowych, brzusznych</w:t>
            </w:r>
          </w:p>
          <w:p w14:paraId="7ED2AC6E" w14:textId="2E663413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 xml:space="preserve"> z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akres częstotliwości pracy min. 1-5 MHz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732DF9E2" w14:textId="074D216D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-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 xml:space="preserve"> i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lość elementów: min. 80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,</w:t>
            </w:r>
          </w:p>
          <w:p w14:paraId="0802BE51" w14:textId="4B47C98B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lastRenderedPageBreak/>
              <w:t>-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 xml:space="preserve"> k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ąt skanowania: min. 90°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BD508" w14:textId="3622812A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892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9CBD8C4" w14:textId="1AF5F265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01AF6FF5" w14:textId="3C47892E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F0515" w14:textId="05DD3967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CB4C" w14:textId="1C0BB97B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Możliwość rozbudowy o głowice przezprzełykową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0630" w14:textId="51405D0F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048A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F668979" w14:textId="6150DDC8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5EE7BD67" w14:textId="3BB49FAE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DA9B" w14:textId="12EFC876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44D30" w14:textId="6CD69CE7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Możliwość rozbudowy o funkcję dedykowaną do badania piersi w trybie B-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Mode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 xml:space="preserve">, umożliwiającą analizę morfologiczną z automatycznym oraz półautomatycznym obrysem ewentualnych zmian nowotworowych, możliwością klasyfikacji nowotworowej. Funkcja zawiera 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s</w:t>
            </w:r>
            <w:r w:rsidRPr="00042770">
              <w:rPr>
                <w:rFonts w:ascii="Book Antiqua" w:hAnsi="Book Antiqua" w:cs="Times New Roman"/>
                <w:sz w:val="21"/>
                <w:szCs w:val="21"/>
              </w:rPr>
              <w:t>kale BI-RADS oraz szereg funkcjonalności m.in. do kilku proponowanych obrysów zmiany nowotworowej, uwidocznionych na panelu dotykowym oraz dedykowany raport z badania piersi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22552" w14:textId="7DCCD3C5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E906E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B5E9CF2" w14:textId="2FE2C86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75BAEDAA" w14:textId="17B7B560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7F9AA" w14:textId="13EA1882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A4C9" w14:textId="1F3C803B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Możliwość rozbudowy o aplikację dedykowaną do badania tarczycy w trybie B-</w:t>
            </w:r>
            <w:proofErr w:type="spellStart"/>
            <w:r w:rsidRPr="00042770">
              <w:rPr>
                <w:rFonts w:ascii="Book Antiqua" w:hAnsi="Book Antiqua" w:cs="Times New Roman"/>
                <w:sz w:val="21"/>
                <w:szCs w:val="21"/>
              </w:rPr>
              <w:t>Mode</w:t>
            </w:r>
            <w:proofErr w:type="spellEnd"/>
            <w:r w:rsidRPr="00042770">
              <w:rPr>
                <w:rFonts w:ascii="Book Antiqua" w:hAnsi="Book Antiqua" w:cs="Times New Roman"/>
                <w:sz w:val="21"/>
                <w:szCs w:val="21"/>
              </w:rPr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6513" w14:textId="1153E1AB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4A44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B5E5F5" w14:textId="27A618A0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3A5017D5" w14:textId="4643F026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2B81" w14:textId="16BAEB33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6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DEA2" w14:textId="2DAF1C53" w:rsidR="00042770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Możliwość rozbudowy o fabrycznie wbudowaną baterię pozwalająca na min. 25 minut pracy aparatu w podstawowym trybie skanowania. Bateria pozwala na bezpieczne zakończenie i zapisanie badanie podczas awarii elektryczności.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AE6E9" w14:textId="3DCF6774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614508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94E5C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760BD4B" w14:textId="17390E2D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042770" w:rsidRPr="00042770" w14:paraId="3A1D67C8" w14:textId="154AB7C5" w:rsidTr="00042770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51B7" w14:textId="1BDDD14E" w:rsidR="00042770" w:rsidRPr="00042770" w:rsidRDefault="002B3D76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7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BA5D5" w14:textId="58C093CC" w:rsidR="001B5557" w:rsidRPr="00042770" w:rsidRDefault="00042770" w:rsidP="002B3D76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042770">
              <w:rPr>
                <w:rFonts w:ascii="Book Antiqua" w:hAnsi="Book Antiqua" w:cs="Times New Roman"/>
                <w:sz w:val="21"/>
                <w:szCs w:val="21"/>
              </w:rPr>
              <w:t>Możliwość rozbudowy o fabryczny podgrzewacz do żelu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B9BD" w14:textId="0E1E4BB9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042770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6DF0" w14:textId="77777777" w:rsidR="00042770" w:rsidRPr="00042770" w:rsidRDefault="00042770" w:rsidP="00C6360F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E78CC04" w14:textId="43E5D6BB" w:rsidR="00042770" w:rsidRPr="00042770" w:rsidRDefault="00042770" w:rsidP="00042770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042770">
              <w:rPr>
                <w:rFonts w:ascii="Book Antiqua" w:eastAsia="Calibri" w:hAnsi="Book Antiqua" w:cs="Times New Roman"/>
                <w:color w:val="auto"/>
                <w:kern w:val="3"/>
                <w:sz w:val="20"/>
                <w:szCs w:val="20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</w:tbl>
    <w:p w14:paraId="6434618A" w14:textId="77777777" w:rsidR="00903671" w:rsidRDefault="00903671" w:rsidP="002B3D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</w:p>
    <w:p w14:paraId="2AE1D6B4" w14:textId="77777777" w:rsidR="00903671" w:rsidRDefault="00903671" w:rsidP="002B3D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</w:p>
    <w:tbl>
      <w:tblPr>
        <w:tblW w:w="1459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586"/>
        <w:gridCol w:w="2551"/>
        <w:gridCol w:w="22"/>
        <w:gridCol w:w="2893"/>
        <w:gridCol w:w="2977"/>
      </w:tblGrid>
      <w:tr w:rsidR="00903671" w:rsidRPr="002B3D76" w14:paraId="35F30A68" w14:textId="77777777" w:rsidTr="007377B9">
        <w:trPr>
          <w:trHeight w:val="259"/>
          <w:jc w:val="center"/>
        </w:trPr>
        <w:tc>
          <w:tcPr>
            <w:tcW w:w="8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B386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Warunki gwarancji i serwisu: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CFC1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Oferowany okres gwarancji i inne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022B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Ilość punktów możliwych do uzyskania</w:t>
            </w:r>
          </w:p>
        </w:tc>
      </w:tr>
      <w:tr w:rsidR="00903671" w:rsidRPr="002B3D76" w14:paraId="3B0F4C7C" w14:textId="77777777" w:rsidTr="00614508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0901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414E" w14:textId="77777777" w:rsidR="00903671" w:rsidRPr="002B3D76" w:rsidRDefault="00903671" w:rsidP="00614508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Okres gwarancji, liczony od dnia podpisania protokołu </w:t>
            </w: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lastRenderedPageBreak/>
              <w:t>zdawczo – odbiorczego min. 24 miesiące max. 36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F344A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lastRenderedPageBreak/>
              <w:t xml:space="preserve">TAK, </w:t>
            </w:r>
            <w:r w:rsidRPr="002B3D76">
              <w:rPr>
                <w:rFonts w:ascii="Book Antiqua" w:eastAsia="Times New Roman" w:hAnsi="Book Antiqua" w:cs="Times New Roman"/>
                <w:color w:val="auto"/>
                <w:sz w:val="21"/>
                <w:szCs w:val="21"/>
                <w:bdr w:val="none" w:sz="0" w:space="0" w:color="auto"/>
                <w:lang w:eastAsia="ar-SA"/>
              </w:rPr>
              <w:t xml:space="preserve">należy podać jeden </w:t>
            </w:r>
            <w:r w:rsidRPr="002B3D76">
              <w:rPr>
                <w:rFonts w:ascii="Book Antiqua" w:eastAsia="Times New Roman" w:hAnsi="Book Antiqua" w:cs="Times New Roman"/>
                <w:color w:val="auto"/>
                <w:sz w:val="21"/>
                <w:szCs w:val="21"/>
                <w:bdr w:val="none" w:sz="0" w:space="0" w:color="auto"/>
                <w:lang w:eastAsia="ar-SA"/>
              </w:rPr>
              <w:lastRenderedPageBreak/>
              <w:t>okres gwarancji, który będzie dotyczył każdej pozycji w pakiecie*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C48A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1DF1AAD1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5B32CEBE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3F6A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lastRenderedPageBreak/>
              <w:t xml:space="preserve">- 36 miesięcy – </w:t>
            </w:r>
            <w:r>
              <w:rPr>
                <w:rFonts w:ascii="Book Antiqua" w:hAnsi="Book Antiqua"/>
                <w:sz w:val="21"/>
                <w:szCs w:val="21"/>
              </w:rPr>
              <w:t>20</w:t>
            </w:r>
            <w:r w:rsidRPr="002B3D76">
              <w:rPr>
                <w:rFonts w:ascii="Book Antiqua" w:hAnsi="Book Antiqua"/>
                <w:sz w:val="21"/>
                <w:szCs w:val="21"/>
              </w:rPr>
              <w:t xml:space="preserve"> pkt.;</w:t>
            </w:r>
          </w:p>
          <w:p w14:paraId="6DB7B107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lastRenderedPageBreak/>
              <w:t>- od 24 do 35 miesięcy – ilość punktów przyznana będzie według wzoru</w:t>
            </w:r>
          </w:p>
        </w:tc>
      </w:tr>
      <w:tr w:rsidR="00903671" w:rsidRPr="002B3D76" w14:paraId="674D05F5" w14:textId="77777777" w:rsidTr="00614508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FD19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lastRenderedPageBreak/>
              <w:t>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8FEE" w14:textId="77777777" w:rsidR="00903671" w:rsidRPr="002B3D76" w:rsidRDefault="00903671" w:rsidP="00614508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Autoryzowany serwis gwarancyjny i pogwarancyjny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9438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TAK*/NIE</w:t>
            </w:r>
          </w:p>
          <w:p w14:paraId="75BC24CC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* podać adresy oraz telefony kontaktowe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9B12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F036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903671" w:rsidRPr="002B3D76" w14:paraId="1893E3FD" w14:textId="77777777" w:rsidTr="00614508">
        <w:trPr>
          <w:trHeight w:val="7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66A4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64DE" w14:textId="77777777" w:rsidR="00903671" w:rsidRPr="002B3D76" w:rsidRDefault="00903671" w:rsidP="00614508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Możliwość zgłaszania wad/usterek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5078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 podać numery telefonów i faksu i/lub  e-mail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F1CB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EFA8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</w:tbl>
    <w:p w14:paraId="7C9E2039" w14:textId="77777777" w:rsidR="00903671" w:rsidRPr="002B3D76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Lucida Sans Unicode" w:hAnsi="Book Antiqua" w:cs="Tahoma"/>
          <w:b/>
          <w:bCs/>
          <w:color w:val="auto"/>
          <w:kern w:val="1"/>
          <w:sz w:val="18"/>
          <w:szCs w:val="18"/>
          <w:bdr w:val="none" w:sz="0" w:space="0" w:color="auto"/>
          <w:lang w:eastAsia="hi-IN" w:bidi="hi-IN"/>
        </w:rPr>
      </w:pPr>
      <w:r w:rsidRPr="002B3D76"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  <w:t>*</w:t>
      </w:r>
      <w:r w:rsidRPr="002B3D76">
        <w:rPr>
          <w:rFonts w:ascii="Book Antiqua" w:eastAsia="Lucida Sans Unicode" w:hAnsi="Book Antiqua" w:cs="Tahoma"/>
          <w:color w:val="auto"/>
          <w:sz w:val="18"/>
          <w:szCs w:val="18"/>
          <w:bdr w:val="none" w:sz="0" w:space="0" w:color="auto"/>
        </w:rPr>
        <w:t xml:space="preserve"> Jeżeli Wykonawca wpisze różne okresy gwarancji dla poszczególnych pozycji w pakiecie, wówczas Zamawiający uzna iż Wykonawca zobowiązuj się do udzielenia gwarancji na minimalny okres wynoszący 24 miesiące licząc od dnia podpisania bez zastrzeżeń przez Zamawiającego protokołu odbioru przedmiotu zamówienia.</w:t>
      </w:r>
    </w:p>
    <w:p w14:paraId="59471734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autoSpaceDN w:val="0"/>
        <w:spacing w:after="0" w:line="240" w:lineRule="auto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</w:rPr>
      </w:pPr>
    </w:p>
    <w:p w14:paraId="17520055" w14:textId="77777777" w:rsidR="00903671" w:rsidRPr="00601787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OŚWIADCZENIE WYKONAWCY:</w:t>
      </w:r>
    </w:p>
    <w:p w14:paraId="3FE37992" w14:textId="77777777" w:rsidR="00903671" w:rsidRPr="00601787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Deklarujemy dostawę przedmiotu zamówienia w terminie do …………… tygodni licząc od dnia zawarcia umowy**</w:t>
      </w:r>
    </w:p>
    <w:p w14:paraId="14BBB4D4" w14:textId="38D42322" w:rsidR="00903671" w:rsidRPr="00601787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jc w:val="both"/>
        <w:textAlignment w:val="baseline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** W przypadku podania przez Wykonawcę krótszego lub dłuższego (niż wymagany) terminu dostawy, wpisania różnych terminów dostawy dla poszczególnych pozycji w pakiecie lub nie podanie (nie wpisanie) terminu dostawy w Formularzu asortymentowo – cenowym (parametry </w:t>
      </w:r>
      <w:proofErr w:type="spellStart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techniczno</w:t>
      </w:r>
      <w:proofErr w:type="spellEnd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/użytkowe), Zamawiający uzna, że Wykonawca oferuje najdłuższy termin dostawy, tj. do </w:t>
      </w:r>
      <w:r w:rsidR="00601787"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6</w:t>
      </w: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 tygodni licząc od dnia zawarcia umowy.</w:t>
      </w:r>
    </w:p>
    <w:p w14:paraId="0014D3E1" w14:textId="77777777" w:rsidR="00903671" w:rsidRPr="002B3D76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FF0000"/>
          <w:sz w:val="20"/>
          <w:szCs w:val="20"/>
          <w:bdr w:val="none" w:sz="0" w:space="0" w:color="auto"/>
        </w:rPr>
      </w:pPr>
    </w:p>
    <w:p w14:paraId="3A110E52" w14:textId="77777777" w:rsidR="00903671" w:rsidRPr="002B3D76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UWAGA:</w:t>
      </w:r>
    </w:p>
    <w:p w14:paraId="3B5F2061" w14:textId="77777777" w:rsidR="00903671" w:rsidRDefault="00903671" w:rsidP="0090367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4B6A0061" w14:textId="77777777" w:rsidR="00903671" w:rsidRDefault="00903671" w:rsidP="0090367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Załącznik wskazuje minimalne wymagania Zamawiającego, które muszą zostać spełnione, natomiast Wykonawca – wypełniając ten załącznik – oferuje konkretne rozwiązania, charakteryzując w ten sposób zaoferowany przedmiot zamówienia.</w:t>
      </w:r>
    </w:p>
    <w:p w14:paraId="3C9D6C98" w14:textId="77777777" w:rsidR="00903671" w:rsidRPr="002B3D76" w:rsidRDefault="00903671" w:rsidP="00903671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7E5BD782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bdr w:val="none" w:sz="0" w:space="0" w:color="auto"/>
          <w:lang w:eastAsia="ar-SA"/>
        </w:rPr>
      </w:pPr>
    </w:p>
    <w:p w14:paraId="2467A3B1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36FF94BE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>Miejscowość, …………………………………., dnia …….…….2023r.</w:t>
      </w:r>
    </w:p>
    <w:p w14:paraId="05FA15E4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66268FA3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ab/>
      </w:r>
    </w:p>
    <w:p w14:paraId="706148D0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podpis osoby/osób upoważnionej/upoważnionych</w:t>
      </w:r>
    </w:p>
    <w:p w14:paraId="5F334347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20"/>
        </w:tabs>
        <w:suppressAutoHyphens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ab/>
        <w:t xml:space="preserve">  </w:t>
      </w:r>
      <w:r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</w:t>
      </w: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>do reprezentowania Wykonawcy</w:t>
      </w:r>
    </w:p>
    <w:p w14:paraId="7184BDBC" w14:textId="77777777" w:rsidR="00903671" w:rsidRDefault="00903671" w:rsidP="002B3D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</w:p>
    <w:p w14:paraId="357EADF1" w14:textId="77777777" w:rsidR="00903671" w:rsidRDefault="00903671" w:rsidP="002B3D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</w:p>
    <w:p w14:paraId="565D24ED" w14:textId="77777777" w:rsidR="00903671" w:rsidRDefault="00903671" w:rsidP="002B3D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</w:p>
    <w:p w14:paraId="7008A6BE" w14:textId="77777777" w:rsidR="00903671" w:rsidRDefault="00903671" w:rsidP="002B3D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</w:pPr>
    </w:p>
    <w:p w14:paraId="4371FEDA" w14:textId="77777777" w:rsidR="00302AA6" w:rsidRPr="00042770" w:rsidRDefault="00302AA6" w:rsidP="00302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bookmarkStart w:id="1" w:name="_Hlk138313015"/>
      <w:r w:rsidRPr="00042770">
        <w:rPr>
          <w:rFonts w:ascii="Book Antiqua" w:eastAsia="SimSun" w:hAnsi="Book Antiqua" w:cs="Times New Roman"/>
          <w:b/>
          <w:bCs/>
          <w:color w:val="auto"/>
          <w:bdr w:val="none" w:sz="0" w:space="0" w:color="auto"/>
        </w:rPr>
        <w:lastRenderedPageBreak/>
        <w:t>Załącznik nr 1 do SWZ</w:t>
      </w:r>
    </w:p>
    <w:p w14:paraId="074ABCA7" w14:textId="77777777" w:rsidR="00302AA6" w:rsidRPr="00042770" w:rsidRDefault="00302AA6" w:rsidP="00302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593402C5" w14:textId="77777777" w:rsidR="00302AA6" w:rsidRPr="00042770" w:rsidRDefault="00302AA6" w:rsidP="00302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 xml:space="preserve">Formularz asortymentowo – cenowy (parametry </w:t>
      </w:r>
      <w:proofErr w:type="spellStart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techniczno</w:t>
      </w:r>
      <w:proofErr w:type="spellEnd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/użytkowe)</w:t>
      </w:r>
    </w:p>
    <w:p w14:paraId="3B5B30EF" w14:textId="77777777" w:rsidR="00302AA6" w:rsidRPr="00042770" w:rsidRDefault="00302AA6" w:rsidP="00302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347113D9" w14:textId="77777777" w:rsidR="00302AA6" w:rsidRPr="00042770" w:rsidRDefault="00302AA6" w:rsidP="00302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</w:pPr>
      <w:r w:rsidRPr="00042770"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  <w:t>Zakup aparatury i sprzętu medycznego dla potrzeb Wojewódzkiego Szpitala Specjalistycznego Nr 2 w Jastrzębiu-Zdroju</w:t>
      </w:r>
    </w:p>
    <w:p w14:paraId="71132932" w14:textId="5F1209E6" w:rsidR="00302AA6" w:rsidRPr="00042770" w:rsidRDefault="00302AA6" w:rsidP="00302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56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</w:pP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Znak sprawy: BZP.38.382-</w:t>
      </w:r>
      <w:r w:rsidR="00FC61E6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24.</w:t>
      </w: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23</w:t>
      </w:r>
    </w:p>
    <w:bookmarkEnd w:id="1"/>
    <w:p w14:paraId="07205A4E" w14:textId="77777777" w:rsidR="00302AA6" w:rsidRPr="00C6360F" w:rsidRDefault="00302AA6" w:rsidP="00302AA6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678EC3E1" w14:textId="77777777" w:rsidR="00302AA6" w:rsidRPr="00302AA6" w:rsidRDefault="00302AA6" w:rsidP="00302AA6">
      <w:pPr>
        <w:pStyle w:val="Normalny1"/>
        <w:spacing w:after="0"/>
        <w:rPr>
          <w:rFonts w:ascii="Book Antiqua" w:hAnsi="Book Antiqua" w:cs="Times New Roman"/>
          <w:b/>
          <w:sz w:val="21"/>
          <w:szCs w:val="21"/>
        </w:rPr>
      </w:pPr>
      <w:r w:rsidRPr="00302AA6">
        <w:rPr>
          <w:rFonts w:ascii="Book Antiqua" w:hAnsi="Book Antiqua" w:cs="Times New Roman"/>
          <w:b/>
          <w:sz w:val="21"/>
          <w:szCs w:val="21"/>
        </w:rPr>
        <w:t xml:space="preserve">Pakiet nr 2 – </w:t>
      </w:r>
      <w:r w:rsidRPr="00302AA6">
        <w:rPr>
          <w:rFonts w:ascii="Book Antiqua" w:hAnsi="Book Antiqua"/>
          <w:b/>
          <w:sz w:val="21"/>
          <w:szCs w:val="21"/>
        </w:rPr>
        <w:t>Stół operacyjny z wyposażeniem ortopedycznym</w:t>
      </w: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671"/>
        <w:gridCol w:w="943"/>
        <w:gridCol w:w="1788"/>
        <w:gridCol w:w="1984"/>
        <w:gridCol w:w="993"/>
        <w:gridCol w:w="1984"/>
        <w:gridCol w:w="1985"/>
      </w:tblGrid>
      <w:tr w:rsidR="00302AA6" w:rsidRPr="001B5557" w14:paraId="6BCDDA44" w14:textId="77777777" w:rsidTr="001B555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7C48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C56D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Wyszczególnienie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B666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J.m.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2BB0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Ilość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E776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82B2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9E90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C11F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8EB0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 xml:space="preserve">Producent, model, nr katalogowy </w:t>
            </w:r>
            <w:r w:rsidRPr="001B5557">
              <w:rPr>
                <w:rFonts w:ascii="Book Antiqua" w:hAnsi="Book Antiqua"/>
                <w:sz w:val="21"/>
                <w:szCs w:val="21"/>
              </w:rPr>
              <w:t>(jeżeli dotycz)</w:t>
            </w:r>
          </w:p>
        </w:tc>
      </w:tr>
      <w:tr w:rsidR="00302AA6" w:rsidRPr="001B5557" w14:paraId="303DE0EA" w14:textId="77777777" w:rsidTr="001B5557">
        <w:trPr>
          <w:trHeight w:val="3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44DC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83F7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 xml:space="preserve">Stół operacyjny z wyposażeniem ortopedycznym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5E9E" w14:textId="0DA94276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szt.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9C9A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AB8B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C70A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B8C8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8494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1D3F" w14:textId="77777777" w:rsidR="00302AA6" w:rsidRPr="001B5557" w:rsidRDefault="00302AA6" w:rsidP="00302AA6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302AA6" w:rsidRPr="001B5557" w14:paraId="73C9F097" w14:textId="77777777" w:rsidTr="00903671">
        <w:trPr>
          <w:trHeight w:val="70"/>
          <w:jc w:val="center"/>
        </w:trPr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417B" w14:textId="77777777" w:rsidR="00302AA6" w:rsidRPr="001B5557" w:rsidRDefault="00302AA6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E8AB" w14:textId="77777777" w:rsidR="00302AA6" w:rsidRPr="001B5557" w:rsidRDefault="00302AA6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D1EC" w14:textId="77777777" w:rsidR="00302AA6" w:rsidRPr="001B5557" w:rsidRDefault="00302AA6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07E" w14:textId="77777777" w:rsidR="00302AA6" w:rsidRPr="001B5557" w:rsidRDefault="00302AA6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8FBC" w14:textId="77777777" w:rsidR="00302AA6" w:rsidRPr="001B5557" w:rsidRDefault="00302AA6" w:rsidP="00903671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251FD422" w14:textId="77777777" w:rsidR="00302AA6" w:rsidRPr="007D572F" w:rsidRDefault="00302AA6" w:rsidP="00903671">
      <w:pPr>
        <w:suppressAutoHyphens/>
        <w:spacing w:after="0" w:line="240" w:lineRule="auto"/>
        <w:jc w:val="center"/>
        <w:rPr>
          <w:rFonts w:ascii="Book Antiqua" w:eastAsia="SimSun" w:hAnsi="Book Antiqua"/>
          <w:b/>
          <w:bCs/>
          <w:sz w:val="20"/>
          <w:szCs w:val="20"/>
          <w:lang w:eastAsia="zh-CN"/>
        </w:rPr>
      </w:pPr>
    </w:p>
    <w:p w14:paraId="5BAAAEAA" w14:textId="77777777" w:rsidR="00302AA6" w:rsidRPr="007D572F" w:rsidRDefault="00302AA6" w:rsidP="00903671">
      <w:pPr>
        <w:suppressAutoHyphens/>
        <w:spacing w:after="0" w:line="240" w:lineRule="auto"/>
        <w:jc w:val="center"/>
        <w:rPr>
          <w:rFonts w:ascii="Book Antiqua" w:eastAsia="SimSun" w:hAnsi="Book Antiqua"/>
          <w:b/>
          <w:bCs/>
          <w:sz w:val="20"/>
          <w:szCs w:val="20"/>
          <w:lang w:eastAsia="zh-CN"/>
        </w:rPr>
      </w:pPr>
      <w:r w:rsidRPr="007D572F">
        <w:rPr>
          <w:rFonts w:ascii="Book Antiqua" w:eastAsia="SimSun" w:hAnsi="Book Antiqua"/>
          <w:b/>
          <w:bCs/>
          <w:sz w:val="20"/>
          <w:szCs w:val="20"/>
          <w:lang w:eastAsia="zh-CN"/>
        </w:rPr>
        <w:t>PARAMETRY TECHNICZNO – UŻYTKOWE</w:t>
      </w:r>
    </w:p>
    <w:p w14:paraId="76BABA2A" w14:textId="77777777" w:rsidR="00302AA6" w:rsidRPr="007D572F" w:rsidRDefault="00302AA6" w:rsidP="00903671">
      <w:pPr>
        <w:pStyle w:val="Domylny"/>
        <w:widowControl w:val="0"/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Normal"/>
        <w:tblW w:w="148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"/>
        <w:gridCol w:w="6025"/>
        <w:gridCol w:w="2126"/>
        <w:gridCol w:w="3267"/>
        <w:gridCol w:w="2970"/>
      </w:tblGrid>
      <w:tr w:rsidR="00302AA6" w:rsidRPr="001B5557" w14:paraId="73920E53" w14:textId="0B1E3E48" w:rsidTr="001B5557">
        <w:trPr>
          <w:trHeight w:val="27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4CE79" w14:textId="2B220925" w:rsidR="00302AA6" w:rsidRPr="001B5557" w:rsidRDefault="00302AA6" w:rsidP="00302AA6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bCs/>
                <w:color w:val="000000"/>
                <w:sz w:val="21"/>
                <w:szCs w:val="21"/>
                <w:u w:color="000000"/>
              </w:rPr>
              <w:t>Lp.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E37B" w14:textId="77777777" w:rsidR="00302AA6" w:rsidRPr="001B5557" w:rsidRDefault="00302AA6" w:rsidP="00302A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Nazwa parametru/podzespołu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0B256" w14:textId="77777777" w:rsidR="00302AA6" w:rsidRPr="001B5557" w:rsidRDefault="00302AA6" w:rsidP="00302A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Parametr / Warunek wymagany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601D" w14:textId="77777777" w:rsidR="00302AA6" w:rsidRPr="001B5557" w:rsidRDefault="00302AA6" w:rsidP="00302A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Parametr / Warunek oferowany (podać zakres lub opisać)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480BCD" w14:textId="4CA9837E" w:rsidR="00302AA6" w:rsidRPr="001B5557" w:rsidRDefault="00302AA6" w:rsidP="00302A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b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Ilość punktów możliwych do uzyskania</w:t>
            </w:r>
          </w:p>
        </w:tc>
      </w:tr>
      <w:tr w:rsidR="001B5557" w:rsidRPr="001B5557" w14:paraId="33586CB9" w14:textId="77777777" w:rsidTr="001B5557">
        <w:trPr>
          <w:trHeight w:val="285"/>
          <w:jc w:val="center"/>
        </w:trPr>
        <w:tc>
          <w:tcPr>
            <w:tcW w:w="4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0741" w14:textId="624FBC63" w:rsidR="001B5557" w:rsidRPr="001B5557" w:rsidRDefault="001B5557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  <w:t>I</w:t>
            </w:r>
          </w:p>
        </w:tc>
        <w:tc>
          <w:tcPr>
            <w:tcW w:w="14388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2E99A" w14:textId="55BE9750" w:rsidR="001B5557" w:rsidRPr="001B5557" w:rsidRDefault="001B5557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</w:pPr>
            <w:r w:rsidRPr="001B5557">
              <w:rPr>
                <w:rFonts w:ascii="Book Antiqua" w:hAnsi="Book Antiqua"/>
                <w:b/>
                <w:bCs/>
                <w:sz w:val="21"/>
                <w:szCs w:val="21"/>
              </w:rPr>
              <w:t>PODSTAWOWE WYMAGANIA</w:t>
            </w:r>
          </w:p>
        </w:tc>
      </w:tr>
      <w:tr w:rsidR="00302AA6" w:rsidRPr="001B5557" w14:paraId="38C35AEF" w14:textId="40F9816D" w:rsidTr="001B5557">
        <w:trPr>
          <w:trHeight w:val="285"/>
          <w:jc w:val="center"/>
        </w:trPr>
        <w:tc>
          <w:tcPr>
            <w:tcW w:w="4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858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B8427" w14:textId="33544C18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Style w:val="FontStyle12"/>
                <w:rFonts w:ascii="Book Antiqua" w:hAnsi="Book Antiqua"/>
                <w:sz w:val="21"/>
                <w:szCs w:val="21"/>
              </w:rPr>
              <w:t xml:space="preserve">Urządzenie fabrycznie nowe nie starsze niż </w:t>
            </w:r>
            <w:r w:rsidR="001B5557" w:rsidRPr="001B5557">
              <w:rPr>
                <w:rStyle w:val="FontStyle12"/>
                <w:rFonts w:ascii="Book Antiqua" w:hAnsi="Book Antiqua"/>
                <w:sz w:val="21"/>
                <w:szCs w:val="21"/>
              </w:rPr>
              <w:t xml:space="preserve">z </w:t>
            </w:r>
            <w:r w:rsidRPr="001B5557">
              <w:rPr>
                <w:rStyle w:val="FontStyle12"/>
                <w:rFonts w:ascii="Book Antiqua" w:hAnsi="Book Antiqua"/>
                <w:sz w:val="21"/>
                <w:szCs w:val="21"/>
              </w:rPr>
              <w:t>2023r.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AC8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C8125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E71727" w14:textId="0117706D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2F292DE2" w14:textId="427003DE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44B4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8D56F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Stół mobilny tj. z podstawą jezdną wyposażoną w 4 koła o średnicy min. 100mm.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D9B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2BE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E51272D" w14:textId="3529385E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0613577" w14:textId="6A58C6C8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1F41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E1103" w14:textId="0329CF96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Stół na czas zabiegu dokowany do podłoża za pomocą 4 elektrohydraulicznie wysuwanych stopek z systemem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autokompensacji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nierówności podłoża do min. 4mm oraz systemem automatycznego poziomowania się stołu – funkcja sterowana pilotem oraz panelem awaryjnym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F8730" w14:textId="7D320654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  <w:r w:rsidR="00614508">
              <w:rPr>
                <w:rFonts w:ascii="Book Antiqua" w:hAnsi="Book Antiqua" w:cs="Times New Roman"/>
                <w:sz w:val="21"/>
                <w:szCs w:val="21"/>
              </w:rPr>
              <w:t>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3A3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ACED3E6" w14:textId="09644598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0F31969" w14:textId="1BA41851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E10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4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0F9B5" w14:textId="760D65C3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Podstawa stołu o konstrukcji umożliwiającej wsunięcie stóp operatora w celu maksymalnie bliskiego dostępu do blatu stołu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86D2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816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459559" w14:textId="66CE8AB8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4BAEBC34" w14:textId="657F3A77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2D3AC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3126" w14:textId="7B05D37D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Stół z napędem elektrohydraulicznym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331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E646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CF2DDD7" w14:textId="1CAC9F05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1B55F378" w14:textId="6C357B03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E93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6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E948A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Podstawa stołu całkowicie płaska i gładka. Brak jakichkolwiek elementów wystających poza jej obrys w postaci dźwigni lub innych elementów mogących utrudniać dostęp.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41A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3B2FA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ABD103C" w14:textId="255D450E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18E0871" w14:textId="2224A83D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A037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7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6B10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Podstawa stołu wyposażona (na krótkim boku) w kolorowy diodowy wskaźnik naładowania akumulatorów, gniazdo uziemienia, gniazdo przewodu zasilającego. 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156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2E4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356E8D9" w14:textId="062EF37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117EDEA9" w14:textId="682FD1FA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6C3E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8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0BB9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Podstawa stołu i kolumna zbudowana ze stali nierdzewnej.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9B41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AD5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D975B7C" w14:textId="523E0938" w:rsidR="00302AA6" w:rsidRPr="001B5557" w:rsidRDefault="00302AA6" w:rsidP="001B5557">
            <w:pPr>
              <w:pStyle w:val="Domylny"/>
              <w:widowControl w:val="0"/>
              <w:shd w:val="clear" w:color="auto" w:fill="FFFFFF"/>
              <w:tabs>
                <w:tab w:val="left" w:pos="1504"/>
              </w:tabs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4EB85ED9" w14:textId="029D5A99" w:rsidTr="001B5557">
        <w:trPr>
          <w:trHeight w:val="254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0B1F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9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82FE4" w14:textId="298F57AD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Łączenie kolumny z blatem zabezpieczone silikonową osłoną harmonijkową zapobiegającą wnikaniu jakichkolwiek płynów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20B8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21B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9A95C0C" w14:textId="30F49B03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1A7F4AAC" w14:textId="213D289B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891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10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2487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Blat stołu składający się z min. 4 segmentów:</w:t>
            </w:r>
          </w:p>
          <w:p w14:paraId="20F11B79" w14:textId="7B2345A9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segment głowy</w:t>
            </w:r>
            <w:r w:rsidR="00614508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5CB7AEEC" w14:textId="13345EFB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segment pleców</w:t>
            </w:r>
            <w:r w:rsidR="00614508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0DBE75E5" w14:textId="5B2C7CF4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segment siedziska</w:t>
            </w:r>
            <w:r w:rsidR="00614508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5EBD83B8" w14:textId="54C27834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- segment nożny (dwudzielny)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062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FDF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4B9089" w14:textId="32EB8A9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148BF47A" w14:textId="67F4A385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05CB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11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193C0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Szerokość blatu bez szyn bocznych 520mm (+/-30mm)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FA3A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555D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3217A9" w14:textId="1131C903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3D4DC7C" w14:textId="2FC268EA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A31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12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3A118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Długość blatu 2025mm (+/-20mm)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7D33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838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03FAD87" w14:textId="3DF92400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84EA047" w14:textId="35F0E9B0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34C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13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69F6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Blat stołu przezierny dla promieni RTG w projekcji AP na całej jego długości (dotyczy wszystkich segmentów). Brak jakichkolwiek elementów poprzecznych. Przezierność na długości min. 1150mm licząc od kolumny do końca blatu.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4F5C1" w14:textId="7F5C63B9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614508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E2D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641D003" w14:textId="19E6D86A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4AD23270" w14:textId="55D60371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A5A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14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B3B0" w14:textId="166AB522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Blat stołu wraz ze wszystkimi segmentami wyposażony w szyny akcesoryjne o wymiarach nie większe niż 25 x 10mm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2D5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5657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E4EE5BD" w14:textId="214A9F66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43A2F3A5" w14:textId="03D0356B" w:rsidTr="001B5557">
        <w:trPr>
          <w:trHeight w:val="31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5D2F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15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B5D98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Segment głowy na całą szerokość blatu z możliwością ruchu w zakresie min. -25°/+80°. Ruch wspomagany sprężyną gazowa z automatyczną blokadą ustawienia. Segment wyposażony w szyny boczne na całej długości.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607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BA3A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59DEE5C" w14:textId="46D1BE7B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063E026" w14:textId="76CE2ADE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EBF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16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7FF2" w14:textId="66789F0E" w:rsidR="00302AA6" w:rsidRPr="00614508" w:rsidRDefault="00302AA6" w:rsidP="00614508">
            <w:pPr>
              <w:spacing w:after="0" w:line="240" w:lineRule="auto"/>
              <w:rPr>
                <w:rStyle w:val="FontStyle12"/>
                <w:rFonts w:ascii="Book Antiqua" w:hAnsi="Book Antiqua" w:cs="Calibri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Podgłówek oraz segment nożny łączone z blatem za pomocą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szybkozłączki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w postaci mocowania na zasadzie gniazda wpustowego tj. „okrągły poziomy bolec – okrągły poziomy otwór”.</w:t>
            </w:r>
            <w:r w:rsidR="0061450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1B5557">
              <w:rPr>
                <w:rFonts w:ascii="Book Antiqua" w:hAnsi="Book Antiqua"/>
                <w:sz w:val="21"/>
                <w:szCs w:val="21"/>
              </w:rPr>
              <w:t>Jedno kliknięcie po osadzeniu w gnieździe stanowi bezpieczne połączenie elementów, bez dodatkowych manipulacji w innych płaszczyznach niż pozioma.</w:t>
            </w:r>
            <w:r w:rsidR="00614508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1B5557">
              <w:rPr>
                <w:rFonts w:ascii="Book Antiqua" w:hAnsi="Book Antiqua"/>
                <w:sz w:val="21"/>
                <w:szCs w:val="21"/>
              </w:rPr>
              <w:t>Nie dopuszcza się mocowania z dodatkowym zabezpieczeniem śrubowym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0B7A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39B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E4F729E" w14:textId="778557E3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13D0430" w14:textId="28ED0DDD" w:rsidTr="001B5557">
        <w:trPr>
          <w:trHeight w:val="353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AFF8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17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A857" w14:textId="3C7ADA5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Segment pleców połączony na stałe z blatem stołu. Zakres regulacji min.-80°/+80°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FF7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AC38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939916E" w14:textId="51898C2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6A57566D" w14:textId="208D0101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68AF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18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E045D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Segment nóg dwudzielny. Każdy segment (lewy i prawy) regulowany niezależnie. Zakres regulacji w osi pionowej min. -90°/+30° oraz z możliwością odwodzenia min. 80°. Dopuszcza się ruch mechaniczny wspomagany sprężyną gazową jako bezpieczniejszy.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4D7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9798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C6C473F" w14:textId="24D3D67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D0A022D" w14:textId="40F62B75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B8A8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19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812E" w14:textId="501717EB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Możliwość zainstalowania segmentu nóg do pleców i głowy do siedziska. Dotyczy również segmentu urologicznego</w:t>
            </w:r>
            <w:r w:rsidR="00614508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A76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6D8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EDECBD" w14:textId="6DD87D6E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603ECFA" w14:textId="489FE234" w:rsidTr="001B5557">
        <w:trPr>
          <w:trHeight w:val="331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574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20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B4451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Przesuw wzdłużny blatu (wysunięcie blatu siedziska poza obrys kolumny) w stronę nóg lub stronę głowy min. 200mm.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8A51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3A45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8B5D309" w14:textId="2550E71D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267F4671" w14:textId="326DDA8F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7111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21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196F" w14:textId="77777777" w:rsidR="00302AA6" w:rsidRPr="001B5557" w:rsidRDefault="00302AA6" w:rsidP="001B5557">
            <w:pPr>
              <w:pStyle w:val="Style5"/>
              <w:widowControl/>
              <w:spacing w:line="240" w:lineRule="auto"/>
              <w:ind w:right="192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Funkcje stołu sterowane bezprzewodowym pilotem z kolorowym wyświetlaczem LCD, który automatycznie po odpięciu przewodu przechodzi w tryb pracy zdalnej. Przewód o długości min. 5 metrów.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AA1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FED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B667512" w14:textId="2BBF0AA5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9988F61" w14:textId="64A5F433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E34F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22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1DDDD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Funkcje sterowane pilotem LCD:</w:t>
            </w:r>
          </w:p>
          <w:p w14:paraId="21A938BC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wysokości góra/dół w zakresie min. 595mm – 945mm – wysokość liczona od podłoża do górnej części blatu bez materaca – stół zadokowany do podłoża</w:t>
            </w:r>
          </w:p>
          <w:p w14:paraId="73F248C7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przechyłów bocznych w zakresie min. -20°/+20°</w:t>
            </w:r>
          </w:p>
          <w:p w14:paraId="30DEFB3F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przechyłów wzdłużnych w zakresie min. -30°/+30°</w:t>
            </w:r>
          </w:p>
          <w:p w14:paraId="75596A96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przesuw wzdłużny w zakresie min. 200mm</w:t>
            </w:r>
          </w:p>
          <w:p w14:paraId="025B005F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blokowanie i odblokowanie stołu do podłoża</w:t>
            </w:r>
          </w:p>
          <w:p w14:paraId="7829E3FF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funkcja „0” (zero), która po naciśnięciu poziomuje blat stołu (wszystkie jego segmenty zmotoryzowane)</w:t>
            </w:r>
          </w:p>
          <w:p w14:paraId="7A1CA346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przycisk „STOP” zatrzymujący awaryjnie wszystkie ruchy stołu (nie dopuszcza się przycisku włącz/wyłącz jako równoważnego)</w:t>
            </w:r>
          </w:p>
          <w:p w14:paraId="37B0AC17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segmentu pleców w zakresie min. -80°/+80°</w:t>
            </w:r>
          </w:p>
          <w:p w14:paraId="0FC6CB58" w14:textId="33786839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wybór z pamięci pilota zapamiętanych pozycji (min. 4 pozycji – możliwość zmiany przez użytkownika wszystkich zapisanych pozycji)</w:t>
            </w:r>
          </w:p>
          <w:p w14:paraId="5873B267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 xml:space="preserve">- pozycja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flex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 xml:space="preserve"> i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reflex</w:t>
            </w:r>
            <w:proofErr w:type="spellEnd"/>
          </w:p>
          <w:p w14:paraId="6990058A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 xml:space="preserve">- wybór orientacji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pozycjia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 xml:space="preserve"> normalna/odwrócona (pilot po zatwierdzeniu orientacji interpretuje odpowiednio ruchy blatu)</w:t>
            </w:r>
          </w:p>
          <w:p w14:paraId="55315D18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czasu auto - wyłączenia stołu przy dłuższych przerwach w pracy</w:t>
            </w:r>
          </w:p>
          <w:p w14:paraId="61CD3304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pilot aktywowany do pracy dowolnym przyciskiem (poza przyciskiem STOP)</w:t>
            </w:r>
          </w:p>
          <w:p w14:paraId="182AFD5E" w14:textId="77777777" w:rsidR="00302AA6" w:rsidRPr="001B5557" w:rsidRDefault="00302AA6" w:rsidP="001B5557">
            <w:pPr>
              <w:pStyle w:val="Style5"/>
              <w:widowControl/>
              <w:spacing w:line="240" w:lineRule="auto"/>
              <w:ind w:right="192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- sygnalizacja dźwiękowa rozładowanej baterii zarówno stołu jak i pilota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BB9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664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D963F5D" w14:textId="5B081DE1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38779EB" w14:textId="1809AFC6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510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23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F779B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Dodatkowo funkcje pilota:</w:t>
            </w:r>
          </w:p>
          <w:p w14:paraId="76AC2FE6" w14:textId="2D431073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przechyły boczne (lewo/prawo)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46B68C68" w14:textId="00DAD908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góra/dół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64354360" w14:textId="66C4C5CC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przechyły wzdłużne (Trend/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AntyTrend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)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.</w:t>
            </w:r>
          </w:p>
          <w:p w14:paraId="6A66B2A8" w14:textId="25E4FE4D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lastRenderedPageBreak/>
              <w:t>Wszystkie te funkcje musza posiadać dedykowane przyciski oznaczone piktogramem – dostępne bez konieczności używania jakichkolwiek kombinacji klawiszy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CFB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lastRenderedPageBreak/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776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6A9025D" w14:textId="616F1495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2D9CD020" w14:textId="5CCC95E8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D06F5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24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D5FF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Kolorowy wyświetlacz LCD pokazujący:</w:t>
            </w:r>
          </w:p>
          <w:p w14:paraId="727E6E2D" w14:textId="5CFC9115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stan naładowania akumulatorów stołu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7755ACAE" w14:textId="6056CCE9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stan naładowania baterii pilota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2CCE84A0" w14:textId="7CFFF144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aktualne ułożenie blatu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09C2B9E2" w14:textId="01D7A9C1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kąty pochylenia poszczególnych segmentów (z wyjątkiem segmentu głowy)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0E61B8B8" w14:textId="499801E4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aktualne ułożenie chorego (pozycja normalna/odwrócona)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55F8255D" w14:textId="678D6B2F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elementy motoryczne, które wchodzą (system antykolizyjny) w kolizje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2BBE354E" w14:textId="72E77B8B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informacja graficzna o aktualnym ułożeniu stołu i wykonywanym ruchu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3B0FC6FB" w14:textId="39D62B74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- awarie stołu i pilota wraz z informacją czego dotyczy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1564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7225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9FC33E" w14:textId="7D757BC8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44712D5" w14:textId="1F11F2D3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2CC5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25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76E7" w14:textId="684DE59E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Pilot zdalnego sterowania ładowany poprzez gniazdo w stole – nie wymaga żadnych dodatkowych ładowarek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96724" w14:textId="77777777" w:rsidR="00302AA6" w:rsidRPr="001B5557" w:rsidRDefault="00302AA6" w:rsidP="007377B9">
            <w:pPr>
              <w:pStyle w:val="Domylny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A72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E9D3F34" w14:textId="1F1A97D4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C93CEBF" w14:textId="418E6A5C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A278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26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A6D8F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Dodatkowy pilot przewodowy bez wyświetlacza. Pilot umożliwiające wykonanie wszystkie funkcje stołu:</w:t>
            </w:r>
          </w:p>
          <w:p w14:paraId="1A09DDCB" w14:textId="0F6ECE7F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góra/dół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078E7C3B" w14:textId="28F4876D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przechyły boczne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0040A1DA" w14:textId="47FC174C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przechyły wzdłużne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4A8DE76F" w14:textId="2D168904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przesuw wzdłużny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40F472DB" w14:textId="5493201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 xml:space="preserve">-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flex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/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reflex</w:t>
            </w:r>
            <w:proofErr w:type="spellEnd"/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7CE70223" w14:textId="2B42F0B1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blokowanie stołu/odblokowanie stołu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4549FCF7" w14:textId="42188414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pozycja normalna/odwrócona z diodą wskazującą wybraną pozycję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427A5A22" w14:textId="418FBB92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pozycja zero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6AE0B25A" w14:textId="421BB4BE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Pilot ze wskaźnikiem naładowania akumulatorów stołu</w:t>
            </w:r>
            <w:r w:rsidR="00241967">
              <w:rPr>
                <w:rFonts w:ascii="Book Antiqua" w:hAnsi="Book Antiqua"/>
                <w:sz w:val="21"/>
                <w:szCs w:val="21"/>
              </w:rPr>
              <w:t>,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050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D1C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F93154E" w14:textId="5A3F5058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C1CC620" w14:textId="18A50890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7C7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27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67B4" w14:textId="2C1BC266" w:rsidR="00302AA6" w:rsidRPr="001B5557" w:rsidRDefault="00302AA6" w:rsidP="001B5557">
            <w:pPr>
              <w:pStyle w:val="Style5"/>
              <w:widowControl/>
              <w:spacing w:line="240" w:lineRule="auto"/>
              <w:ind w:right="653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Stół wyposażony w panel sterowania awaryjnego umieszczony na kolumnie po lewej lub prawej stronie </w:t>
            </w:r>
            <w:r w:rsidRPr="001B5557">
              <w:rPr>
                <w:rFonts w:ascii="Book Antiqua" w:hAnsi="Book Antiqua"/>
                <w:sz w:val="21"/>
                <w:szCs w:val="21"/>
              </w:rPr>
              <w:lastRenderedPageBreak/>
              <w:t>blatu. Panel zabezpieczony przed przypadkowym uruchomieniem poprzez konieczność naciśnięcia dwóch przycisków jednocześnie (przycisk aktywacji i przycisk funkcji)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493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lastRenderedPageBreak/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0BC1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E462AC5" w14:textId="49FA1FE0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979F713" w14:textId="34E392B8" w:rsidTr="001B5557">
        <w:trPr>
          <w:trHeight w:val="447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9988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28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851C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Panel awaryjny sterujący takimi funkcjami stołu jak:</w:t>
            </w:r>
          </w:p>
          <w:p w14:paraId="089550E0" w14:textId="4D027DDD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wysokości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634C62B6" w14:textId="73A35B5A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przechyłu boczne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0473C8F2" w14:textId="5CF48441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regulacja segmentu pleców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68F0A3CF" w14:textId="473A9009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blokowanie i odblokowanie stołu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72C9295E" w14:textId="2CB48FD9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przechyły wzdłużne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2A44EDF1" w14:textId="25FF44DC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przechyły boczne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3168F485" w14:textId="4D017B45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przycisk „STOP”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22794E1C" w14:textId="4CE2ED9E" w:rsidR="00302AA6" w:rsidRPr="001B5557" w:rsidRDefault="00302AA6" w:rsidP="001B5557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- pozycja „0” (zero)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601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0222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9807DCE" w14:textId="1BA5C166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17331BE8" w14:textId="7166FCF5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8586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29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A88E" w14:textId="77777777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Panel awaryjny wyposażony:</w:t>
            </w:r>
          </w:p>
          <w:p w14:paraId="76D61A36" w14:textId="38C2A14A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gniazdo ładowania pilota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0EB88687" w14:textId="1DB25406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gniazdo do podpięcia sterownika nożnego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580D94BA" w14:textId="5D4E303C" w:rsidR="00302AA6" w:rsidRPr="001B5557" w:rsidRDefault="00302AA6" w:rsidP="001B5557">
            <w:pPr>
              <w:pStyle w:val="Bezodstpw"/>
              <w:rPr>
                <w:rFonts w:ascii="Book Antiqua" w:hAnsi="Book Antiqua"/>
                <w:sz w:val="21"/>
                <w:szCs w:val="21"/>
                <w:lang w:val="pl-PL"/>
              </w:rPr>
            </w:pPr>
            <w:r w:rsidRPr="001B5557">
              <w:rPr>
                <w:rFonts w:ascii="Book Antiqua" w:hAnsi="Book Antiqua"/>
                <w:sz w:val="21"/>
                <w:szCs w:val="21"/>
                <w:lang w:val="pl-PL"/>
              </w:rPr>
              <w:t>- gniazdo napędu narzędzi ortopedycznych (24V)</w:t>
            </w:r>
            <w:r w:rsidR="00241967">
              <w:rPr>
                <w:rFonts w:ascii="Book Antiqua" w:hAnsi="Book Antiqua"/>
                <w:sz w:val="21"/>
                <w:szCs w:val="21"/>
                <w:lang w:val="pl-PL"/>
              </w:rPr>
              <w:t>,</w:t>
            </w:r>
          </w:p>
          <w:p w14:paraId="1C0F7971" w14:textId="1B9D67A2" w:rsidR="00302AA6" w:rsidRPr="001B5557" w:rsidRDefault="00302AA6" w:rsidP="001B5557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- gniazdo diagnostyczne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29DAC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9D1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033AE4" w14:textId="40F9248C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6ADEA82C" w14:textId="71F70847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259D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  <w:lang w:val="ru-RU"/>
              </w:rPr>
              <w:t>3</w:t>
            </w: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0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512C" w14:textId="77777777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System antykolizyjny, który w przypadku możliwej kolizji blatu z kolumną, podstawą czy podłożem zatrzyma ruch. System działa niezależnie od ułożenia poszczególnych segmentów. Dodatkowo na pilocie wyświetlana informacja, który segment wchodzi w kolizję. Dodatkowo pilot informujący zarówno dźwiękowo jak i wibracjami o zaistniałej sytuacji.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CF5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A111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0588A0" w14:textId="15AC4204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45A589A" w14:textId="48572D47" w:rsidTr="001B5557">
        <w:trPr>
          <w:trHeight w:val="584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693B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  <w:lang w:val="ru-RU"/>
              </w:rPr>
              <w:t>3</w:t>
            </w: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F8A6" w14:textId="009D72AB" w:rsidR="00302AA6" w:rsidRPr="001B5557" w:rsidRDefault="00302AA6" w:rsidP="001B5557">
            <w:pPr>
              <w:pStyle w:val="Style5"/>
              <w:widowControl/>
              <w:spacing w:line="240" w:lineRule="auto"/>
              <w:ind w:right="120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Stół wyposażony w system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antyprzeciążeniowy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zatrzymujący ruch stołu w przypadku zbyt dużego obciążenia blatu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F8A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24B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370DDC0" w14:textId="0C6D5804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3E1C812" w14:textId="2BF7EA3D" w:rsidTr="001B5557">
        <w:trPr>
          <w:trHeight w:val="66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5B07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32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7DC6" w14:textId="3344C22B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Udźwig stołu min. 300kg z zachowanie regulacji kolumny stołu góra/dół – potwierdzone w instrukcji obsługi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DA8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BB02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0E1F7AE" w14:textId="59D64CA5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D99E295" w14:textId="57E7C007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451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33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78A33" w14:textId="6FD9C05D" w:rsidR="00302AA6" w:rsidRPr="001B5557" w:rsidRDefault="00302AA6" w:rsidP="001B5557">
            <w:pPr>
              <w:pStyle w:val="Style8"/>
              <w:widowControl/>
              <w:tabs>
                <w:tab w:val="left" w:pos="187"/>
              </w:tabs>
              <w:rPr>
                <w:rStyle w:val="FontStyle12"/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Udźwig stołu w każdej możliwej pozycji (w tym w pozycji odwróconej) min. 250kg – potwierdzone w instrukcji obsługi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D8505" w14:textId="37FD1503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  <w:lang w:val="en-US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  <w:lang w:val="en-US"/>
              </w:rPr>
              <w:t xml:space="preserve">Tak, </w:t>
            </w:r>
            <w:proofErr w:type="spellStart"/>
            <w:r w:rsidRPr="001B5557">
              <w:rPr>
                <w:rFonts w:ascii="Book Antiqua" w:hAnsi="Book Antiqua" w:cs="Times New Roman"/>
                <w:sz w:val="21"/>
                <w:szCs w:val="21"/>
                <w:lang w:val="en-US"/>
              </w:rPr>
              <w:t>poda</w:t>
            </w:r>
            <w:r w:rsidR="00241967">
              <w:rPr>
                <w:rFonts w:ascii="Book Antiqua" w:hAnsi="Book Antiqua" w:cs="Times New Roman"/>
                <w:sz w:val="21"/>
                <w:szCs w:val="21"/>
                <w:lang w:val="en-US"/>
              </w:rPr>
              <w:t>ć</w:t>
            </w:r>
            <w:proofErr w:type="spellEnd"/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D705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0BEA302" w14:textId="0D4742D1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57AE1A63" w14:textId="5C807517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6736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34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FBD6" w14:textId="61F3B016" w:rsidR="00302AA6" w:rsidRPr="001B5557" w:rsidRDefault="00302AA6" w:rsidP="001B5557">
            <w:pPr>
              <w:pStyle w:val="Style5"/>
              <w:widowControl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Stół nie traci swojego maksymalnego udźwigu przy założonym wyciągu ortopedycznym – potwierdzone w instrukcji obsługi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7EF0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A82F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718ECD0" w14:textId="01DAFC7C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308AB99" w14:textId="2241D243" w:rsidTr="001B5557">
        <w:trPr>
          <w:trHeight w:val="286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22B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35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2244F" w14:textId="5CB7347A" w:rsidR="00302AA6" w:rsidRPr="001B5557" w:rsidRDefault="00302AA6" w:rsidP="00241967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Stół wyposażony w demontowane materace mocowane na rzepy, łączenia na materacach zespalane ultradźwiękową, bezszwową metodą, antystatyczne, o grubości 50 mm (+/- 10mm), wykazujące właściwości przeciwodleżynowe, odporne na działanie środków dezynfekcyjnych. Materace z tzw. „pamięć kształtu” co bezpośrednio ma wpływ na utrzymanie odpowiedniej temperatury ciała pacjenta w trakcie zabiegu.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970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sz w:val="21"/>
                <w:szCs w:val="21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E24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2C20FE" w14:textId="4914C92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4C644BA" w14:textId="01FA8326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B73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36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A063" w14:textId="2CBB3034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Akumulatory żelowe umożliwiające pracę co najmniej przez 7 dni bez konieczności ładowania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B3A1" w14:textId="2B3D1886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24196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142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85F83D" w14:textId="3D74FE03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315A795" w14:textId="6890EED0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6E7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37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56502" w14:textId="61E294E9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Czas ładowania akumulatorów do pełnego naładowania max. 10 godzin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0C3C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3C97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B268A4F" w14:textId="4C418FB5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E2A6F2C" w14:textId="3094C859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B03F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38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4699C" w14:textId="77777777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Masa stołu poniżej 190kg.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4CB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76B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6D6DB64" w14:textId="0A32EBB3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65D6E473" w14:textId="0BAB7C19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7CE4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39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0D407" w14:textId="4C778C61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Segment nożny, segment głowy, materace do wszystkich segmentów kompatybilne z używanymi przez Zamawiającego stołami STERIS CMAXS2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FBC5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654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CC48CB8" w14:textId="5E88D671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6818412" w14:textId="2B574D2E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0E8F" w14:textId="703C9795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  <w:t>II</w:t>
            </w:r>
          </w:p>
        </w:tc>
        <w:tc>
          <w:tcPr>
            <w:tcW w:w="143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AB7C" w14:textId="71D1D90C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FF0000"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bCs/>
                <w:sz w:val="21"/>
                <w:szCs w:val="21"/>
              </w:rPr>
              <w:t>WYPOSAŻENIE ORTOPEDYCZNE</w:t>
            </w:r>
          </w:p>
        </w:tc>
      </w:tr>
      <w:tr w:rsidR="00302AA6" w:rsidRPr="001B5557" w14:paraId="498A792F" w14:textId="4C17A2B7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4654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D49B9" w14:textId="5C11835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Przystawka ortopedyczna umożliwiająca pracę bez żadnych dodatkowych podpór ramion wyciągu, montowana w miejsca segmentu nóg lub głowy. Przystawka wyposażona w podporę miednicy (siedzisko) z włókna węglowego. Podpora miednicy w trzema otworami (skrajny lewy, centralny, skrajny prawy) do mocowania wałka oporowego. Element montażowy do stołu wyposażony w szyny akcesoryjne. Ramiona wyciągu </w:t>
            </w:r>
            <w:r w:rsidRPr="001B5557">
              <w:rPr>
                <w:rFonts w:ascii="Book Antiqua" w:hAnsi="Book Antiqua"/>
                <w:sz w:val="21"/>
                <w:szCs w:val="21"/>
              </w:rPr>
              <w:lastRenderedPageBreak/>
              <w:t xml:space="preserve">dwuprzegubowe (każde). Możliwość odwodzenia i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przywodzenia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zarówno ramienia głównego jak i pośredniego niezależnie. Blokowanie i odblokowanie za pomocą zacisku obrotowego (nie dopuszcza się pokrętła). Każde ramię o regulowanej długości od min. 780mm do 1300mm. Nie dopuszcza się ramion ważących więcej niż 8lg. Ramiona wyposażone w aparaty naciągowe z butami ortopedycznymi. Aparat naciągowy osadzony na przegubie kulowy z możliwością rotacji 360°. Przystawka wyposażona w dodatkowe miejsca do montażu podpór ramion zwiększający udźwig przystawki do min. 270kg. Dodatkowo przystawka wyposażona w: wałek oporowy nie zawierający żadnych elementów metalowych. Podpory nóg montowane do specjalnie dedykowanych otworów bez konieczności zdejmowania przystawki – 1 zestaw. Wyciąg </w:t>
            </w:r>
            <w:r w:rsidR="00241967" w:rsidRPr="001B5557">
              <w:rPr>
                <w:rFonts w:ascii="Book Antiqua" w:hAnsi="Book Antiqua"/>
                <w:sz w:val="21"/>
                <w:szCs w:val="21"/>
              </w:rPr>
              <w:t>kompatybilny</w:t>
            </w:r>
            <w:r w:rsidRPr="001B5557">
              <w:rPr>
                <w:rFonts w:ascii="Book Antiqua" w:hAnsi="Book Antiqua"/>
                <w:sz w:val="21"/>
                <w:szCs w:val="21"/>
              </w:rPr>
              <w:t xml:space="preserve"> ze stołami posiadanymi przez Zamawiającego STERIS CMAXS2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2399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1C2C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1CA2B2F" w14:textId="1765EBD8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4BAB3818" w14:textId="03E788B6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7D89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FA02" w14:textId="231D8218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Płyta do operacji barku. Płyta montowana do segmentu dolnych pleców. Segment posiadający odpinane panele boczne dla łatwego i pełnego dostępu do barku. Możliwość uchylenia panelu bocznego bez jego odpinania. System zatrzaskowy. W zestawie hełm do stabilizacji głowy wykonany z tworzywa sztucznego. Hełm osadzony na przegubie kulowym z możliwością ustawienia we wszystkich osiach – 1 zestaw. Płyta kompatybilna z posiadanymi przez Zamawiającego stołami STERIS CMAXS2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F59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A98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4747167" w14:textId="3C15851A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46F5A38B" w14:textId="622F5A9A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D65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1ED50" w14:textId="3E149089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Materac do operacji kręgosłupa. Materac o wymiarach 480 x 1015 x 140mm (+/-20mm)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1AF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2F4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DB3AC26" w14:textId="20A002CD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9B5BAB7" w14:textId="00DFFE5B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EE0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56EA" w14:textId="4647E90B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Pozycjoner głowy do pozycji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prone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>. Pozycjoner wykonany z żelu medycznego do zabiegów w pełnej narkozie z odpowiednimi miejscami na rury oddechowe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216B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E3DC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C2DA6A7" w14:textId="35982979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1D5706E5" w14:textId="6E5F13FB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8BEC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5F90" w14:textId="4FC4268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Wałek do pozycjonowania nogi mały – 2 sztuki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E28A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8B00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08E7C2E" w14:textId="297BC6D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 xml:space="preserve">Parametr nie podlega ocenie w </w:t>
            </w: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lastRenderedPageBreak/>
              <w:t>zakresie kryterium oceny ofert</w:t>
            </w:r>
          </w:p>
        </w:tc>
      </w:tr>
      <w:tr w:rsidR="00302AA6" w:rsidRPr="001B5557" w14:paraId="7F458981" w14:textId="053ED9D7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031B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6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F3D7A" w14:textId="33081471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Wałek do pozycjonowania nogi duży – 2 sztuki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338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BE4F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737BA83" w14:textId="0C893088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7B306650" w14:textId="0FFB1048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0B8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7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3FF1" w14:textId="5804FA6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Podpora pod udo. Podpora na długim ramieniu z regulacją wysokości. Podpora w kształcie półksiężyca – 1 sztuka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DCABA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3B0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AC41B8" w14:textId="06178AE1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CB20996" w14:textId="44620616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050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8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86C1C" w14:textId="77777777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Stolik do operacji ręki samonośny. Dodatkowo możliwość założenia podpory dla zwiększenia udźwigu do min. 100kg. Wymiary min. 650 x 300mm z materacem 50mm.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8445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931A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F905673" w14:textId="5037996D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2006E96C" w14:textId="5F517F86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6A1BA" w14:textId="6579AE3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u w:color="000000"/>
              </w:rPr>
              <w:t>III</w:t>
            </w:r>
          </w:p>
        </w:tc>
        <w:tc>
          <w:tcPr>
            <w:tcW w:w="143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1A5C" w14:textId="7D92DADB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bCs/>
                <w:sz w:val="21"/>
                <w:szCs w:val="21"/>
              </w:rPr>
              <w:t>AKCESORIA DODATKOWE</w:t>
            </w:r>
          </w:p>
        </w:tc>
      </w:tr>
      <w:tr w:rsidR="00302AA6" w:rsidRPr="001B5557" w14:paraId="2092206E" w14:textId="1D7E1DBB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9A38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A22D8" w14:textId="21A339F9" w:rsidR="00302AA6" w:rsidRPr="001B5557" w:rsidRDefault="00241967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</w:t>
            </w:r>
            <w:r w:rsidR="00302AA6" w:rsidRPr="001B5557">
              <w:rPr>
                <w:rFonts w:ascii="Book Antiqua" w:hAnsi="Book Antiqua"/>
                <w:sz w:val="21"/>
                <w:szCs w:val="21"/>
              </w:rPr>
              <w:t>odpora anestezjologiczna pod rękę długości 680mm (+/- 20mm), zamocowana na przegubie kulowym pozwalająca na płynną rotację w każdą ze stron tj. 360</w:t>
            </w:r>
            <w:r w:rsidR="00302AA6" w:rsidRPr="001B5557">
              <w:rPr>
                <w:rFonts w:ascii="Book Antiqua" w:hAnsi="Book Antiqua"/>
                <w:sz w:val="21"/>
                <w:szCs w:val="21"/>
                <w:vertAlign w:val="superscript"/>
              </w:rPr>
              <w:t>0</w:t>
            </w:r>
            <w:r w:rsidR="00302AA6" w:rsidRPr="001B5557">
              <w:rPr>
                <w:rFonts w:ascii="Book Antiqua" w:hAnsi="Book Antiqua"/>
                <w:sz w:val="21"/>
                <w:szCs w:val="21"/>
              </w:rPr>
              <w:t xml:space="preserve"> , zwalniana jedną ręką za pomocą uchylnej dźwigni – 1 sztuka</w:t>
            </w:r>
            <w:r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A3C5" w14:textId="14EF0702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24196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2743E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A474E67" w14:textId="0005D394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139F1F9" w14:textId="6C97731F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CE64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48F2C" w14:textId="06E076DE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Pozycjoner żelowy głowy w kształcie ringu dla dorosłych o średnicy 200mm (+/-10mm)– 1 sztuka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55157" w14:textId="2169CEF3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24196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65F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92864D3" w14:textId="64BB50D6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6DCDDDD" w14:textId="6DB0B02A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4970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1C805" w14:textId="733513D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Zaciski (imadła) do akcesoriów – 10 sztuk kompatybilnych z oferowanymi akcesoriami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582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64E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E634055" w14:textId="01191BBB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6DE843A8" w14:textId="30A7C722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1DC2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7757" w14:textId="56464D6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Ekran anestezjologiczny giętki – 1 sztuka</w:t>
            </w:r>
            <w:r w:rsidR="0024196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129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3A185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8F3D6B" w14:textId="3B497D5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B6B399C" w14:textId="2533F216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63CB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5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91B9D" w14:textId="61E1EAC9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Podpora wielopłaszczyznowa z paskami przytrzymującymi rękę. Podpora z możliwością ustawienia we wszystkich osiach oraz obrotem samej podpory (część z materacem) o 360° - 1 sztuka</w:t>
            </w:r>
            <w:r w:rsidR="00466B4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5511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3F3C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4DB0304" w14:textId="0D5988F6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4CE5E735" w14:textId="710FA62A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F13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6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C634A" w14:textId="32F8FEC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Stelaż podpory bocznej z możliwością ustawienia wysokości i głębokości względem stołu – 2 sztuki</w:t>
            </w:r>
            <w:r w:rsidR="00466B4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D536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575D3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06680D0" w14:textId="3EE7FFF6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01A8B17C" w14:textId="7768603C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C801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7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897A" w14:textId="155214D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Stelaż podpory bocznej z możliwością ustawienia wysokości </w:t>
            </w:r>
            <w:r w:rsidRPr="001B5557">
              <w:rPr>
                <w:rFonts w:ascii="Book Antiqua" w:hAnsi="Book Antiqua"/>
                <w:sz w:val="21"/>
                <w:szCs w:val="21"/>
              </w:rPr>
              <w:lastRenderedPageBreak/>
              <w:t>oraz odchylenia. Blokowanie ruchu i odblokowanie jednym centralnym przyciskiem – 1 sztuka</w:t>
            </w:r>
            <w:r w:rsidR="00466B4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31995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Tak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96A87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A40D23C" w14:textId="4EB7CAA2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 xml:space="preserve">Parametr nie podlega ocenie w </w:t>
            </w: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lastRenderedPageBreak/>
              <w:t>zakresie kryterium oceny ofert</w:t>
            </w:r>
          </w:p>
        </w:tc>
      </w:tr>
      <w:tr w:rsidR="00302AA6" w:rsidRPr="001B5557" w14:paraId="72BDC44A" w14:textId="23CE3A5D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D9FDD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lastRenderedPageBreak/>
              <w:t>8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B583" w14:textId="2CB35F7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Poduszka podpory bocznej o wymiarach 215x100mm (+/- 10mm) – 2 sztuka</w:t>
            </w:r>
            <w:r w:rsidR="00466B4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0176" w14:textId="05873948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466B4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DF69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9A1D149" w14:textId="7BE581A3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302AA6" w:rsidRPr="001B5557" w14:paraId="399D27A2" w14:textId="0FE6ACA6" w:rsidTr="001B5557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0428A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9</w:t>
            </w:r>
          </w:p>
        </w:tc>
        <w:tc>
          <w:tcPr>
            <w:tcW w:w="6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5AB7B" w14:textId="786359CF" w:rsidR="00302AA6" w:rsidRPr="001B5557" w:rsidRDefault="00302AA6" w:rsidP="001B5557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Poduszka podpory bocznej o wymiarach 85x85mm (+/-5mm) – 1 sztuka</w:t>
            </w:r>
            <w:r w:rsidR="00466B47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778E" w14:textId="1A9E80BC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</w:pPr>
            <w:r w:rsidRPr="001B555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Tak</w:t>
            </w:r>
            <w:r w:rsidR="00466B47">
              <w:rPr>
                <w:rFonts w:ascii="Book Antiqua" w:hAnsi="Book Antiqua" w:cs="Times New Roman"/>
                <w:color w:val="000000"/>
                <w:sz w:val="21"/>
                <w:szCs w:val="21"/>
                <w:u w:color="000000"/>
              </w:rPr>
              <w:t>, podać</w:t>
            </w:r>
          </w:p>
        </w:tc>
        <w:tc>
          <w:tcPr>
            <w:tcW w:w="326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75C0" w14:textId="77777777" w:rsidR="00302AA6" w:rsidRPr="001B5557" w:rsidRDefault="00302AA6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</w:tcPr>
          <w:p w14:paraId="1F7A0897" w14:textId="2332ADB3" w:rsidR="00302AA6" w:rsidRPr="001B5557" w:rsidRDefault="001B5557" w:rsidP="007377B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color w:val="FF0000"/>
                <w:sz w:val="21"/>
                <w:szCs w:val="21"/>
              </w:rPr>
            </w:pPr>
            <w:r w:rsidRPr="001B5557">
              <w:rPr>
                <w:rFonts w:ascii="Book Antiqua" w:eastAsia="Calibri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</w:tbl>
    <w:p w14:paraId="5D06465F" w14:textId="77777777" w:rsidR="00302AA6" w:rsidRDefault="00302AA6" w:rsidP="00302AA6">
      <w:pPr>
        <w:pStyle w:val="Domylny"/>
        <w:widowControl w:val="0"/>
        <w:spacing w:after="0" w:line="240" w:lineRule="auto"/>
        <w:ind w:left="324" w:hanging="324"/>
        <w:rPr>
          <w:rFonts w:ascii="Book Antiqua" w:hAnsi="Book Antiqua" w:cs="Times New Roman"/>
          <w:sz w:val="20"/>
          <w:szCs w:val="20"/>
        </w:rPr>
      </w:pPr>
    </w:p>
    <w:p w14:paraId="479CF2BF" w14:textId="77777777" w:rsidR="001B5557" w:rsidRPr="007D572F" w:rsidRDefault="001B5557" w:rsidP="00302AA6">
      <w:pPr>
        <w:pStyle w:val="Domylny"/>
        <w:widowControl w:val="0"/>
        <w:spacing w:after="0" w:line="240" w:lineRule="auto"/>
        <w:ind w:left="324" w:hanging="324"/>
        <w:rPr>
          <w:rFonts w:ascii="Book Antiqua" w:hAnsi="Book Antiqua" w:cs="Times New Roman"/>
          <w:sz w:val="20"/>
          <w:szCs w:val="20"/>
        </w:rPr>
      </w:pPr>
    </w:p>
    <w:tbl>
      <w:tblPr>
        <w:tblW w:w="1459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586"/>
        <w:gridCol w:w="2551"/>
        <w:gridCol w:w="22"/>
        <w:gridCol w:w="2893"/>
        <w:gridCol w:w="2977"/>
      </w:tblGrid>
      <w:tr w:rsidR="001B5557" w:rsidRPr="002B3D76" w14:paraId="4F1F70AD" w14:textId="77777777" w:rsidTr="00903671">
        <w:trPr>
          <w:trHeight w:val="259"/>
          <w:jc w:val="center"/>
        </w:trPr>
        <w:tc>
          <w:tcPr>
            <w:tcW w:w="8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9EB2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Warunki gwarancji i serwisu: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EF93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Oferowany okres gwarancji i inne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BD3C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Ilość punktów możliwych do uzyskania</w:t>
            </w:r>
          </w:p>
        </w:tc>
      </w:tr>
      <w:tr w:rsidR="001B5557" w:rsidRPr="002B3D76" w14:paraId="7B40CB00" w14:textId="77777777" w:rsidTr="00903671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7A70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C925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Okres gwarancji, liczony od dnia podpisania protokołu zdawczo – odbiorczego min. 24 miesiące max. 36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5B98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TAK, </w:t>
            </w:r>
            <w:r w:rsidRPr="002B3D76">
              <w:rPr>
                <w:rFonts w:ascii="Book Antiqua" w:eastAsia="Times New Roman" w:hAnsi="Book Antiqua" w:cs="Times New Roman"/>
                <w:color w:val="auto"/>
                <w:sz w:val="21"/>
                <w:szCs w:val="21"/>
                <w:bdr w:val="none" w:sz="0" w:space="0" w:color="auto"/>
                <w:lang w:eastAsia="ar-SA"/>
              </w:rPr>
              <w:t>należy podać jeden okres gwarancji, który będzie dotyczył każdej pozycji w pakiecie*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B72E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54B214D6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4ED62743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2729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t xml:space="preserve">- 36 miesięcy – </w:t>
            </w:r>
            <w:r>
              <w:rPr>
                <w:rFonts w:ascii="Book Antiqua" w:hAnsi="Book Antiqua"/>
                <w:sz w:val="21"/>
                <w:szCs w:val="21"/>
              </w:rPr>
              <w:t>20</w:t>
            </w:r>
            <w:r w:rsidRPr="002B3D76">
              <w:rPr>
                <w:rFonts w:ascii="Book Antiqua" w:hAnsi="Book Antiqua"/>
                <w:sz w:val="21"/>
                <w:szCs w:val="21"/>
              </w:rPr>
              <w:t xml:space="preserve"> pkt.;</w:t>
            </w:r>
          </w:p>
          <w:p w14:paraId="75C3FFFF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t>- od 24 do 35 miesięcy – ilość punktów przyznana będzie według wzoru</w:t>
            </w:r>
          </w:p>
        </w:tc>
      </w:tr>
      <w:tr w:rsidR="001B5557" w:rsidRPr="002B3D76" w14:paraId="1343D0E7" w14:textId="77777777" w:rsidTr="00903671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B875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4B46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Autoryzowany serwis gwarancyjny i pogwarancyjny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B67C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TAK*/NIE</w:t>
            </w:r>
          </w:p>
          <w:p w14:paraId="777AAF33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* podać adresy oraz telefony kontaktowe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36E8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3406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1B5557" w:rsidRPr="002B3D76" w14:paraId="43A53F11" w14:textId="77777777" w:rsidTr="00903671">
        <w:trPr>
          <w:trHeight w:val="7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F82C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8A0C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Możliwość zgłaszania wad/usterek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D4F1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 podać numery telefonów i faksu i/lub  e-mail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C837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B555" w14:textId="77777777" w:rsidR="001B5557" w:rsidRPr="002B3D76" w:rsidRDefault="001B5557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</w:tbl>
    <w:p w14:paraId="35714A11" w14:textId="77777777" w:rsidR="001B5557" w:rsidRPr="002B3D76" w:rsidRDefault="001B5557" w:rsidP="001B55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Lucida Sans Unicode" w:hAnsi="Book Antiqua" w:cs="Tahoma"/>
          <w:b/>
          <w:bCs/>
          <w:color w:val="auto"/>
          <w:kern w:val="1"/>
          <w:sz w:val="18"/>
          <w:szCs w:val="18"/>
          <w:bdr w:val="none" w:sz="0" w:space="0" w:color="auto"/>
          <w:lang w:eastAsia="hi-IN" w:bidi="hi-IN"/>
        </w:rPr>
      </w:pPr>
      <w:r w:rsidRPr="002B3D76"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  <w:t>*</w:t>
      </w:r>
      <w:r w:rsidRPr="002B3D76">
        <w:rPr>
          <w:rFonts w:ascii="Book Antiqua" w:eastAsia="Lucida Sans Unicode" w:hAnsi="Book Antiqua" w:cs="Tahoma"/>
          <w:color w:val="auto"/>
          <w:sz w:val="18"/>
          <w:szCs w:val="18"/>
          <w:bdr w:val="none" w:sz="0" w:space="0" w:color="auto"/>
        </w:rPr>
        <w:t xml:space="preserve"> Jeżeli Wykonawca wpisze różne okresy gwarancji dla poszczególnych pozycji w pakiecie, wówczas Zamawiający uzna iż Wykonawca zobowiązuj się do udzielenia gwarancji na minimalny okres wynoszący 24 miesiące licząc od dnia podpisania bez zastrzeżeń przez Zamawiającego protokołu odbioru przedmiotu zamówienia.</w:t>
      </w:r>
    </w:p>
    <w:p w14:paraId="56332E50" w14:textId="77777777" w:rsidR="001B5557" w:rsidRPr="002B3D76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autoSpaceDN w:val="0"/>
        <w:spacing w:after="0" w:line="240" w:lineRule="auto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</w:rPr>
      </w:pPr>
    </w:p>
    <w:p w14:paraId="04849F7D" w14:textId="77777777" w:rsidR="001B5557" w:rsidRPr="00601787" w:rsidRDefault="001B5557" w:rsidP="001B55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OŚWIADCZENIE WYKONAWCY:</w:t>
      </w:r>
    </w:p>
    <w:p w14:paraId="6EE72B84" w14:textId="77777777" w:rsidR="001B5557" w:rsidRPr="00601787" w:rsidRDefault="001B5557" w:rsidP="001B55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Deklarujemy dostawę przedmiotu zamówienia w terminie do …………… tygodni licząc od dnia zawarcia umowy**</w:t>
      </w:r>
    </w:p>
    <w:p w14:paraId="357D4E21" w14:textId="70B7E9EE" w:rsidR="001B5557" w:rsidRPr="00601787" w:rsidRDefault="001B5557" w:rsidP="001B55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jc w:val="both"/>
        <w:textAlignment w:val="baseline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** W przypadku podania przez Wykonawcę krótszego lub dłuższego (niż wymagany) terminu dostawy, wpisania różnych terminów dostawy dla poszczególnych pozycji w pakiecie lub nie podanie (nie wpisanie) terminu dostawy w Formularzu asortymentowo – cenowym (parametry </w:t>
      </w:r>
      <w:proofErr w:type="spellStart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techniczno</w:t>
      </w:r>
      <w:proofErr w:type="spellEnd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/użytkowe), Zamawiający uzna, że Wykonawca oferuje najdłuższy termin dostawy, tj. do </w:t>
      </w:r>
      <w:r w:rsidR="00601787"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8</w:t>
      </w: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 tygodni licząc od dnia zawarcia umowy.</w:t>
      </w:r>
    </w:p>
    <w:p w14:paraId="232B267A" w14:textId="77777777" w:rsidR="001B5557" w:rsidRPr="002B3D76" w:rsidRDefault="001B5557" w:rsidP="001B55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FF0000"/>
          <w:sz w:val="20"/>
          <w:szCs w:val="20"/>
          <w:bdr w:val="none" w:sz="0" w:space="0" w:color="auto"/>
        </w:rPr>
      </w:pPr>
    </w:p>
    <w:p w14:paraId="496FCBAB" w14:textId="77777777" w:rsidR="001B5557" w:rsidRPr="002B3D76" w:rsidRDefault="001B5557" w:rsidP="001B55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UWAGA:</w:t>
      </w:r>
    </w:p>
    <w:p w14:paraId="37B7D77F" w14:textId="77777777" w:rsidR="001B5557" w:rsidRDefault="001B5557" w:rsidP="0090367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0D4346DD" w14:textId="77777777" w:rsidR="001B5557" w:rsidRDefault="001B5557" w:rsidP="0090367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lastRenderedPageBreak/>
        <w:t>Załącznik wskazuje minimalne wymagania Zamawiającego, które muszą zostać spełnione, natomiast Wykonawca – wypełniając ten załącznik – oferuje konkretne rozwiązania, charakteryzując w ten sposób zaoferowany przedmiot zamówienia.</w:t>
      </w:r>
    </w:p>
    <w:p w14:paraId="509B61A7" w14:textId="2AC61C95" w:rsidR="001B5557" w:rsidRPr="002B3D76" w:rsidRDefault="001B5557" w:rsidP="0090367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73FE2A77" w14:textId="77777777" w:rsidR="001B5557" w:rsidRPr="002B3D76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bdr w:val="none" w:sz="0" w:space="0" w:color="auto"/>
          <w:lang w:eastAsia="ar-SA"/>
        </w:rPr>
      </w:pPr>
    </w:p>
    <w:p w14:paraId="78B01F86" w14:textId="77777777" w:rsidR="001B5557" w:rsidRPr="002B3D76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17B6411B" w14:textId="77777777" w:rsidR="001B5557" w:rsidRPr="002B3D76" w:rsidRDefault="001B5557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>Miejscowość, …………………………………., dnia …….…….2023r.</w:t>
      </w:r>
    </w:p>
    <w:p w14:paraId="45EC722A" w14:textId="77777777" w:rsidR="001B5557" w:rsidRPr="002B3D76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1AE4886E" w14:textId="77777777" w:rsidR="001B5557" w:rsidRPr="002B3D76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ab/>
      </w:r>
    </w:p>
    <w:p w14:paraId="4C52AF43" w14:textId="77777777" w:rsidR="001B5557" w:rsidRPr="002B3D76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podpis osoby/osób upoważnionej/upoważnionych</w:t>
      </w:r>
    </w:p>
    <w:p w14:paraId="1B1A8C3C" w14:textId="77777777" w:rsidR="001B5557" w:rsidRPr="002B3D76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20"/>
        </w:tabs>
        <w:suppressAutoHyphens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ab/>
        <w:t xml:space="preserve">  </w:t>
      </w:r>
      <w:r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</w:t>
      </w: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>do reprezentowania Wykonawcy</w:t>
      </w:r>
    </w:p>
    <w:p w14:paraId="2C11BB0F" w14:textId="77777777" w:rsidR="001B5557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right"/>
        <w:textAlignment w:val="baseline"/>
        <w:rPr>
          <w:rFonts w:ascii="Book Antiqua" w:eastAsia="SimSun" w:hAnsi="Book Antiqua" w:cs="Times New Roman"/>
          <w:b/>
          <w:bCs/>
          <w:color w:val="auto"/>
          <w:bdr w:val="none" w:sz="0" w:space="0" w:color="auto"/>
        </w:rPr>
      </w:pPr>
    </w:p>
    <w:p w14:paraId="61EBE012" w14:textId="77777777" w:rsidR="001B5557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right"/>
        <w:textAlignment w:val="baseline"/>
        <w:rPr>
          <w:rFonts w:ascii="Book Antiqua" w:eastAsia="SimSun" w:hAnsi="Book Antiqua" w:cs="Times New Roman"/>
          <w:b/>
          <w:bCs/>
          <w:color w:val="auto"/>
          <w:bdr w:val="none" w:sz="0" w:space="0" w:color="auto"/>
        </w:rPr>
      </w:pPr>
    </w:p>
    <w:p w14:paraId="4B027C2C" w14:textId="3F41FF4C" w:rsidR="001B5557" w:rsidRPr="00042770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42770">
        <w:rPr>
          <w:rFonts w:ascii="Book Antiqua" w:eastAsia="SimSun" w:hAnsi="Book Antiqua" w:cs="Times New Roman"/>
          <w:b/>
          <w:bCs/>
          <w:color w:val="auto"/>
          <w:bdr w:val="none" w:sz="0" w:space="0" w:color="auto"/>
        </w:rPr>
        <w:t>Załącznik nr 1 do SWZ</w:t>
      </w:r>
    </w:p>
    <w:p w14:paraId="39628325" w14:textId="77777777" w:rsidR="001B5557" w:rsidRPr="00042770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134DF025" w14:textId="77777777" w:rsidR="001B5557" w:rsidRPr="00042770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 xml:space="preserve">Formularz asortymentowo – cenowy (parametry </w:t>
      </w:r>
      <w:proofErr w:type="spellStart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techniczno</w:t>
      </w:r>
      <w:proofErr w:type="spellEnd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/użytkowe)</w:t>
      </w:r>
    </w:p>
    <w:p w14:paraId="30027CC8" w14:textId="77777777" w:rsidR="001B5557" w:rsidRPr="00042770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6A79C71E" w14:textId="77777777" w:rsidR="001B5557" w:rsidRPr="00042770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</w:pPr>
      <w:r w:rsidRPr="00042770"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  <w:t>Zakup aparatury i sprzętu medycznego dla potrzeb Wojewódzkiego Szpitala Specjalistycznego Nr 2 w Jastrzębiu-Zdroju</w:t>
      </w:r>
    </w:p>
    <w:p w14:paraId="5CD8A828" w14:textId="15F9BAEE" w:rsidR="001B5557" w:rsidRPr="00042770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56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</w:pP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Znak sprawy: BZP.38.382-</w:t>
      </w:r>
      <w:r w:rsidR="00FC61E6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24.</w:t>
      </w: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23</w:t>
      </w:r>
    </w:p>
    <w:p w14:paraId="317EAAA7" w14:textId="77777777" w:rsidR="00302AA6" w:rsidRDefault="00302AA6" w:rsidP="00C6360F">
      <w:pPr>
        <w:pStyle w:val="Domylny"/>
        <w:widowControl w:val="0"/>
        <w:spacing w:after="0" w:line="240" w:lineRule="auto"/>
        <w:ind w:left="324" w:hanging="324"/>
        <w:rPr>
          <w:rFonts w:ascii="Book Antiqua" w:hAnsi="Book Antiqua" w:cs="Times New Roman"/>
          <w:sz w:val="21"/>
          <w:szCs w:val="21"/>
        </w:rPr>
      </w:pPr>
    </w:p>
    <w:p w14:paraId="12389B9C" w14:textId="77777777" w:rsidR="001B5557" w:rsidRPr="001B5557" w:rsidRDefault="001B5557" w:rsidP="001B5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/>
        <w:textAlignment w:val="baseline"/>
        <w:rPr>
          <w:rFonts w:ascii="Book Antiqua" w:hAnsi="Book Antiqua" w:cs="Times New Roman"/>
          <w:b/>
          <w:color w:val="auto"/>
          <w:kern w:val="3"/>
          <w:sz w:val="21"/>
          <w:szCs w:val="21"/>
          <w:bdr w:val="none" w:sz="0" w:space="0" w:color="auto"/>
          <w:lang w:eastAsia="zh-CN"/>
        </w:rPr>
      </w:pPr>
      <w:r w:rsidRPr="001B5557">
        <w:rPr>
          <w:rFonts w:ascii="Book Antiqua" w:hAnsi="Book Antiqua" w:cs="Times New Roman"/>
          <w:b/>
          <w:color w:val="auto"/>
          <w:kern w:val="3"/>
          <w:sz w:val="21"/>
          <w:szCs w:val="21"/>
          <w:bdr w:val="none" w:sz="0" w:space="0" w:color="auto"/>
          <w:lang w:eastAsia="zh-CN"/>
        </w:rPr>
        <w:t xml:space="preserve">Pakiet nr 3  – </w:t>
      </w:r>
      <w:r w:rsidRPr="001B5557">
        <w:rPr>
          <w:rFonts w:ascii="Book Antiqua" w:eastAsia="Times New Roman" w:hAnsi="Book Antiqua" w:cs="Times New Roman"/>
          <w:b/>
          <w:color w:val="auto"/>
          <w:kern w:val="3"/>
          <w:sz w:val="21"/>
          <w:szCs w:val="21"/>
          <w:bdr w:val="none" w:sz="0" w:space="0" w:color="auto"/>
          <w:lang w:eastAsia="zh-CN"/>
        </w:rPr>
        <w:t xml:space="preserve">Zestaw narzędzi artroskopowych </w:t>
      </w: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671"/>
        <w:gridCol w:w="943"/>
        <w:gridCol w:w="1788"/>
        <w:gridCol w:w="1984"/>
        <w:gridCol w:w="851"/>
        <w:gridCol w:w="2126"/>
        <w:gridCol w:w="2126"/>
      </w:tblGrid>
      <w:tr w:rsidR="001B5557" w:rsidRPr="001B5557" w14:paraId="04F9B4E0" w14:textId="77777777" w:rsidTr="006C02B8">
        <w:trPr>
          <w:trHeight w:val="10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6EEA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C62D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Wyszczególnienie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648C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J.m.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0B2C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Ilość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9FA7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AF80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6F35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1674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1D94" w14:textId="77777777" w:rsidR="001B5557" w:rsidRPr="001B5557" w:rsidRDefault="001B5557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sz w:val="21"/>
                <w:szCs w:val="21"/>
              </w:rPr>
              <w:t xml:space="preserve">Producent, model, nr katalogowy </w:t>
            </w:r>
            <w:r w:rsidRPr="001B5557">
              <w:rPr>
                <w:rFonts w:ascii="Book Antiqua" w:hAnsi="Book Antiqua"/>
                <w:sz w:val="21"/>
                <w:szCs w:val="21"/>
              </w:rPr>
              <w:t>(jeżeli dotycz)</w:t>
            </w:r>
          </w:p>
        </w:tc>
      </w:tr>
      <w:tr w:rsidR="001B5557" w:rsidRPr="001B5557" w14:paraId="18960FB5" w14:textId="77777777" w:rsidTr="006C02B8">
        <w:trPr>
          <w:trHeight w:val="3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B463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30F3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/>
                <w:bCs/>
                <w:sz w:val="21"/>
                <w:szCs w:val="21"/>
              </w:rPr>
            </w:pPr>
            <w:r w:rsidRPr="001B5557">
              <w:rPr>
                <w:rFonts w:ascii="Book Antiqua" w:eastAsia="Times New Roman" w:hAnsi="Book Antiqua" w:cs="Times New Roman"/>
                <w:bCs/>
                <w:sz w:val="21"/>
                <w:szCs w:val="21"/>
              </w:rPr>
              <w:t xml:space="preserve">Zestaw narzędzi artroskopowych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C533" w14:textId="137D2E2D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k</w:t>
            </w:r>
            <w:r w:rsidRPr="001B5557">
              <w:rPr>
                <w:rFonts w:ascii="Book Antiqua" w:hAnsi="Book Antiqua"/>
                <w:sz w:val="21"/>
                <w:szCs w:val="21"/>
              </w:rPr>
              <w:t>pl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1715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6D80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9E7F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1D30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BD57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7297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1B5557" w:rsidRPr="001B5557" w14:paraId="45AE1932" w14:textId="77777777" w:rsidTr="006C02B8">
        <w:trPr>
          <w:trHeight w:val="70"/>
          <w:jc w:val="center"/>
        </w:trPr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482D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hAnsi="Book Antiqua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D3BF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015C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D807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4176" w14:textId="77777777" w:rsidR="001B5557" w:rsidRPr="001B5557" w:rsidRDefault="001B5557" w:rsidP="001B5557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766171C0" w14:textId="77777777" w:rsidR="001B5557" w:rsidRDefault="001B5557" w:rsidP="001B5557">
      <w:pPr>
        <w:suppressAutoHyphens/>
        <w:spacing w:after="0" w:line="240" w:lineRule="auto"/>
        <w:jc w:val="center"/>
        <w:rPr>
          <w:rFonts w:ascii="Book Antiqua" w:eastAsia="SimSun" w:hAnsi="Book Antiqua"/>
          <w:b/>
          <w:bCs/>
          <w:sz w:val="21"/>
          <w:szCs w:val="21"/>
          <w:lang w:eastAsia="zh-CN"/>
        </w:rPr>
      </w:pPr>
    </w:p>
    <w:p w14:paraId="4E7AD0A7" w14:textId="2D28195B" w:rsidR="001B5557" w:rsidRDefault="001B5557" w:rsidP="001B5557">
      <w:pPr>
        <w:suppressAutoHyphens/>
        <w:spacing w:after="0" w:line="240" w:lineRule="auto"/>
        <w:jc w:val="center"/>
        <w:rPr>
          <w:rFonts w:ascii="Book Antiqua" w:eastAsia="SimSun" w:hAnsi="Book Antiqua"/>
          <w:b/>
          <w:bCs/>
          <w:sz w:val="21"/>
          <w:szCs w:val="21"/>
          <w:lang w:eastAsia="zh-CN"/>
        </w:rPr>
      </w:pPr>
      <w:r w:rsidRPr="001B5557">
        <w:rPr>
          <w:rFonts w:ascii="Book Antiqua" w:eastAsia="SimSun" w:hAnsi="Book Antiqua"/>
          <w:b/>
          <w:bCs/>
          <w:sz w:val="21"/>
          <w:szCs w:val="21"/>
          <w:lang w:eastAsia="zh-CN"/>
        </w:rPr>
        <w:t>PARAMETRY TECHNICZNO – UŻYTKOWE</w:t>
      </w:r>
    </w:p>
    <w:p w14:paraId="63509B49" w14:textId="77777777" w:rsidR="00903671" w:rsidRPr="001B5557" w:rsidRDefault="00903671" w:rsidP="001B5557">
      <w:pPr>
        <w:suppressAutoHyphens/>
        <w:spacing w:after="0" w:line="240" w:lineRule="auto"/>
        <w:jc w:val="center"/>
        <w:rPr>
          <w:rFonts w:ascii="Book Antiqua" w:eastAsia="SimSun" w:hAnsi="Book Antiqua"/>
          <w:b/>
          <w:bCs/>
          <w:sz w:val="21"/>
          <w:szCs w:val="21"/>
          <w:lang w:eastAsia="zh-CN"/>
        </w:rPr>
      </w:pPr>
    </w:p>
    <w:tbl>
      <w:tblPr>
        <w:tblStyle w:val="TableNormal"/>
        <w:tblW w:w="151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"/>
        <w:gridCol w:w="5742"/>
        <w:gridCol w:w="2551"/>
        <w:gridCol w:w="3260"/>
        <w:gridCol w:w="3126"/>
      </w:tblGrid>
      <w:tr w:rsidR="00903671" w:rsidRPr="001B5557" w14:paraId="6710B326" w14:textId="0F5CEFA9" w:rsidTr="00903671">
        <w:trPr>
          <w:trHeight w:val="27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F424" w14:textId="4D8A3FAB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74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7FAF7" w14:textId="77777777" w:rsidR="00903671" w:rsidRPr="001B5557" w:rsidRDefault="00903671" w:rsidP="009036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Nazwa parametru/podzespołu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D989" w14:textId="77777777" w:rsidR="00903671" w:rsidRPr="001B5557" w:rsidRDefault="00903671" w:rsidP="009036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Parametr / Warunek wymagany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CFD5D" w14:textId="77777777" w:rsidR="00903671" w:rsidRPr="001B5557" w:rsidRDefault="00903671" w:rsidP="009036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B5557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Parametr / Warunek oferowany (podać zakres lub opisać)</w:t>
            </w: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62F06C" w14:textId="0305F5F5" w:rsidR="00903671" w:rsidRPr="001B5557" w:rsidRDefault="00903671" w:rsidP="009036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b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Ilość punktów możliwych do uzyskania</w:t>
            </w:r>
          </w:p>
        </w:tc>
      </w:tr>
      <w:tr w:rsidR="00903671" w:rsidRPr="001B5557" w14:paraId="6A929CFE" w14:textId="77777777" w:rsidTr="00683E25">
        <w:trPr>
          <w:trHeight w:val="285"/>
          <w:jc w:val="center"/>
        </w:trPr>
        <w:tc>
          <w:tcPr>
            <w:tcW w:w="4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EF53" w14:textId="7779006C" w:rsidR="00903671" w:rsidRPr="00903671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sz w:val="21"/>
                <w:szCs w:val="21"/>
              </w:rPr>
            </w:pPr>
            <w:r w:rsidRPr="001B5557">
              <w:rPr>
                <w:rFonts w:ascii="Book Antiqua" w:eastAsia="Arial Unicode MS" w:hAnsi="Book Antiqua" w:cs="Arial Unicode MS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14679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4090" w14:textId="5AE3A0F9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/>
                <w:b/>
                <w:bCs/>
                <w:sz w:val="21"/>
                <w:szCs w:val="21"/>
              </w:rPr>
              <w:t>PODSTAWOWE WYMAGANIA</w:t>
            </w:r>
          </w:p>
        </w:tc>
      </w:tr>
      <w:tr w:rsidR="00903671" w:rsidRPr="001B5557" w14:paraId="0E8D8759" w14:textId="1DAE4AC2" w:rsidTr="00903671">
        <w:trPr>
          <w:trHeight w:val="285"/>
          <w:jc w:val="center"/>
        </w:trPr>
        <w:tc>
          <w:tcPr>
            <w:tcW w:w="4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94E5" w14:textId="69A36199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DD1BB" w14:textId="43DB4245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Times New Roman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Times New Roman"/>
                <w:color w:val="00000A"/>
                <w:sz w:val="21"/>
                <w:szCs w:val="21"/>
                <w:u w:color="00000A"/>
              </w:rPr>
              <w:t xml:space="preserve">Urządzenie fabrycznie nowe, </w:t>
            </w:r>
            <w:r w:rsidR="00466B47">
              <w:rPr>
                <w:rFonts w:ascii="Book Antiqua" w:eastAsia="Arial Unicode MS" w:hAnsi="Book Antiqua" w:cs="Times New Roman"/>
                <w:color w:val="00000A"/>
                <w:sz w:val="21"/>
                <w:szCs w:val="21"/>
                <w:u w:color="00000A"/>
              </w:rPr>
              <w:t xml:space="preserve">nie starsze niż z </w:t>
            </w:r>
            <w:r w:rsidRPr="001B5557">
              <w:rPr>
                <w:rFonts w:ascii="Book Antiqua" w:eastAsia="Arial Unicode MS" w:hAnsi="Book Antiqua" w:cs="Times New Roman"/>
                <w:color w:val="00000A"/>
                <w:sz w:val="21"/>
                <w:szCs w:val="21"/>
                <w:u w:color="00000A"/>
              </w:rPr>
              <w:t>2022</w:t>
            </w:r>
            <w:r w:rsidR="00466B47">
              <w:rPr>
                <w:rFonts w:ascii="Book Antiqua" w:eastAsia="Arial Unicode MS" w:hAnsi="Book Antiqua" w:cs="Times New Roman"/>
                <w:color w:val="00000A"/>
                <w:sz w:val="21"/>
                <w:szCs w:val="21"/>
                <w:u w:color="00000A"/>
              </w:rPr>
              <w:t>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EA25" w14:textId="3748ADC1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A66FB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76C121" w14:textId="596BC6AA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78897D87" w14:textId="60DBE1DB" w:rsidTr="00903671">
        <w:trPr>
          <w:trHeight w:val="297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E24D7" w14:textId="3722A28B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3F31" w14:textId="48BF566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bCs/>
                <w:sz w:val="21"/>
                <w:szCs w:val="21"/>
              </w:rPr>
              <w:t xml:space="preserve">Optyka artroskopowa 4K kompatybilna z konsolą artroskopową marki </w:t>
            </w:r>
            <w:proofErr w:type="spellStart"/>
            <w:r w:rsidRPr="001B5557">
              <w:rPr>
                <w:rFonts w:ascii="Book Antiqua" w:hAnsi="Book Antiqua"/>
                <w:bCs/>
                <w:sz w:val="21"/>
                <w:szCs w:val="21"/>
              </w:rPr>
              <w:t>Arthrex</w:t>
            </w:r>
            <w:proofErr w:type="spellEnd"/>
            <w:r w:rsidRPr="001B5557">
              <w:rPr>
                <w:rFonts w:ascii="Book Antiqua" w:hAnsi="Book Antiqua"/>
                <w:bCs/>
                <w:sz w:val="21"/>
                <w:szCs w:val="21"/>
              </w:rPr>
              <w:t xml:space="preserve"> </w:t>
            </w:r>
            <w:proofErr w:type="spellStart"/>
            <w:r w:rsidRPr="001B5557">
              <w:rPr>
                <w:rFonts w:ascii="Book Antiqua" w:hAnsi="Book Antiqua"/>
                <w:bCs/>
                <w:sz w:val="21"/>
                <w:szCs w:val="21"/>
              </w:rPr>
              <w:t>Synergy</w:t>
            </w:r>
            <w:proofErr w:type="spellEnd"/>
            <w:r w:rsidRPr="001B5557">
              <w:rPr>
                <w:rFonts w:ascii="Book Antiqua" w:hAnsi="Book Antiqua"/>
                <w:bCs/>
                <w:sz w:val="21"/>
                <w:szCs w:val="21"/>
              </w:rPr>
              <w:t xml:space="preserve"> – 2szt. </w:t>
            </w:r>
            <w:r w:rsidRPr="001B5557">
              <w:rPr>
                <w:rFonts w:ascii="Book Antiqua" w:hAnsi="Book Antiqua"/>
                <w:bCs/>
                <w:sz w:val="21"/>
                <w:szCs w:val="21"/>
              </w:rPr>
              <w:br/>
              <w:t>• kąt patrzenia 30 stopni,</w:t>
            </w:r>
            <w:r w:rsidRPr="001B5557">
              <w:rPr>
                <w:rFonts w:ascii="Book Antiqua" w:hAnsi="Book Antiqua"/>
                <w:bCs/>
                <w:sz w:val="21"/>
                <w:szCs w:val="21"/>
              </w:rPr>
              <w:br/>
              <w:t xml:space="preserve">• </w:t>
            </w:r>
            <w:proofErr w:type="spellStart"/>
            <w:r w:rsidRPr="001B5557">
              <w:rPr>
                <w:rFonts w:ascii="Book Antiqua" w:hAnsi="Book Antiqua"/>
                <w:bCs/>
                <w:sz w:val="21"/>
                <w:szCs w:val="21"/>
              </w:rPr>
              <w:t>autoklawowalna</w:t>
            </w:r>
            <w:proofErr w:type="spellEnd"/>
            <w:r w:rsidRPr="001B5557">
              <w:rPr>
                <w:rFonts w:ascii="Book Antiqua" w:hAnsi="Book Antiqua"/>
                <w:bCs/>
                <w:sz w:val="21"/>
                <w:szCs w:val="21"/>
              </w:rPr>
              <w:t>,</w:t>
            </w:r>
            <w:r w:rsidRPr="001B5557">
              <w:rPr>
                <w:rFonts w:ascii="Book Antiqua" w:hAnsi="Book Antiqua"/>
                <w:bCs/>
                <w:sz w:val="21"/>
                <w:szCs w:val="21"/>
              </w:rPr>
              <w:br/>
              <w:t>• wyposażona w 3 adaptery do połącznia z różnymi typami światłowodów. Wymiary: 4,0 mm x 152,5 mm</w:t>
            </w:r>
            <w:r w:rsidR="00466B47">
              <w:rPr>
                <w:rFonts w:ascii="Book Antiqua" w:hAnsi="Book Antiqua"/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3B02" w14:textId="6D2645E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 w:rsidR="00466B4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D671B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E748AB6" w14:textId="16B13B88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29DDF2AC" w14:textId="07FA6780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1A00C" w14:textId="2E6E2E81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5DDE0" w14:textId="77777777" w:rsidR="00903671" w:rsidRPr="001B5557" w:rsidRDefault="00903671" w:rsidP="0090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Płaszcz artroskopowy z dwoma zaworami obrotowymi dla optyki o średnicy 4.0 mm. </w:t>
            </w:r>
            <w:proofErr w:type="spellStart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Autoklawowalny</w:t>
            </w:r>
            <w:proofErr w:type="spellEnd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. - 3szt.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BB55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875E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C6144E3" w14:textId="284586BB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14D0FA7C" w14:textId="2A9C7276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7BF0" w14:textId="58D479B4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67CA7" w14:textId="77777777" w:rsidR="00903671" w:rsidRPr="001B5557" w:rsidRDefault="00903671" w:rsidP="0090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Obturator ołówkowy do płaszcza artroskopowego, </w:t>
            </w:r>
            <w:proofErr w:type="spellStart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konikalny</w:t>
            </w:r>
            <w:proofErr w:type="spellEnd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 z uchwytem do płaszcza artroskopowego do optyki o średnicy 4mm. </w:t>
            </w:r>
            <w:proofErr w:type="spellStart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Autoklawowalny</w:t>
            </w:r>
            <w:proofErr w:type="spellEnd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. -3szt.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0408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A05D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EDFE2F8" w14:textId="0E4E81DD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1AF68C15" w14:textId="7E133695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633B3" w14:textId="45B3C959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A2CE6" w14:textId="3A697D09" w:rsidR="00903671" w:rsidRPr="001B5557" w:rsidRDefault="00903671" w:rsidP="0090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Światłowód kompatybilny z konsolą </w:t>
            </w:r>
            <w:proofErr w:type="spellStart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Arthrex</w:t>
            </w:r>
            <w:proofErr w:type="spellEnd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  <w:proofErr w:type="spellStart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Synergy</w:t>
            </w:r>
            <w:proofErr w:type="spellEnd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:</w:t>
            </w:r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br/>
              <w:t>• w przezroczystej osłonie, dającej możliwość oceny stanu uszkodzeń włókien światłowodowych, fluorescencyjny w kolorze niebieskim</w:t>
            </w:r>
            <w:r w:rsidR="00466B4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,</w:t>
            </w:r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br/>
              <w:t>• końcówka światłowodu wychodząca z konsoli źródła światła wzmocniona i zagięta kątowo. Wymiary: 5,0 mm x 274 cm 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94958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B45A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21E0F3" w14:textId="74D8AB29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2D80819B" w14:textId="28BF96A2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8BB9F" w14:textId="40A408EB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sz w:val="21"/>
                <w:szCs w:val="21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B33A" w14:textId="7BEE9CB4" w:rsidR="00903671" w:rsidRPr="001B5557" w:rsidRDefault="00903671" w:rsidP="00903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Wielorazowe narzędzie do szwów typu </w:t>
            </w:r>
            <w:proofErr w:type="spellStart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scorpion</w:t>
            </w:r>
            <w:proofErr w:type="spellEnd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. Narzędzie dedykowane do zabiegów w stawie kolanowym. Umożliwia dostęp w ciasnych zakamarkach stawu kolanowego.  Do wykorzystania z nicią #0 oraz szwu typu </w:t>
            </w:r>
            <w:proofErr w:type="spellStart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>FiberWire</w:t>
            </w:r>
            <w:proofErr w:type="spellEnd"/>
            <w:r w:rsidRPr="001B5557">
              <w:rPr>
                <w:rFonts w:ascii="Book Antiqua" w:eastAsia="Times New Roman" w:hAnsi="Book Antiqua"/>
                <w:bCs/>
                <w:color w:val="auto"/>
                <w:sz w:val="21"/>
                <w:szCs w:val="21"/>
                <w:bdr w:val="none" w:sz="0" w:space="0" w:color="auto"/>
              </w:rPr>
              <w:t xml:space="preserve"> 2-0 lub mini taśmy szwowej  o wym. 0,9 mm. Ergonomicznie zaprojektowane narzędzie do obsługi jedną ręką. Narzędzie z płaską szczęką służącą do złapania łąkotki i za pomocą kompatybilnej igły przeszycia jej nicią. Urządzenie umożliwia wielokrotne przeszycie tkanki u jednego pacjenta. 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2AAA3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sz w:val="21"/>
                <w:szCs w:val="21"/>
              </w:rPr>
            </w:pPr>
            <w:r w:rsidRPr="001B5557">
              <w:rPr>
                <w:rFonts w:ascii="Book Antiqua" w:eastAsia="Arial Unicode MS" w:hAnsi="Book Antiqua" w:cs="Arial Unicode MS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8FEB7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9027BD9" w14:textId="372B46B8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2506B54D" w14:textId="4F561A1C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8E9F5" w14:textId="717B5602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1CE5" w14:textId="44851A22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Raspator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naprawy łąkotki. Narzędzie </w:t>
            </w:r>
            <w:r w:rsidR="00466B47" w:rsidRPr="001B5557">
              <w:rPr>
                <w:rFonts w:ascii="Book Antiqua" w:hAnsi="Book Antiqua"/>
                <w:sz w:val="21"/>
                <w:szCs w:val="21"/>
              </w:rPr>
              <w:t>manualne</w:t>
            </w:r>
            <w:r w:rsidRPr="001B5557">
              <w:rPr>
                <w:rFonts w:ascii="Book Antiqua" w:hAnsi="Book Antiqua"/>
                <w:sz w:val="21"/>
                <w:szCs w:val="21"/>
              </w:rPr>
              <w:t xml:space="preserve"> artroskopowe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autoklawowalne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>, raszpla kulkowa, zagięty trzonek 220 mm umożliwiający dostęp do naprawy łąkotki. 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53C35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8DE1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5347BB0" w14:textId="1244E061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148FF698" w14:textId="3979EEC6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062B" w14:textId="3B4E1673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76622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Narzędzie artroskopowe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autoklawowalne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typu wyciągacz szwów, końcówka prosta,  trzon prosty, średnica trzonu 3,4 mm. Narzędzie wyposażone jest w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FlushPort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mycia i dezynfekcji narzędzia wewnątrz części ruchomej. 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5D6E8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50BB" w14:textId="77777777" w:rsidR="00903671" w:rsidRPr="001B5557" w:rsidRDefault="00903671" w:rsidP="00903671">
            <w:pPr>
              <w:widowControl w:val="0"/>
              <w:shd w:val="clear" w:color="auto" w:fill="FFFFFF"/>
              <w:tabs>
                <w:tab w:val="left" w:pos="1504"/>
              </w:tabs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5C9E19F" w14:textId="7760B36A" w:rsidR="00903671" w:rsidRPr="001B5557" w:rsidRDefault="00903671" w:rsidP="00903671">
            <w:pPr>
              <w:widowControl w:val="0"/>
              <w:shd w:val="clear" w:color="auto" w:fill="FFFFFF"/>
              <w:tabs>
                <w:tab w:val="left" w:pos="1504"/>
              </w:tabs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15A01FCC" w14:textId="7CE1535F" w:rsidTr="00903671">
        <w:trPr>
          <w:trHeight w:val="254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E4D5" w14:textId="0B28184F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A163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– prosta 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1CEB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47ED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B484FB5" w14:textId="53CFE2F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4316389B" w14:textId="5026B7AF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0A0A3" w14:textId="3E3245A9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10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6AA7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miękkich, wygięta pod kątem 30 stopni do góry, Igła montowana do rękojeści. 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B4F8D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A79F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6181D2" w14:textId="69430880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72377A86" w14:textId="4FBE5FE8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74D7" w14:textId="122D7CE6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sz w:val="21"/>
                <w:szCs w:val="21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D307A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wygięta pod katem 90 stopni w górę- 1szt.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8007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sz w:val="21"/>
                <w:szCs w:val="21"/>
              </w:rPr>
            </w:pPr>
            <w:r w:rsidRPr="001B5557">
              <w:rPr>
                <w:rFonts w:ascii="Book Antiqua" w:eastAsia="Arial Unicode MS" w:hAnsi="Book Antiqua" w:cs="Arial Unicode MS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5FDD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572229E" w14:textId="4BAA107C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6C4AFAC8" w14:textId="16A6F15A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4D55" w14:textId="5D27D94C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8A07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wygięta pod katem 25 stopni w prawo- 1szt.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6E158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CCA7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D85B708" w14:textId="564733CC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54AF7EC9" w14:textId="2DCB5D43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BBE0" w14:textId="03980A85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4589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wygięta pod katem 25 stopni w lewo- 1szt.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6558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7D33D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DC5A562" w14:textId="049AEF48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19B3B57C" w14:textId="52669CD5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FC4A0" w14:textId="5717C41F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25A2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wygięta pod katem 45 stopni w prawo- 1szt.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AD44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D574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59B7783" w14:textId="46DA4C49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78261F48" w14:textId="7844B826" w:rsidTr="00903671">
        <w:trPr>
          <w:trHeight w:val="31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61091" w14:textId="353DA01D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5F33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bCs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wygięta pod katem 45 stopni w lewo- 1szt.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ED6D0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8E46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F5988A8" w14:textId="3FAD7006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107E5131" w14:textId="28DC82CE" w:rsidTr="00903671">
        <w:trPr>
          <w:trHeight w:val="285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AFB86" w14:textId="2AAABA2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32F4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wygięta pod katem 90 stopni w prawo- 1szt.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6401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3808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E92D05C" w14:textId="1BA8B612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1CEB4740" w14:textId="515023C0" w:rsidTr="00903671">
        <w:trPr>
          <w:trHeight w:val="353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D86D0" w14:textId="04D07E60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9B461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b/>
                <w:sz w:val="21"/>
                <w:szCs w:val="21"/>
                <w:u w:val="single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Końcówka wielorazowa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do przeszycia tkanek miękkich wygięta pod katem 90 stopni w lewo- 1szt.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9A66A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D454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A785DC9" w14:textId="325D98D9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  <w:tr w:rsidR="00903671" w:rsidRPr="001B5557" w14:paraId="7D2A2B92" w14:textId="46B2A41D" w:rsidTr="00903671">
        <w:trPr>
          <w:trHeight w:val="472"/>
          <w:jc w:val="center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2697" w14:textId="2D255A71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1525" w14:textId="77777777" w:rsidR="00903671" w:rsidRPr="001B5557" w:rsidRDefault="00903671" w:rsidP="00903671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1B5557">
              <w:rPr>
                <w:rFonts w:ascii="Book Antiqua" w:hAnsi="Book Antiqua"/>
                <w:sz w:val="21"/>
                <w:szCs w:val="21"/>
              </w:rPr>
              <w:t xml:space="preserve">Rękojeść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kaniulowana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 xml:space="preserve"> z szybkozłączem umożliwiającym podłączenie dowolnej końcówki. Rękojeść wyposażona w  wyżłobienie umożliwiające przesunięcie nici bądź pętli z drutu </w:t>
            </w:r>
            <w:proofErr w:type="spellStart"/>
            <w:r w:rsidRPr="001B5557">
              <w:rPr>
                <w:rFonts w:ascii="Book Antiqua" w:hAnsi="Book Antiqua"/>
                <w:sz w:val="21"/>
                <w:szCs w:val="21"/>
              </w:rPr>
              <w:t>nitynolowego</w:t>
            </w:r>
            <w:proofErr w:type="spellEnd"/>
            <w:r w:rsidRPr="001B5557">
              <w:rPr>
                <w:rFonts w:ascii="Book Antiqua" w:hAnsi="Book Antiqua"/>
                <w:sz w:val="21"/>
                <w:szCs w:val="21"/>
              </w:rPr>
              <w:t>. - 1szt.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FF50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475DC" w14:textId="77777777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E4EB9EF" w14:textId="4BBD7B2C" w:rsidR="00903671" w:rsidRPr="001B5557" w:rsidRDefault="00903671" w:rsidP="0090367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 w:cs="Times New Roman"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Parametr nie podlega ocenie w zakresie kryterium oceny ofert</w:t>
            </w:r>
          </w:p>
        </w:tc>
      </w:tr>
    </w:tbl>
    <w:p w14:paraId="55D67826" w14:textId="77777777" w:rsidR="001B5557" w:rsidRDefault="001B5557" w:rsidP="001B5557">
      <w:pPr>
        <w:widowControl w:val="0"/>
        <w:suppressAutoHyphens/>
        <w:spacing w:after="0" w:line="240" w:lineRule="auto"/>
        <w:ind w:left="324" w:hanging="324"/>
        <w:rPr>
          <w:rFonts w:ascii="Book Antiqua" w:eastAsia="Arial Unicode MS" w:hAnsi="Book Antiqua" w:cs="Arial Unicode MS"/>
          <w:color w:val="00000A"/>
          <w:sz w:val="20"/>
          <w:szCs w:val="20"/>
          <w:u w:color="00000A"/>
        </w:rPr>
      </w:pPr>
    </w:p>
    <w:p w14:paraId="23474EEF" w14:textId="77777777" w:rsidR="00903671" w:rsidRPr="001B5557" w:rsidRDefault="00903671" w:rsidP="001B5557">
      <w:pPr>
        <w:widowControl w:val="0"/>
        <w:suppressAutoHyphens/>
        <w:spacing w:after="0" w:line="240" w:lineRule="auto"/>
        <w:ind w:left="324" w:hanging="324"/>
        <w:rPr>
          <w:rFonts w:ascii="Book Antiqua" w:eastAsia="Arial Unicode MS" w:hAnsi="Book Antiqua" w:cs="Arial Unicode MS"/>
          <w:color w:val="00000A"/>
          <w:sz w:val="20"/>
          <w:szCs w:val="20"/>
          <w:u w:color="00000A"/>
        </w:rPr>
      </w:pPr>
    </w:p>
    <w:tbl>
      <w:tblPr>
        <w:tblW w:w="1459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586"/>
        <w:gridCol w:w="2551"/>
        <w:gridCol w:w="22"/>
        <w:gridCol w:w="2893"/>
        <w:gridCol w:w="2977"/>
      </w:tblGrid>
      <w:tr w:rsidR="00903671" w:rsidRPr="002B3D76" w14:paraId="3326EBFA" w14:textId="77777777" w:rsidTr="007377B9">
        <w:trPr>
          <w:trHeight w:val="259"/>
          <w:jc w:val="center"/>
        </w:trPr>
        <w:tc>
          <w:tcPr>
            <w:tcW w:w="8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5042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bookmarkStart w:id="2" w:name="_Hlk138316827"/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Warunki gwarancji i serwisu: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D29D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Oferowany okres gwarancji i inne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9453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Ilość punktów możliwych do uzyskania</w:t>
            </w:r>
          </w:p>
        </w:tc>
      </w:tr>
      <w:tr w:rsidR="00903671" w:rsidRPr="002B3D76" w14:paraId="4BFF9C89" w14:textId="77777777" w:rsidTr="007377B9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95A8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44F2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Okres gwarancji, liczony od dnia podpisania protokołu zdawczo – odbiorczego min. 24 miesiące max. 36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B594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TAK, </w:t>
            </w:r>
            <w:r w:rsidRPr="002B3D76">
              <w:rPr>
                <w:rFonts w:ascii="Book Antiqua" w:eastAsia="Times New Roman" w:hAnsi="Book Antiqua" w:cs="Times New Roman"/>
                <w:color w:val="auto"/>
                <w:sz w:val="21"/>
                <w:szCs w:val="21"/>
                <w:bdr w:val="none" w:sz="0" w:space="0" w:color="auto"/>
                <w:lang w:eastAsia="ar-SA"/>
              </w:rPr>
              <w:t>należy podać jeden okres gwarancji, który będzie dotyczył każdej pozycji w pakiecie*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DB69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705A33AB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4F7D0FDF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B575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t xml:space="preserve">- 36 miesięcy – </w:t>
            </w:r>
            <w:r>
              <w:rPr>
                <w:rFonts w:ascii="Book Antiqua" w:hAnsi="Book Antiqua"/>
                <w:sz w:val="21"/>
                <w:szCs w:val="21"/>
              </w:rPr>
              <w:t>20</w:t>
            </w:r>
            <w:r w:rsidRPr="002B3D76">
              <w:rPr>
                <w:rFonts w:ascii="Book Antiqua" w:hAnsi="Book Antiqua"/>
                <w:sz w:val="21"/>
                <w:szCs w:val="21"/>
              </w:rPr>
              <w:t xml:space="preserve"> pkt.;</w:t>
            </w:r>
          </w:p>
          <w:p w14:paraId="46FBFC01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t>- od 24 do 35 miesięcy – ilość punktów przyznana będzie według wzoru</w:t>
            </w:r>
          </w:p>
        </w:tc>
      </w:tr>
      <w:tr w:rsidR="00903671" w:rsidRPr="002B3D76" w14:paraId="4B83FAE8" w14:textId="77777777" w:rsidTr="007377B9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1C5F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31DE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Autoryzowany serwis gwarancyjny i pogwarancyjny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E4D2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TAK*/NIE</w:t>
            </w:r>
          </w:p>
          <w:p w14:paraId="22D61798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* podać adresy oraz telefony kontaktowe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EAC1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9AFF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903671" w:rsidRPr="002B3D76" w14:paraId="3FEC968F" w14:textId="77777777" w:rsidTr="007377B9">
        <w:trPr>
          <w:trHeight w:val="7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810E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C9B5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Możliwość zgłaszania wad/usterek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F380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 podać numery telefonów i faksu i/lub  e-mail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7208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7266" w14:textId="77777777" w:rsidR="00903671" w:rsidRPr="002B3D76" w:rsidRDefault="00903671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</w:tbl>
    <w:p w14:paraId="7258CE2D" w14:textId="77777777" w:rsidR="00903671" w:rsidRPr="002B3D76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Lucida Sans Unicode" w:hAnsi="Book Antiqua" w:cs="Tahoma"/>
          <w:b/>
          <w:bCs/>
          <w:color w:val="auto"/>
          <w:kern w:val="1"/>
          <w:sz w:val="18"/>
          <w:szCs w:val="18"/>
          <w:bdr w:val="none" w:sz="0" w:space="0" w:color="auto"/>
          <w:lang w:eastAsia="hi-IN" w:bidi="hi-IN"/>
        </w:rPr>
      </w:pPr>
      <w:r w:rsidRPr="002B3D76"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  <w:t>*</w:t>
      </w:r>
      <w:r w:rsidRPr="002B3D76">
        <w:rPr>
          <w:rFonts w:ascii="Book Antiqua" w:eastAsia="Lucida Sans Unicode" w:hAnsi="Book Antiqua" w:cs="Tahoma"/>
          <w:color w:val="auto"/>
          <w:sz w:val="18"/>
          <w:szCs w:val="18"/>
          <w:bdr w:val="none" w:sz="0" w:space="0" w:color="auto"/>
        </w:rPr>
        <w:t xml:space="preserve"> Jeżeli Wykonawca wpisze różne okresy gwarancji dla poszczególnych pozycji w pakiecie, wówczas Zamawiający uzna iż Wykonawca zobowiązuj się do udzielenia gwarancji na minimalny okres wynoszący 24 miesiące licząc od dnia podpisania bez zastrzeżeń przez Zamawiającego protokołu odbioru przedmiotu zamówienia.</w:t>
      </w:r>
    </w:p>
    <w:p w14:paraId="53EA9992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autoSpaceDN w:val="0"/>
        <w:spacing w:after="0" w:line="240" w:lineRule="auto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</w:rPr>
      </w:pPr>
    </w:p>
    <w:p w14:paraId="6A124E61" w14:textId="77777777" w:rsidR="00903671" w:rsidRPr="00601787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OŚWIADCZENIE WYKONAWCY:</w:t>
      </w:r>
    </w:p>
    <w:p w14:paraId="5B55BEFF" w14:textId="77777777" w:rsidR="00903671" w:rsidRPr="00601787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Deklarujemy dostawę przedmiotu zamówienia w terminie do …………… tygodni licząc od dnia zawarcia umowy**</w:t>
      </w:r>
    </w:p>
    <w:p w14:paraId="038D1BBA" w14:textId="48A0A6B5" w:rsidR="00903671" w:rsidRPr="00601787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jc w:val="both"/>
        <w:textAlignment w:val="baseline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** W przypadku podania przez Wykonawcę krótszego lub dłuższego (niż wymagany) terminu dostawy, wpisania różnych terminów dostawy dla poszczególnych pozycji w pakiecie lub nie podanie (nie wpisanie) terminu dostawy w Formularzu asortymentowo – cenowym (parametry </w:t>
      </w:r>
      <w:proofErr w:type="spellStart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techniczno</w:t>
      </w:r>
      <w:proofErr w:type="spellEnd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/użytkowe), Zamawiający uzna, że Wykonawca oferuje najdłuższy termin dostawy, tj. do </w:t>
      </w:r>
      <w:r w:rsidR="00601787"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3</w:t>
      </w: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 tygodn</w:t>
      </w:r>
      <w:r w:rsidR="00601787"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i</w:t>
      </w: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 licząc od dnia zawarcia umowy.</w:t>
      </w:r>
    </w:p>
    <w:p w14:paraId="576D4EF0" w14:textId="77777777" w:rsidR="00903671" w:rsidRPr="002B3D76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FF0000"/>
          <w:sz w:val="20"/>
          <w:szCs w:val="20"/>
          <w:bdr w:val="none" w:sz="0" w:space="0" w:color="auto"/>
        </w:rPr>
      </w:pPr>
    </w:p>
    <w:p w14:paraId="177A3903" w14:textId="77777777" w:rsidR="00903671" w:rsidRPr="002B3D76" w:rsidRDefault="00903671" w:rsidP="00903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UWAGA:</w:t>
      </w:r>
    </w:p>
    <w:p w14:paraId="04AAE5A9" w14:textId="77777777" w:rsidR="00903671" w:rsidRDefault="00903671" w:rsidP="00903671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55B5ABBB" w14:textId="77777777" w:rsidR="00903671" w:rsidRDefault="00903671" w:rsidP="00903671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Załącznik wskazuje minimalne wymagania Zamawiającego, które muszą zostać spełnione, natomiast Wykonawca – wypełniając ten załącznik – oferuje konkretne rozwiązania, charakteryzując w ten sposób zaoferowany przedmiot zamówienia.</w:t>
      </w:r>
    </w:p>
    <w:p w14:paraId="505DA766" w14:textId="7017A22E" w:rsidR="00903671" w:rsidRPr="002B3D76" w:rsidRDefault="00903671" w:rsidP="00903671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33EBE4F9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bdr w:val="none" w:sz="0" w:space="0" w:color="auto"/>
          <w:lang w:eastAsia="ar-SA"/>
        </w:rPr>
      </w:pPr>
    </w:p>
    <w:p w14:paraId="7BBBF407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748DACFF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>Miejscowość, …………………………………., dnia …….…….2023r.</w:t>
      </w:r>
    </w:p>
    <w:p w14:paraId="7A32A799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04548741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ab/>
      </w:r>
    </w:p>
    <w:p w14:paraId="39D58707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podpis osoby/osób upoważnionej/upoważnionych</w:t>
      </w:r>
    </w:p>
    <w:p w14:paraId="4FA9FD25" w14:textId="77777777" w:rsidR="00903671" w:rsidRPr="002B3D76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20"/>
        </w:tabs>
        <w:suppressAutoHyphens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ab/>
        <w:t xml:space="preserve">  </w:t>
      </w:r>
      <w:r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</w:t>
      </w: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>do reprezentowania Wykonawcy</w:t>
      </w:r>
    </w:p>
    <w:bookmarkEnd w:id="2"/>
    <w:p w14:paraId="6A299CB6" w14:textId="77777777" w:rsidR="001B5557" w:rsidRDefault="001B5557" w:rsidP="00C6360F">
      <w:pPr>
        <w:pStyle w:val="Domylny"/>
        <w:widowControl w:val="0"/>
        <w:spacing w:after="0" w:line="240" w:lineRule="auto"/>
        <w:ind w:left="324" w:hanging="324"/>
        <w:rPr>
          <w:rFonts w:ascii="Book Antiqua" w:hAnsi="Book Antiqua" w:cs="Times New Roman"/>
          <w:sz w:val="21"/>
          <w:szCs w:val="21"/>
        </w:rPr>
      </w:pPr>
    </w:p>
    <w:p w14:paraId="6FBB6A18" w14:textId="77777777" w:rsidR="00903671" w:rsidRDefault="00903671" w:rsidP="00C6360F">
      <w:pPr>
        <w:pStyle w:val="Domylny"/>
        <w:widowControl w:val="0"/>
        <w:spacing w:after="0" w:line="240" w:lineRule="auto"/>
        <w:ind w:left="324" w:hanging="324"/>
        <w:rPr>
          <w:rFonts w:ascii="Book Antiqua" w:hAnsi="Book Antiqua" w:cs="Times New Roman"/>
          <w:sz w:val="21"/>
          <w:szCs w:val="21"/>
        </w:rPr>
      </w:pPr>
    </w:p>
    <w:p w14:paraId="2520B2F4" w14:textId="77777777" w:rsidR="00903671" w:rsidRPr="00042770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42770">
        <w:rPr>
          <w:rFonts w:ascii="Book Antiqua" w:eastAsia="SimSun" w:hAnsi="Book Antiqua" w:cs="Times New Roman"/>
          <w:b/>
          <w:bCs/>
          <w:color w:val="auto"/>
          <w:bdr w:val="none" w:sz="0" w:space="0" w:color="auto"/>
        </w:rPr>
        <w:t>Załącznik nr 1 do SWZ</w:t>
      </w:r>
    </w:p>
    <w:p w14:paraId="727E0C62" w14:textId="77777777" w:rsidR="00903671" w:rsidRPr="00042770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68AE1252" w14:textId="77777777" w:rsidR="00903671" w:rsidRPr="00042770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 xml:space="preserve">Formularz asortymentowo – cenowy (parametry </w:t>
      </w:r>
      <w:proofErr w:type="spellStart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techniczno</w:t>
      </w:r>
      <w:proofErr w:type="spellEnd"/>
      <w:r w:rsidRPr="00042770"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  <w:t>/użytkowe)</w:t>
      </w:r>
    </w:p>
    <w:p w14:paraId="7901C467" w14:textId="77777777" w:rsidR="00903671" w:rsidRPr="00042770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Tahoma"/>
          <w:b/>
          <w:bCs/>
          <w:color w:val="auto"/>
          <w:bdr w:val="none" w:sz="0" w:space="0" w:color="auto"/>
        </w:rPr>
      </w:pPr>
    </w:p>
    <w:p w14:paraId="53D8A3D8" w14:textId="77777777" w:rsidR="00903671" w:rsidRPr="00042770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</w:pPr>
      <w:r w:rsidRPr="00042770">
        <w:rPr>
          <w:rFonts w:ascii="Book Antiqua" w:eastAsia="Lucida Sans Unicode" w:hAnsi="Book Antiqua" w:cs="Mangal"/>
          <w:b/>
          <w:bCs/>
          <w:color w:val="auto"/>
          <w:kern w:val="1"/>
          <w:bdr w:val="none" w:sz="0" w:space="0" w:color="auto"/>
          <w:lang w:eastAsia="hi-IN" w:bidi="hi-IN"/>
        </w:rPr>
        <w:t>Zakup aparatury i sprzętu medycznego dla potrzeb Wojewódzkiego Szpitala Specjalistycznego Nr 2 w Jastrzębiu-Zdroju</w:t>
      </w:r>
    </w:p>
    <w:p w14:paraId="39127C32" w14:textId="7771EB40" w:rsidR="00903671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56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</w:pP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Znak sprawy: BZP.38.382-</w:t>
      </w:r>
      <w:r w:rsidR="00FC61E6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24.</w:t>
      </w:r>
      <w:r w:rsidRPr="00042770"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  <w:t>23</w:t>
      </w:r>
    </w:p>
    <w:p w14:paraId="109AAAAA" w14:textId="77777777" w:rsidR="00903671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56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</w:pPr>
    </w:p>
    <w:p w14:paraId="466FFF62" w14:textId="77777777" w:rsidR="006C02B8" w:rsidRPr="006C02B8" w:rsidRDefault="006C02B8" w:rsidP="006C0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/>
        <w:textAlignment w:val="baseline"/>
        <w:rPr>
          <w:rFonts w:ascii="Book Antiqua" w:hAnsi="Book Antiqua" w:cs="Times New Roman"/>
          <w:b/>
          <w:color w:val="auto"/>
          <w:kern w:val="3"/>
          <w:sz w:val="21"/>
          <w:szCs w:val="21"/>
          <w:bdr w:val="none" w:sz="0" w:space="0" w:color="auto"/>
          <w:lang w:eastAsia="zh-CN"/>
        </w:rPr>
      </w:pPr>
      <w:r w:rsidRPr="006C02B8">
        <w:rPr>
          <w:rFonts w:ascii="Book Antiqua" w:hAnsi="Book Antiqua" w:cs="Times New Roman"/>
          <w:b/>
          <w:color w:val="auto"/>
          <w:kern w:val="3"/>
          <w:sz w:val="21"/>
          <w:szCs w:val="21"/>
          <w:bdr w:val="none" w:sz="0" w:space="0" w:color="auto"/>
          <w:lang w:eastAsia="zh-CN"/>
        </w:rPr>
        <w:t xml:space="preserve">Pakiet nr 4 – </w:t>
      </w:r>
      <w:r w:rsidRPr="006C02B8">
        <w:rPr>
          <w:rFonts w:ascii="Book Antiqua" w:eastAsia="Times New Roman" w:hAnsi="Book Antiqua" w:cs="Times New Roman"/>
          <w:b/>
          <w:color w:val="auto"/>
          <w:kern w:val="3"/>
          <w:sz w:val="21"/>
          <w:szCs w:val="21"/>
          <w:bdr w:val="none" w:sz="0" w:space="0" w:color="auto"/>
          <w:lang w:eastAsia="zh-CN"/>
        </w:rPr>
        <w:t xml:space="preserve">Aparat do znieczulania  </w:t>
      </w: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671"/>
        <w:gridCol w:w="943"/>
        <w:gridCol w:w="1788"/>
        <w:gridCol w:w="1984"/>
        <w:gridCol w:w="993"/>
        <w:gridCol w:w="1984"/>
        <w:gridCol w:w="1985"/>
      </w:tblGrid>
      <w:tr w:rsidR="006C02B8" w:rsidRPr="006C02B8" w14:paraId="45A17097" w14:textId="77777777" w:rsidTr="006C02B8">
        <w:trPr>
          <w:trHeight w:val="7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259F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287E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Wyszczególnienie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3A8D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J.m.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DF5B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Ilość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7F60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4D21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E13A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39AD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5FE4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sz w:val="21"/>
                <w:szCs w:val="21"/>
              </w:rPr>
              <w:t xml:space="preserve">Producent, model, nr katalogowy </w:t>
            </w:r>
            <w:r w:rsidRPr="006C02B8">
              <w:rPr>
                <w:rFonts w:ascii="Book Antiqua" w:hAnsi="Book Antiqua"/>
                <w:sz w:val="21"/>
                <w:szCs w:val="21"/>
              </w:rPr>
              <w:t>(jeżeli dotycz)</w:t>
            </w:r>
          </w:p>
        </w:tc>
      </w:tr>
      <w:tr w:rsidR="006C02B8" w:rsidRPr="006C02B8" w14:paraId="63B87B48" w14:textId="77777777" w:rsidTr="006C02B8">
        <w:trPr>
          <w:trHeight w:val="3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24A0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C02B8">
              <w:rPr>
                <w:rFonts w:ascii="Book Antiqua" w:hAnsi="Book Antiqua"/>
                <w:sz w:val="21"/>
                <w:szCs w:val="21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EAD0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Times New Roman"/>
                <w:bCs/>
                <w:sz w:val="21"/>
                <w:szCs w:val="21"/>
              </w:rPr>
              <w:t xml:space="preserve">Aparat do znieczulania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FB7D" w14:textId="1B9967BB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</w:t>
            </w:r>
            <w:r w:rsidRPr="006C02B8">
              <w:rPr>
                <w:rFonts w:ascii="Book Antiqua" w:hAnsi="Book Antiqua"/>
                <w:sz w:val="21"/>
                <w:szCs w:val="21"/>
              </w:rPr>
              <w:t>zt</w:t>
            </w:r>
            <w:r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C0A7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C02B8">
              <w:rPr>
                <w:rFonts w:ascii="Book Antiqua" w:hAnsi="Book Antiqua"/>
                <w:sz w:val="21"/>
                <w:szCs w:val="21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9A320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085F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0731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C51C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82A4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6C02B8" w:rsidRPr="006C02B8" w14:paraId="00C0F677" w14:textId="77777777" w:rsidTr="006C02B8">
        <w:trPr>
          <w:trHeight w:val="70"/>
          <w:jc w:val="center"/>
        </w:trPr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71B7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right"/>
              <w:rPr>
                <w:rFonts w:ascii="Book Antiqua" w:hAnsi="Book Antiqua"/>
                <w:sz w:val="21"/>
                <w:szCs w:val="21"/>
              </w:rPr>
            </w:pPr>
            <w:r w:rsidRPr="006C02B8">
              <w:rPr>
                <w:rFonts w:ascii="Book Antiqua" w:hAnsi="Book Antiqua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5D49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9142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85B7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9752" w14:textId="77777777" w:rsidR="006C02B8" w:rsidRPr="006C02B8" w:rsidRDefault="006C02B8" w:rsidP="006C02B8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05BBE643" w14:textId="77777777" w:rsidR="006C02B8" w:rsidRPr="006C02B8" w:rsidRDefault="006C02B8" w:rsidP="006C02B8">
      <w:pPr>
        <w:suppressAutoHyphens/>
        <w:spacing w:after="0" w:line="240" w:lineRule="auto"/>
        <w:jc w:val="center"/>
        <w:rPr>
          <w:rFonts w:ascii="Book Antiqua" w:eastAsia="SimSun" w:hAnsi="Book Antiqua"/>
          <w:b/>
          <w:bCs/>
          <w:sz w:val="21"/>
          <w:szCs w:val="21"/>
          <w:lang w:eastAsia="zh-CN"/>
        </w:rPr>
      </w:pPr>
    </w:p>
    <w:p w14:paraId="4E85A8FB" w14:textId="77777777" w:rsidR="006C02B8" w:rsidRPr="006C02B8" w:rsidRDefault="006C02B8" w:rsidP="006C02B8">
      <w:pPr>
        <w:suppressAutoHyphens/>
        <w:spacing w:after="0" w:line="240" w:lineRule="auto"/>
        <w:jc w:val="center"/>
        <w:rPr>
          <w:rFonts w:ascii="Book Antiqua" w:eastAsia="SimSun" w:hAnsi="Book Antiqua"/>
          <w:b/>
          <w:bCs/>
          <w:sz w:val="21"/>
          <w:szCs w:val="21"/>
          <w:lang w:eastAsia="zh-CN"/>
        </w:rPr>
      </w:pPr>
      <w:r w:rsidRPr="006C02B8">
        <w:rPr>
          <w:rFonts w:ascii="Book Antiqua" w:eastAsia="SimSun" w:hAnsi="Book Antiqua"/>
          <w:b/>
          <w:bCs/>
          <w:sz w:val="21"/>
          <w:szCs w:val="21"/>
          <w:lang w:eastAsia="zh-CN"/>
        </w:rPr>
        <w:t>PARAMETRY TECHNICZNO – UŻYTKOWE</w:t>
      </w:r>
    </w:p>
    <w:p w14:paraId="78B088FC" w14:textId="77777777" w:rsidR="006C02B8" w:rsidRDefault="006C02B8" w:rsidP="006C02B8">
      <w:pPr>
        <w:spacing w:after="0" w:line="240" w:lineRule="auto"/>
        <w:jc w:val="center"/>
        <w:rPr>
          <w:rFonts w:ascii="Book Antiqua" w:hAnsi="Book Antiqua"/>
          <w:sz w:val="21"/>
          <w:szCs w:val="21"/>
        </w:rPr>
      </w:pPr>
    </w:p>
    <w:tbl>
      <w:tblPr>
        <w:tblStyle w:val="TableNormal"/>
        <w:tblW w:w="14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1"/>
        <w:gridCol w:w="5380"/>
        <w:gridCol w:w="2126"/>
        <w:gridCol w:w="3260"/>
        <w:gridCol w:w="3126"/>
      </w:tblGrid>
      <w:tr w:rsidR="006C02B8" w:rsidRPr="006C02B8" w14:paraId="1ACAFBBF" w14:textId="2D943377" w:rsidTr="005B0BDF">
        <w:trPr>
          <w:trHeight w:val="272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BA1F" w14:textId="041DC5ED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3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F18E" w14:textId="77777777" w:rsidR="006C02B8" w:rsidRPr="006C02B8" w:rsidRDefault="006C02B8" w:rsidP="006C0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C02B8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Nazwa parametru/podzespołu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DBA8F" w14:textId="77777777" w:rsidR="006C02B8" w:rsidRPr="006C02B8" w:rsidRDefault="006C02B8" w:rsidP="006C0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C02B8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Parametr / Warunek wymagany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0852" w14:textId="77777777" w:rsidR="006C02B8" w:rsidRPr="006C02B8" w:rsidRDefault="006C02B8" w:rsidP="006C0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C02B8">
              <w:rPr>
                <w:rFonts w:ascii="Book Antiqua" w:eastAsia="Book Antiqua" w:hAnsi="Book Antiqua" w:cs="Book Antiqua"/>
                <w:b/>
                <w:sz w:val="21"/>
                <w:szCs w:val="21"/>
              </w:rPr>
              <w:t>Parametr / Warunek oferowany (podać zakres lub opisać)</w:t>
            </w: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8721FE" w14:textId="0061E17C" w:rsidR="006C02B8" w:rsidRPr="006C02B8" w:rsidRDefault="006C02B8" w:rsidP="006C0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1"/>
                <w:szCs w:val="21"/>
              </w:rPr>
            </w:pPr>
            <w:r w:rsidRPr="001B5557">
              <w:rPr>
                <w:rFonts w:ascii="Book Antiqua" w:hAnsi="Book Antiqua" w:cs="Times New Roman"/>
                <w:b/>
                <w:color w:val="auto"/>
                <w:kern w:val="3"/>
                <w:sz w:val="21"/>
                <w:szCs w:val="21"/>
                <w:bdr w:val="none" w:sz="0" w:space="0" w:color="auto"/>
                <w:lang w:eastAsia="zh-CN"/>
              </w:rPr>
              <w:t>Ilość punktów możliwych do uzyskania</w:t>
            </w:r>
          </w:p>
        </w:tc>
      </w:tr>
      <w:tr w:rsidR="005B0BDF" w:rsidRPr="006C02B8" w14:paraId="415BA0EC" w14:textId="77777777" w:rsidTr="005B0BDF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5B85" w14:textId="7339564C" w:rsidR="005B0BDF" w:rsidRPr="006C02B8" w:rsidRDefault="005B0BDF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000A"/>
                <w:sz w:val="21"/>
                <w:szCs w:val="21"/>
                <w:u w:color="00000A"/>
              </w:rPr>
              <w:t>I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93DFC" w14:textId="5A83407A" w:rsidR="005B0BDF" w:rsidRPr="006C02B8" w:rsidRDefault="005B0BDF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1B5557">
              <w:rPr>
                <w:rFonts w:ascii="Book Antiqua" w:hAnsi="Book Antiqua"/>
                <w:b/>
                <w:bCs/>
                <w:sz w:val="21"/>
                <w:szCs w:val="21"/>
              </w:rPr>
              <w:t>PODSTAWOWE WYMAGANIA</w:t>
            </w:r>
          </w:p>
        </w:tc>
      </w:tr>
      <w:tr w:rsidR="006C02B8" w:rsidRPr="006C02B8" w14:paraId="2FDC2A6D" w14:textId="402FC4DF" w:rsidTr="005B0BDF">
        <w:trPr>
          <w:trHeight w:val="481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8C93" w14:textId="3CD155F8" w:rsidR="006C02B8" w:rsidRPr="006C02B8" w:rsidRDefault="005B0BDF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DA77" w14:textId="316FB320" w:rsidR="006C02B8" w:rsidRPr="006C02B8" w:rsidRDefault="006C02B8" w:rsidP="006C0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Urządzenie fabrycznie nowe, </w:t>
            </w:r>
            <w:r w:rsidR="00466B47">
              <w:rPr>
                <w:rFonts w:ascii="Book Antiqua" w:eastAsia="Book Antiqua" w:hAnsi="Book Antiqua" w:cs="Book Antiqua"/>
                <w:sz w:val="21"/>
                <w:szCs w:val="21"/>
              </w:rPr>
              <w:t>nie starsze niż z</w:t>
            </w:r>
            <w:r w:rsidRPr="006C02B8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 2022r.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D2D5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Tak, podać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F6C9" w14:textId="4BDE3416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3A07050" w14:textId="0D99A641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34252823" w14:textId="3D01639C" w:rsidTr="005B0BDF">
        <w:trPr>
          <w:trHeight w:val="297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744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1.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E272" w14:textId="25379876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Aparat na podstawie jezdnej, hamulec centralny co najmniej dwóch przednich kół lub indywidualne hamulce na wszystkich kołach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05A8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F329" w14:textId="2680FF1E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9573A80" w14:textId="3E3B7680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DC71A99" w14:textId="226C30BF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1A20E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B6AC" w14:textId="60E0A56E" w:rsidR="006C02B8" w:rsidRPr="006C02B8" w:rsidRDefault="006C02B8" w:rsidP="006C0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6C02B8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>Fabryczne uchwyty na dwie 10 litrowe butle rezerwowe, reduktory do butli O2 i N2O niewbudowane</w:t>
            </w:r>
            <w:r w:rsidR="00466B47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B82E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25801" w14:textId="3DC7F48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B96C6C3" w14:textId="49F0E214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FF0921B" w14:textId="5253E33B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4195A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D6D43" w14:textId="25376081" w:rsidR="006C02B8" w:rsidRPr="006C02B8" w:rsidRDefault="006C02B8" w:rsidP="006C0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6C02B8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 xml:space="preserve">Aparat przystosowany do pracy przy ciśnieniu sieci centralnej dla: O2, N2O, Powietrza  od 2,7 </w:t>
            </w:r>
            <w:proofErr w:type="spellStart"/>
            <w:r w:rsidRPr="006C02B8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>kPa</w:t>
            </w:r>
            <w:proofErr w:type="spellEnd"/>
            <w:r w:rsidRPr="006C02B8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 xml:space="preserve"> x 100</w:t>
            </w:r>
            <w:r w:rsidR="00466B47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55577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91F1" w14:textId="3AFD5FBF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74137B4" w14:textId="391DF308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89F2F56" w14:textId="1C02FC77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018D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28637" w14:textId="16E39193" w:rsidR="006C02B8" w:rsidRPr="006C02B8" w:rsidRDefault="006C02B8" w:rsidP="006C0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bCs/>
                <w:color w:val="auto"/>
                <w:sz w:val="21"/>
                <w:szCs w:val="21"/>
                <w:bdr w:val="none" w:sz="0" w:space="0" w:color="auto"/>
              </w:rPr>
            </w:pPr>
            <w:r w:rsidRPr="006C02B8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>Podgrzewany system oddechowy, możliwe wyłączenie/ włączenie podgrzewania przez użytkownika w czasie znieczulenia</w:t>
            </w:r>
            <w:r w:rsidR="00466B47">
              <w:rPr>
                <w:rFonts w:ascii="Book Antiqua" w:eastAsia="Times New Roman" w:hAnsi="Book Antiqua" w:cs="Arial"/>
                <w:bCs/>
                <w:sz w:val="21"/>
                <w:szCs w:val="21"/>
                <w:bdr w:val="none" w:sz="0" w:space="0" w:color="auto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DFE6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CDAB5" w14:textId="254F07C4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99C0F50" w14:textId="44B1F22F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A04020C" w14:textId="33043EBD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7F16D" w14:textId="77777777" w:rsidR="006C02B8" w:rsidRPr="00B73C82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</w:rPr>
            </w:pPr>
            <w:r w:rsidRPr="00B73C82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5.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ADC1" w14:textId="6C7341B9" w:rsidR="006C02B8" w:rsidRPr="00B73C82" w:rsidRDefault="006C02B8" w:rsidP="006C0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Book Antiqua" w:eastAsia="Times New Roman" w:hAnsi="Book Antiqu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B73C82">
              <w:rPr>
                <w:rFonts w:ascii="Book Antiqua" w:eastAsia="Times New Roman" w:hAnsi="Book Antiqua" w:cs="Arial"/>
                <w:color w:val="auto"/>
                <w:sz w:val="21"/>
                <w:szCs w:val="21"/>
                <w:bdr w:val="none" w:sz="0" w:space="0" w:color="auto"/>
              </w:rPr>
              <w:t xml:space="preserve">Awaryjne zasilanie elektryczne całego systemu </w:t>
            </w:r>
            <w:r w:rsidR="0000174D">
              <w:rPr>
                <w:rFonts w:ascii="Book Antiqua" w:eastAsia="Times New Roman" w:hAnsi="Book Antiqua" w:cs="Arial"/>
                <w:color w:val="auto"/>
                <w:sz w:val="21"/>
                <w:szCs w:val="21"/>
                <w:bdr w:val="none" w:sz="0" w:space="0" w:color="auto"/>
              </w:rPr>
              <w:t xml:space="preserve">                   </w:t>
            </w:r>
            <w:r w:rsidRPr="00B73C82">
              <w:rPr>
                <w:rFonts w:ascii="Book Antiqua" w:eastAsia="Times New Roman" w:hAnsi="Book Antiqua" w:cs="Arial"/>
                <w:color w:val="auto"/>
                <w:sz w:val="21"/>
                <w:szCs w:val="21"/>
                <w:bdr w:val="none" w:sz="0" w:space="0" w:color="auto"/>
              </w:rPr>
              <w:t xml:space="preserve">z wbudowanego akumulatora na co najmniej </w:t>
            </w:r>
            <w:r w:rsidR="00B73C82" w:rsidRPr="00B73C82">
              <w:rPr>
                <w:rFonts w:ascii="Book Antiqua" w:eastAsia="Times New Roman" w:hAnsi="Book Antiqua" w:cs="Arial"/>
                <w:color w:val="auto"/>
                <w:sz w:val="21"/>
                <w:szCs w:val="21"/>
                <w:bdr w:val="none" w:sz="0" w:space="0" w:color="auto"/>
              </w:rPr>
              <w:t>90</w:t>
            </w:r>
            <w:r w:rsidRPr="00B73C82">
              <w:rPr>
                <w:rFonts w:ascii="Book Antiqua" w:eastAsia="Times New Roman" w:hAnsi="Book Antiqua" w:cs="Arial"/>
                <w:color w:val="auto"/>
                <w:sz w:val="21"/>
                <w:szCs w:val="21"/>
                <w:bdr w:val="none" w:sz="0" w:space="0" w:color="auto"/>
              </w:rPr>
              <w:t xml:space="preserve"> minut</w:t>
            </w:r>
            <w:r w:rsidR="00466B47" w:rsidRPr="00B73C82">
              <w:rPr>
                <w:rFonts w:ascii="Book Antiqua" w:eastAsia="Times New Roman" w:hAnsi="Book Antiqua" w:cs="Arial"/>
                <w:color w:val="auto"/>
                <w:sz w:val="21"/>
                <w:szCs w:val="21"/>
                <w:bdr w:val="none" w:sz="0" w:space="0" w:color="auto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7FB5" w14:textId="77777777" w:rsidR="006C02B8" w:rsidRPr="00FC61E6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FF0000"/>
                <w:sz w:val="21"/>
                <w:szCs w:val="21"/>
              </w:rPr>
            </w:pPr>
            <w:r w:rsidRPr="00FC61E6">
              <w:rPr>
                <w:rFonts w:ascii="Book Antiqua" w:eastAsia="Arial Unicode MS" w:hAnsi="Book Antiqua" w:cs="Arial Unicode MS"/>
                <w:color w:val="auto"/>
                <w:sz w:val="21"/>
                <w:szCs w:val="21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B1E3D" w14:textId="63E9BAD3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4E7A7DC" w14:textId="47A8079A" w:rsidR="006C02B8" w:rsidRPr="006C02B8" w:rsidRDefault="00B73C82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EF54A2F" w14:textId="061F7C8A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F51D1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26F08" w14:textId="471F400D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Blat roboczy. Wbudowane, regulowane oświetlenie blatu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50E8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D67D" w14:textId="18B11B94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0F976E7" w14:textId="40D6CD5F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58F84D9" w14:textId="7D533B4E" w:rsidTr="00B73C82">
        <w:trPr>
          <w:trHeight w:val="330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CDF5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9EA5" w14:textId="77777777" w:rsid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Szuflada na akcesoria </w:t>
            </w:r>
          </w:p>
          <w:p w14:paraId="32890486" w14:textId="1DCF4E75" w:rsidR="0000174D" w:rsidRPr="006C02B8" w:rsidRDefault="0000174D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F5E52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8EE6C" w14:textId="5D7BB7F5" w:rsidR="006C02B8" w:rsidRPr="006C02B8" w:rsidRDefault="006C02B8" w:rsidP="006C02B8">
            <w:pPr>
              <w:widowControl w:val="0"/>
              <w:shd w:val="clear" w:color="auto" w:fill="FFFFFF"/>
              <w:tabs>
                <w:tab w:val="left" w:pos="1504"/>
              </w:tabs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1712CC" w14:textId="6B3DB578" w:rsidR="006C02B8" w:rsidRPr="006C02B8" w:rsidRDefault="006C02B8" w:rsidP="005B0BDF">
            <w:pPr>
              <w:widowControl w:val="0"/>
              <w:shd w:val="clear" w:color="auto" w:fill="FFFFFF"/>
              <w:tabs>
                <w:tab w:val="left" w:pos="1504"/>
              </w:tabs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0C32ACFF" w14:textId="79392467" w:rsidTr="005B0BDF">
        <w:trPr>
          <w:trHeight w:val="254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239E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B3360" w14:textId="4999D8BF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Prezentacja ciśnień gazów w sieci centralnej  i w butlach rezerwowych na ekranie głównym respiratora lub na ekranie LCD monitora stanu aparatu do znieczulania</w:t>
            </w:r>
            <w:r w:rsidR="00466B47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EAE95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AD64" w14:textId="6E4D1EDF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0366CD8" w14:textId="569E2B1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5F164EF7" w14:textId="62FA63D2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37A0C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D5CE" w14:textId="2E1CED2E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System bezpieczeństwa zapewniający co najmniej 25% udział O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  <w:vertAlign w:val="subscript"/>
              </w:rPr>
              <w:t>2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w mieszaninie z N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  <w:vertAlign w:val="subscript"/>
              </w:rPr>
              <w:t>2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O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02990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01F87" w14:textId="1FA64E4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AD468D3" w14:textId="3496389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CC68B58" w14:textId="01C631F6" w:rsidTr="0000174D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3A2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sz w:val="21"/>
                <w:szCs w:val="21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10.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42E55" w14:textId="4014B79A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Elektroniczny mieszalnik: zapewniający utrzymanie ustawionego wdechowego stężenia tlenu przy zmianie wielkości przepływu świeżych gazów i utrzymanie ustawionego przepływu świeżych gazów przy zmianie stężenie tlenu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w mieszaninie podawanej do pacjenta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23B09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sz w:val="21"/>
                <w:szCs w:val="21"/>
              </w:rPr>
            </w:pPr>
            <w:r w:rsidRPr="006C02B8">
              <w:rPr>
                <w:rFonts w:ascii="Book Antiqua" w:eastAsia="Arial Unicode MS" w:hAnsi="Book Antiqua" w:cs="Arial Unicode MS"/>
                <w:sz w:val="21"/>
                <w:szCs w:val="21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0326" w14:textId="4A1661B2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B774C89" w14:textId="76ABAF3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4E28A52" w14:textId="1ABFF705" w:rsidTr="0000174D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6DD5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11.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6D6E" w14:textId="72BE5D9F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Aparat z czujnikami przepływu wdechowym i wydechowym. Czujniki mogą być sterylizowane parowo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E1C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6BDB" w14:textId="57AECA52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1743DBA" w14:textId="4C719CBB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A4EAC0D" w14:textId="7370EA46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15CDB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12.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1B12" w14:textId="0C1A9433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Wirtualne przepływomierze prezentowane na ekranie aparatu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4F6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6BA87" w14:textId="679491C4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DD87A3D" w14:textId="5523899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D1ABEF9" w14:textId="04D644EA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54DA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13.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F8C6" w14:textId="72B430AE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Aparat przystosowany do prowadzenia znieczulania w technice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Low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Flow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i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Minimal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Flow</w:t>
            </w:r>
            <w:proofErr w:type="spellEnd"/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AC01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674C7" w14:textId="49A8EE36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B1E74D0" w14:textId="035571E1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0AF061F6" w14:textId="4A74250E" w:rsidTr="005B0BDF">
        <w:trPr>
          <w:trHeight w:val="312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D37A4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14.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589B" w14:textId="05BC8058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Regulowany zawór ograniczający ciśnienie w trybie wentylacji ręcznej (APL) z funkcją natychmiastowego zwolnienia ciśnienia w układzie bez konieczności skręcania do minimum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01DD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CA2DA" w14:textId="70C75792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4BE6D97" w14:textId="5E03A26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51DF1825" w14:textId="787F1C15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C8E6" w14:textId="77777777" w:rsidR="006C02B8" w:rsidRPr="0000174D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00174D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15.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F1AD" w14:textId="2B9470A2" w:rsidR="006C02B8" w:rsidRPr="0000174D" w:rsidRDefault="006C02B8" w:rsidP="006C02B8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1"/>
                <w:szCs w:val="21"/>
              </w:rPr>
            </w:pPr>
            <w:r w:rsidRPr="0000174D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Wbudowany przepływomierz O2 do niezależnej podaży tlenu przez maskę lub kaniulę donosową, regulacja przepływu co najmniej od 0 do 15 l/min</w:t>
            </w:r>
            <w:r w:rsidR="00466B47" w:rsidRPr="0000174D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956B0" w14:textId="127A12EC" w:rsidR="006C02B8" w:rsidRPr="0000174D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FF0000"/>
                <w:sz w:val="21"/>
                <w:szCs w:val="21"/>
                <w:u w:color="00000A"/>
              </w:rPr>
            </w:pPr>
            <w:r w:rsidRPr="0000174D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  <w:r w:rsidR="0000174D" w:rsidRPr="0000174D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,</w:t>
            </w:r>
            <w:r w:rsidRPr="0000174D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 xml:space="preserve"> podać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E626" w14:textId="2A776098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F6556DA" w14:textId="4A6039F5" w:rsidR="006C02B8" w:rsidRPr="006C02B8" w:rsidRDefault="0000174D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3D8E679" w14:textId="2DC1C18A" w:rsidTr="0000174D">
        <w:trPr>
          <w:trHeight w:val="338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2332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16.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3A9D" w14:textId="78B1C752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/>
                <w:sz w:val="21"/>
                <w:szCs w:val="21"/>
                <w:u w:val="single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Miejsca aktywne do zamocowania dwóch parowników</w:t>
            </w:r>
            <w:r w:rsidR="00466B47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A5FD7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B0E86" w14:textId="40C17811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2A8486" w14:textId="26232B00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78EF52F" w14:textId="632B0E20" w:rsidTr="005B0BDF">
        <w:trPr>
          <w:trHeight w:val="285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E87D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17.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E6C24" w14:textId="1E2B919B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W dostawie 6 zbiorników jednorazowych z wapnem sodowanym, objętość pochłaniacza jednorazowego minimum 1</w:t>
            </w:r>
            <w:r w:rsidR="0000174D">
              <w:rPr>
                <w:rFonts w:ascii="Book Antiqua" w:eastAsia="Times New Roman" w:hAnsi="Book Antiqua" w:cs="Arial"/>
                <w:sz w:val="21"/>
                <w:szCs w:val="21"/>
              </w:rPr>
              <w:t>0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00 ml.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798E3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E285" w14:textId="5927FDA4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C9CECD" w14:textId="526FB88A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F61ABE" w:rsidRPr="006C02B8" w14:paraId="04E12EC3" w14:textId="77777777" w:rsidTr="00C10E36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46A4E" w14:textId="16C2FEC0" w:rsidR="00F61ABE" w:rsidRDefault="00F61ABE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F61ABE">
              <w:rPr>
                <w:rFonts w:ascii="Book Antiqua" w:eastAsia="Arial Unicode MS" w:hAnsi="Book Antiqua" w:cs="Calibri Light"/>
                <w:b/>
                <w:bCs/>
                <w:color w:val="auto"/>
                <w:sz w:val="21"/>
                <w:szCs w:val="21"/>
                <w:u w:color="00000A"/>
              </w:rPr>
              <w:t>II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D8B3" w14:textId="5F728AEC" w:rsidR="00F61ABE" w:rsidRPr="006C02B8" w:rsidRDefault="00F61ABE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466B47">
              <w:rPr>
                <w:rFonts w:ascii="Book Antiqua" w:eastAsia="Times New Roman" w:hAnsi="Book Antiqua" w:cs="Arial"/>
                <w:b/>
                <w:bCs/>
                <w:color w:val="auto"/>
                <w:sz w:val="21"/>
                <w:szCs w:val="21"/>
              </w:rPr>
              <w:t>RESPIRATOR, TRYBY WENTYLACJI</w:t>
            </w:r>
          </w:p>
        </w:tc>
      </w:tr>
      <w:tr w:rsidR="006C02B8" w:rsidRPr="006C02B8" w14:paraId="4E06CA20" w14:textId="7790B13C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64562" w14:textId="5798D22F" w:rsidR="006C02B8" w:rsidRPr="00082729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082729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A528" w14:textId="7D577244" w:rsidR="006C02B8" w:rsidRPr="00082729" w:rsidRDefault="006C02B8" w:rsidP="006C02B8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1"/>
                <w:szCs w:val="21"/>
              </w:rPr>
            </w:pPr>
            <w:r w:rsidRPr="00082729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Ekonomiczny respirator z napędem elektrycznym lub respirator napędzany pneumatycznie</w:t>
            </w:r>
            <w:r w:rsidR="007C450B" w:rsidRPr="00082729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CC061" w14:textId="17616F2B" w:rsidR="006C02B8" w:rsidRPr="00082729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FF0000"/>
                <w:sz w:val="21"/>
                <w:szCs w:val="21"/>
                <w:u w:color="00000A"/>
              </w:rPr>
            </w:pPr>
            <w:r w:rsidRPr="00082729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  <w:r w:rsidR="007C450B" w:rsidRPr="00082729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92896" w14:textId="6E3A51C5" w:rsidR="006C02B8" w:rsidRPr="006C02B8" w:rsidRDefault="006C02B8" w:rsidP="006C02B8">
            <w:pPr>
              <w:widowControl w:val="0"/>
              <w:shd w:val="clear" w:color="auto" w:fill="FFFFFF"/>
              <w:suppressAutoHyphens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490E" w14:textId="26A17CF2" w:rsidR="006C02B8" w:rsidRPr="006C02B8" w:rsidRDefault="00082729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392D77E" w14:textId="77BB541B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4F9F9" w14:textId="1CC436EF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C92F" w14:textId="1EC7A2ED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Wentylacja kontrolowana objętościowo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0D02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5AD37" w14:textId="4E5FE090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8E96" w14:textId="6C5E6C1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FDD887E" w14:textId="72E8F73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E5AC" w14:textId="2E6C7BDE" w:rsidR="006C02B8" w:rsidRPr="006C02B8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4DCB7" w14:textId="6BC21A43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Wentylacja kontrolowana ciśnieniowo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41B3D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3315" w14:textId="4F36C0AA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FA4E" w14:textId="5C6EB89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3D3EEE23" w14:textId="196F6FF5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A17C7" w14:textId="189E7784" w:rsidR="006C02B8" w:rsidRPr="006C02B8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E424" w14:textId="16C28224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Wentylacja synchronizowana ze wspomaganiem ciśnieniowym oddechów spontanicznych w trybie kontrolowanym objętościowo i w trybie kontrolowanym ciśnieniowo (VCV-SIMV/PS, </w:t>
            </w:r>
            <w:r w:rsidR="00082729">
              <w:rPr>
                <w:rFonts w:ascii="Book Antiqua" w:eastAsia="Times New Roman" w:hAnsi="Book Antiqua" w:cs="Arial"/>
                <w:sz w:val="21"/>
                <w:szCs w:val="21"/>
              </w:rPr>
              <w:t xml:space="preserve">                 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PCV-SIMV/PS)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116B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A093" w14:textId="028A171F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D9F3" w14:textId="529FD75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B871FFD" w14:textId="6484383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7A2D" w14:textId="4896E6B5" w:rsidR="006C02B8" w:rsidRPr="006C02B8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5D26F" w14:textId="2BC2DBC3" w:rsidR="006C02B8" w:rsidRPr="006C02B8" w:rsidRDefault="006C02B8" w:rsidP="006C02B8">
            <w:pPr>
              <w:spacing w:after="0" w:line="240" w:lineRule="auto"/>
              <w:rPr>
                <w:rFonts w:ascii="Book Antiqua" w:hAnsi="Book Antiqua" w:cs="Times New Roman"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CPAP/PSV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CE1B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FE43" w14:textId="06A5C02E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4FE7" w14:textId="1247918F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082729" w:rsidRPr="00C724BB" w14:paraId="0D2B71BC" w14:textId="5F9F140D" w:rsidTr="00562EE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309F9" w14:textId="26644B73" w:rsidR="00082729" w:rsidRPr="00082729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082729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25FDD" w14:textId="6D7582BB" w:rsidR="00082729" w:rsidRPr="00082729" w:rsidRDefault="00082729" w:rsidP="00082729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1"/>
                <w:szCs w:val="21"/>
              </w:rPr>
            </w:pPr>
            <w:r w:rsidRPr="00082729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2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462ED" w14:textId="32E82ABA" w:rsidR="00082729" w:rsidRPr="00082729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082729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 xml:space="preserve">Tak, podać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3E50" w14:textId="1FCA55DE" w:rsidR="00082729" w:rsidRPr="006C02B8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  <w:lang w:val="da-DK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2D55" w14:textId="36BF2F6F" w:rsidR="00082729" w:rsidRPr="00FC61E6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57638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 zakresie kryterium oceny ofert</w:t>
            </w:r>
          </w:p>
        </w:tc>
      </w:tr>
      <w:tr w:rsidR="00082729" w:rsidRPr="006C02B8" w14:paraId="797CB8A6" w14:textId="17C50453" w:rsidTr="00562EE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6F7B6" w14:textId="1F0C7F09" w:rsidR="00082729" w:rsidRPr="00082729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082729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E6B8" w14:textId="023B6327" w:rsidR="00082729" w:rsidRPr="00082729" w:rsidRDefault="00082729" w:rsidP="00082729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1"/>
                <w:szCs w:val="21"/>
              </w:rPr>
            </w:pPr>
            <w:r w:rsidRPr="00082729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 xml:space="preserve">Tryb monitorowania pacjenta oddychającego spontanicznie (np. przy znieczuleniu miejscowym, </w:t>
            </w:r>
            <w:r w:rsidR="00660BF1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 xml:space="preserve">            </w:t>
            </w:r>
            <w:r w:rsidRPr="00082729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 xml:space="preserve">po </w:t>
            </w:r>
            <w:proofErr w:type="spellStart"/>
            <w:r w:rsidRPr="00082729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ekstubacji</w:t>
            </w:r>
            <w:proofErr w:type="spellEnd"/>
            <w:r w:rsidRPr="00082729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). Aktywny pomiar gazów, aktywne monitorowanie bezdechu.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5065F" w14:textId="6F6ECA07" w:rsidR="00082729" w:rsidRPr="00082729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082729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1A38" w14:textId="304CF61D" w:rsidR="00082729" w:rsidRPr="006C02B8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B419" w14:textId="5F8B8CD7" w:rsidR="00082729" w:rsidRPr="006C02B8" w:rsidRDefault="00082729" w:rsidP="0008272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576387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 zakresie kryterium oceny ofert</w:t>
            </w:r>
          </w:p>
        </w:tc>
      </w:tr>
      <w:tr w:rsidR="006C02B8" w:rsidRPr="006C02B8" w14:paraId="2F5DF588" w14:textId="4C611C04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9E22" w14:textId="06559BE0" w:rsidR="006C02B8" w:rsidRPr="006C02B8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527F" w14:textId="66EB8ADC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Tryb typu: HLM, CBM, do stosowania gdy pacjent podłączony jest do maszyny  płucoserce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AB4C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6D3A" w14:textId="138A844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CA5E3" w14:textId="6844EAA5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02123A78" w14:textId="7CF4C689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1235F" w14:textId="32F12310" w:rsidR="006C02B8" w:rsidRPr="006C02B8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6B97F" w14:textId="14BF160C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Możliwość rozbudowy w przyszłości o funkcję automatycznej rekrutacji jednoetapowej </w:t>
            </w:r>
            <w:r w:rsidR="00660BF1">
              <w:rPr>
                <w:rFonts w:ascii="Book Antiqua" w:eastAsia="Times New Roman" w:hAnsi="Book Antiqua" w:cs="Arial"/>
                <w:sz w:val="21"/>
                <w:szCs w:val="21"/>
              </w:rPr>
              <w:t xml:space="preserve">                                    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i wieloetapowej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709A3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88A0" w14:textId="4401496F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6423" w14:textId="637D88ED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028BBE88" w14:textId="7A1B81FB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C6FE" w14:textId="6B1AF3C6" w:rsidR="006C02B8" w:rsidRPr="006C02B8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B6FF" w14:textId="7639D10A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Automatyczne przełączenie na gaz zastępczy: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br/>
              <w:t>-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po zaniku O2 na 100% powietrze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br/>
              <w:t>-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po zaniku N2O na 100% O2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br/>
              <w:t>-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po zaniku 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p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owietrza na 100% O2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br/>
              <w:t>we wszystkich przypadkach bieżący przepływ Świeżych Gazów pozostaje stały (nie zmienia się)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0325F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9EFA" w14:textId="006AFAE9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7046" w14:textId="6EE9BE71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1B52D37" w14:textId="6B1DEB1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157D" w14:textId="4168F192" w:rsidR="006C02B8" w:rsidRPr="006C02B8" w:rsidRDefault="00466B47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2B16" w14:textId="18C84038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Awaryjna podaż O2 i anestetyku z parownika po awarii zasilania sieciowego i rozładowanym akumulatorze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3D131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89912" w14:textId="232874B1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0E45D" w14:textId="4AB90459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7C450B" w:rsidRPr="006C02B8" w14:paraId="269A6306" w14:textId="69D5AC4F" w:rsidTr="002A11EA">
        <w:trPr>
          <w:trHeight w:val="285"/>
          <w:jc w:val="center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03B86" w14:textId="45D85552" w:rsidR="007C450B" w:rsidRPr="005B0BDF" w:rsidRDefault="007C450B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B050"/>
                <w:sz w:val="21"/>
                <w:szCs w:val="21"/>
                <w:u w:color="00000A"/>
              </w:rPr>
            </w:pPr>
            <w:r w:rsidRPr="007C450B">
              <w:rPr>
                <w:rFonts w:ascii="Book Antiqua" w:eastAsia="Times New Roman" w:hAnsi="Book Antiqua" w:cs="Arial"/>
                <w:b/>
                <w:bCs/>
                <w:color w:val="auto"/>
                <w:sz w:val="21"/>
                <w:szCs w:val="21"/>
              </w:rPr>
              <w:lastRenderedPageBreak/>
              <w:t xml:space="preserve">Regulacje </w:t>
            </w:r>
          </w:p>
        </w:tc>
      </w:tr>
      <w:tr w:rsidR="006C02B8" w:rsidRPr="006C02B8" w14:paraId="3A3E7993" w14:textId="4C3861F0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5B320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59337" w14:textId="7449D312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Zakres regulacji częstości oddechowej co najmniej </w:t>
            </w:r>
            <w:r w:rsidR="00660BF1">
              <w:rPr>
                <w:rFonts w:ascii="Book Antiqua" w:eastAsia="Times New Roman" w:hAnsi="Book Antiqua" w:cs="Arial"/>
                <w:sz w:val="21"/>
                <w:szCs w:val="21"/>
              </w:rPr>
              <w:t xml:space="preserve">              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od 3 do 100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odd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/min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6E7D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5FD98" w14:textId="62117F0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215C" w14:textId="17F74640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413719B" w14:textId="149692D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CF94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05B5" w14:textId="0017DF00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Zakres regulacji plateau co najmniej od 5% do </w:t>
            </w:r>
            <w:r w:rsidR="00660BF1">
              <w:rPr>
                <w:rFonts w:ascii="Book Antiqua" w:eastAsia="Times New Roman" w:hAnsi="Book Antiqua" w:cs="Arial"/>
                <w:sz w:val="21"/>
                <w:szCs w:val="21"/>
              </w:rPr>
              <w:t>6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0%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B948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498D" w14:textId="5443BF0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7329" w14:textId="5E338529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772ABFF" w14:textId="7A2ACE0C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9F072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148A" w14:textId="130AB391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Zakres regulacji I:E co najmniej od 4:1 do 1:8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2C4C7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CD2E0" w14:textId="4604FCAF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A0C3" w14:textId="1DBECD5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67EEEFC" w14:textId="59374329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4090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8F95" w14:textId="0896455B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Zakres regulacji objętości oddechowej w trybie kontrolowanym objętościowo co najmniej od 10 </w:t>
            </w:r>
            <w:r w:rsidR="00793055">
              <w:rPr>
                <w:rFonts w:ascii="Book Antiqua" w:eastAsia="Times New Roman" w:hAnsi="Book Antiqua" w:cs="Arial"/>
                <w:sz w:val="21"/>
                <w:szCs w:val="21"/>
              </w:rPr>
              <w:t xml:space="preserve">         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do 1500 ml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B149B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E47A3" w14:textId="485EB0CC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726F" w14:textId="6A97FABF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43DE353" w14:textId="1CEACD70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314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7B09" w14:textId="76FB7192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Zakres regulacji czułości wyzwalacza przepływowego co najmniej od 0,3 l/min do 15 l/min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E6FB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3A3C1" w14:textId="73B1592C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159B" w14:textId="6512AC5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50724740" w14:textId="5AC1C5EE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6DA8C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D5D9" w14:textId="3676648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Ciśnienie wdechowe regulowane w zakresie co najmniej  od 10 do 80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hPa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(cmH2O)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A706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F0E5" w14:textId="75B6EFB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2795" w14:textId="228D0371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EB64340" w14:textId="7DA25D1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35B8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DBB05" w14:textId="2740E8C6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Wspomaganie ciśnieniowe w trybie PSV regulowane w zakresie od 3 cmH2O do co najmniej 60 cmH2O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C8D3A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1C1D" w14:textId="0617D7C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A0CA7" w14:textId="55C50BD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69053EB" w14:textId="40243FA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C95D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FC9D5" w14:textId="002EBBCA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Regulacja czasu narastania ciśnienia w fazie wdechowej  (nie dotyczy czasu wdechu), podać zakres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AA13" w14:textId="58BC029C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 w:rsidR="007C450B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54337" w14:textId="5BBE27CA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D377" w14:textId="4CB54581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5AF9034D" w14:textId="397F685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04E63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1B03" w14:textId="3FBCF7A9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Regulacja PEEP w zakresie co najmniej od 2 do 35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hPa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(cmH2O); wymagana funkcja WYŁ (OFF)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FCE9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8F201" w14:textId="29094E32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22A7" w14:textId="46A0062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0A6420F5" w14:textId="29E55855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9364" w14:textId="77777777" w:rsidR="006C02B8" w:rsidRPr="009122F1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324D1" w14:textId="4F75D1D4" w:rsidR="006C02B8" w:rsidRPr="009122F1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 w:rsidRPr="009122F1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Zmiana częstości oddechowej automatycznie zmienia czas wdechu (Ti) - tzw. blokada I:E, możliwe wyłączenie tej funkcjonalności przez użytkownika</w:t>
            </w:r>
            <w:r w:rsidR="007C450B" w:rsidRPr="009122F1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3653" w14:textId="6287E9AF" w:rsidR="006C02B8" w:rsidRPr="009122F1" w:rsidRDefault="007C450B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338B" w14:textId="65099786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6B6D" w14:textId="2284FA6D" w:rsidR="006C02B8" w:rsidRPr="006C02B8" w:rsidRDefault="009122F1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293F3A3" w14:textId="1978176E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11917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6923" w14:textId="65F4B34E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Zmiana nastawy PEEP powoduje automatyczną zmianę ciśnienia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Pwdech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(różnica pomiędzy PEEP i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Pwdech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pozostaje stała) możliwe wyłączenie tej funkcjonalności przez użytkownika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3F20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6712" w14:textId="3C06D4D5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7A0D7" w14:textId="6896367B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7C450B" w:rsidRPr="006C02B8" w14:paraId="7C9C78FE" w14:textId="1E5235B1" w:rsidTr="00522EDA">
        <w:trPr>
          <w:trHeight w:val="285"/>
          <w:jc w:val="center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9C1E" w14:textId="17C4D193" w:rsidR="007C450B" w:rsidRPr="007C450B" w:rsidRDefault="007C450B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7C450B">
              <w:rPr>
                <w:rFonts w:ascii="Book Antiqua" w:eastAsia="Times New Roman" w:hAnsi="Book Antiqua" w:cs="Arial"/>
                <w:b/>
                <w:bCs/>
                <w:color w:val="auto"/>
                <w:sz w:val="21"/>
                <w:szCs w:val="21"/>
              </w:rPr>
              <w:lastRenderedPageBreak/>
              <w:t>Prezentacje</w:t>
            </w:r>
          </w:p>
        </w:tc>
      </w:tr>
      <w:tr w:rsidR="006C02B8" w:rsidRPr="006C02B8" w14:paraId="587EAE8B" w14:textId="5A8C1C6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AA136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74EAF" w14:textId="74A8B13E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Prezentacja krzywych w czasie rzeczywistym: p(t), CO2(t), prezentacja pętli p-V, V-przepływ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8702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B5A7" w14:textId="78B36CC9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EF77" w14:textId="3FF227A2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4754BCD" w14:textId="263183B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AF37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2ECA" w14:textId="06A48440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Prezentacja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minitrendów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przy krzywych oddechowych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04F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4372" w14:textId="166161D2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FB5D" w14:textId="0C10DC5A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4204005" w14:textId="3F36109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9B3B7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04ED2" w14:textId="51F7578E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Ekonometr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(funkcja pozwalająca na optymalny dobór przepływu świeżych gazów) wraz z prezentacją trendu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ekonometru</w:t>
            </w:r>
            <w:proofErr w:type="spellEnd"/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C91E1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31241" w14:textId="30F26013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BA6A" w14:textId="71F25BC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50E10E7F" w14:textId="47273F83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FC1F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1837" w14:textId="18E6BBAE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Funkcja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timera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(odliczanie do zera od ustawionego czasu) pomocna przy wykonywaniu czynności obwarowanych czasowo, prezentacja na ekranie respiratora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BF7D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9698" w14:textId="5D5C87E0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579C" w14:textId="79B7B9C8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B7EF791" w14:textId="1F79DF6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10B3" w14:textId="77777777" w:rsidR="006C02B8" w:rsidRPr="009122F1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98D0" w14:textId="66BAB490" w:rsidR="006C02B8" w:rsidRPr="009122F1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 w:rsidRPr="009122F1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Prezentacja ΔVT (różnicy między objętością wdechową a wydechową)</w:t>
            </w:r>
            <w:r w:rsidR="007C450B" w:rsidRPr="009122F1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25215" w14:textId="79F807D6" w:rsidR="006C02B8" w:rsidRPr="009122F1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FF0000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C665" w14:textId="41D58773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4331" w14:textId="7AC6DB29" w:rsidR="006C02B8" w:rsidRPr="006C02B8" w:rsidRDefault="009122F1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3A890A67" w14:textId="372A814C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C5E93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12A2" w14:textId="05457D59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Funkcja stopera (odliczanie czasu od zera) pomocna przy kontroli czasu znieczulenia, kontroli czasu; prezentacja na ekranie respiratora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89389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86EA3" w14:textId="37BA0FE8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19EC" w14:textId="4F0B860F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252D612" w14:textId="7C82605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EB2F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34C7" w14:textId="55E6841D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Prezentacja MV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spont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, RR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spont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(objętości minutowej i częstości oddechowej spontanicznej pacjenta)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493CD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B164A" w14:textId="78011BE8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5302" w14:textId="0822DFA5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C54B57F" w14:textId="03F84660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4B6C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7B1A" w14:textId="07674300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Prezentacja trendów graficznych, funkcja "Zoom +/ Zoom -" ułatwiająca wybór interesującego okresu czasu, funkcja kursora - prezentacja wartości dla konkretnego punktu w czasie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5A81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4D60E" w14:textId="5D98914F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91C3" w14:textId="3CEA698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7C450B" w:rsidRPr="006C02B8" w14:paraId="0AEBA8D1" w14:textId="1ED4CB38" w:rsidTr="00DF4CE9">
        <w:trPr>
          <w:trHeight w:val="285"/>
          <w:jc w:val="center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4F3F7" w14:textId="26341043" w:rsidR="007C450B" w:rsidRPr="007C450B" w:rsidRDefault="007C450B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7C450B">
              <w:rPr>
                <w:rFonts w:ascii="Book Antiqua" w:eastAsia="Times New Roman" w:hAnsi="Book Antiqua" w:cs="Arial"/>
                <w:b/>
                <w:bCs/>
                <w:color w:val="auto"/>
                <w:sz w:val="21"/>
                <w:szCs w:val="21"/>
              </w:rPr>
              <w:t>Funkcjonalność</w:t>
            </w:r>
          </w:p>
        </w:tc>
      </w:tr>
      <w:tr w:rsidR="006C02B8" w:rsidRPr="006C02B8" w14:paraId="31A3B5E9" w14:textId="5B9035A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082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DC324" w14:textId="3660A485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Kolorowy ekran, o regulowanej jasności i przekątnej minimum 15”, sterowanie: ekran dotykowy i pokrętło funkcyjne, ekran wbudowany z przodu aparatu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2966" w14:textId="313CADE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 w:rsidR="007C450B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0CCF6" w14:textId="6F12A625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2939" w14:textId="07DF1672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0F244654" w14:textId="7EA55C93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67C7D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2C73C" w14:textId="7FE853E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481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EC4D" w14:textId="397CBAED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70AF" w14:textId="1807BD1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F5335DB" w14:textId="5238B80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ABDD5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92DC" w14:textId="69268E9A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Możliwe ustawienie różnych kolorów parametrów, np. ciśnienia - czerwone, objętości - zielone, w celu łatwiejszego odczytu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BCCC6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D55D9" w14:textId="011BD5B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9ED6" w14:textId="7BEE90AB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9122F1" w:rsidRPr="006C02B8" w14:paraId="176DABD0" w14:textId="30F25DB9" w:rsidTr="00D87759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EC1A" w14:textId="77777777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573E" w14:textId="073987E9" w:rsidR="009122F1" w:rsidRPr="009122F1" w:rsidRDefault="009122F1" w:rsidP="009122F1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 w:rsidRPr="009122F1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Wyświetlanie ustawionych granic alarmowych obok mierzonego parametru, możliwe wyłączenie tej funkcji.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2CF66" w14:textId="40B18E1F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</w:t>
            </w:r>
            <w:r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FA7F" w14:textId="23E28920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3DD9" w14:textId="5DEC4C22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F0612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 zakresie kryterium oceny ofert</w:t>
            </w:r>
          </w:p>
        </w:tc>
      </w:tr>
      <w:tr w:rsidR="009122F1" w:rsidRPr="006C02B8" w14:paraId="571754DD" w14:textId="3A0B9E26" w:rsidTr="00D87759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4FD96" w14:textId="77777777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15814" w14:textId="451FA094" w:rsidR="009122F1" w:rsidRPr="009122F1" w:rsidRDefault="009122F1" w:rsidP="009122F1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 w:rsidRPr="009122F1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Możliwe kontynuowanie wentylacji mechanicznej  w przypadku gdy pomiar przepływu ulegnie awarii (uszkodzony czujnik przepływu) w trakcie znieczulenia.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E962" w14:textId="56F7E2B6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9122F1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B8E85" w14:textId="44B35A95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7B20D" w14:textId="77777777" w:rsid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  <w:p w14:paraId="6ABEFC5B" w14:textId="04E3148A" w:rsidR="009122F1" w:rsidRPr="009122F1" w:rsidRDefault="009122F1" w:rsidP="009122F1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F0612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 zakresie kryterium oceny ofert</w:t>
            </w:r>
          </w:p>
        </w:tc>
      </w:tr>
      <w:tr w:rsidR="006C02B8" w:rsidRPr="006C02B8" w14:paraId="5656A700" w14:textId="3BE4261F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863E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B7D7" w14:textId="69602AAD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Konfiguracja urządzenia może być eksportowana i importowana do/z innych aparatów tej serii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793D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17A3" w14:textId="2FA6CFD2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3ECA" w14:textId="10BA465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293C5CF" w14:textId="5750A8D1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17C3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76CA7" w14:textId="295211AE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Moduł gazowy w aparacie (pomiar w strumieniu bocznym): pomiary i prezentacja wdechowego i wydechowego stężenia: O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  <w:vertAlign w:val="subscript"/>
              </w:rPr>
              <w:t>2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(pomiar paramagnetyczny), N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  <w:vertAlign w:val="subscript"/>
              </w:rPr>
              <w:t>2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O, CO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  <w:vertAlign w:val="subscript"/>
              </w:rPr>
              <w:t>2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, anestetyki (SEV, DES, ISO), automatyczna identyfikacja anestetyku, MAC skorelowany do wieku pacjenta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0342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383CA" w14:textId="2D7F8A99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472C" w14:textId="2278AF14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8C743F1" w14:textId="7DDC3660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85F7B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BDE3" w14:textId="4C7D0A1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Powrót próbki gazowej do układu oddechowego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7CE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E051" w14:textId="10F4EB39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F0773" w14:textId="0014F200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3600AFAE" w14:textId="356D82F2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63717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2C38" w14:textId="73F8F1F0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Eksport do pamięci zewnętrznej USB: widoku ekranu (tzw.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PrtScr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lub zrzut ekranu), Dziennika (tzw. Rejestr  lub Dziennik Zdarzeń lub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Logbook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, gdzie zapisywane są parametry pracy), wyników Testu, danych trendów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4965" w14:textId="72ECEBA9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 w:rsidR="007C450B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EE695" w14:textId="1EF0A2CE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5249" w14:textId="7D2CD720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92BCA48" w14:textId="0F72823B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7FF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6486" w14:textId="0619A3C4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Automatyczne wstępne skalkulowanie parametrów wentylacji na podstawie wprowadzonej masy ciała i/lub wzrostu pacjenta lub jego masy należnej lub innych danych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4630" w14:textId="029E0C5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 w:rsidR="007C450B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13CF1" w14:textId="10A27C0D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BE64" w14:textId="3C45D059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7C450B" w:rsidRPr="006C02B8" w14:paraId="6BADF461" w14:textId="4C66DB91" w:rsidTr="003E5DA2">
        <w:trPr>
          <w:trHeight w:val="285"/>
          <w:jc w:val="center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3054" w14:textId="145E3079" w:rsidR="007C450B" w:rsidRPr="007C450B" w:rsidRDefault="007C450B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7C450B">
              <w:rPr>
                <w:rFonts w:ascii="Book Antiqua" w:eastAsia="Times New Roman" w:hAnsi="Book Antiqua" w:cs="Arial"/>
                <w:b/>
                <w:bCs/>
                <w:color w:val="auto"/>
                <w:sz w:val="21"/>
                <w:szCs w:val="21"/>
              </w:rPr>
              <w:t>Alarmy</w:t>
            </w:r>
          </w:p>
        </w:tc>
      </w:tr>
      <w:tr w:rsidR="006C02B8" w:rsidRPr="006C02B8" w14:paraId="6798E64F" w14:textId="6C04DA82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519F6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BB6D" w14:textId="7C764A73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Funkcja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Autoustawienia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alarmów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FBE5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87337" w14:textId="447DAF93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F9ED2" w14:textId="6E33315D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F93344B" w14:textId="50BC9FD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86307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BE6D2" w14:textId="61131C54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Alarm ciśnienia w drogach oddechowych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2FA0E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E1D4" w14:textId="24C584BA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458F" w14:textId="3CF9B27F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11FEF5B" w14:textId="0272773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F683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2F48D" w14:textId="3532BAC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Alarm objętości minutowej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CB3E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3E0A" w14:textId="4881A3BE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1A9F" w14:textId="524199C3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8F48EB7" w14:textId="418E34F5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E5B4A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0E893" w14:textId="76342C39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Alarm bezdechu generowany na podstawie analizy przepływu, ciśnienia, CO2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F5D8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F38F" w14:textId="30739780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7AD7" w14:textId="39B4AFB2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B9C1990" w14:textId="197F49CC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CD2F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36196" w14:textId="4A916EEF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Alarm stężenia anestetyku wziewnego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38557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3B42" w14:textId="5D87DD6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D9B9" w14:textId="63C5220B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73D50F7" w14:textId="5D33540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60D6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BC13" w14:textId="485993C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Alarm braku zasilania w O2, Powietrze, N2O</w:t>
            </w:r>
            <w:r w:rsidR="007C450B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3DF93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C38A" w14:textId="40463C7F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E890" w14:textId="1CB7ECCB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0E3273" w:rsidRPr="006C02B8" w14:paraId="293041AE" w14:textId="5085A97D" w:rsidTr="00535D84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7C051" w14:textId="77777777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0E3273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99D4" w14:textId="2F8701AD" w:rsidR="000E3273" w:rsidRPr="000E3273" w:rsidRDefault="000E3273" w:rsidP="000E3273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Alarm wykrycia drugiego anestetyku.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088C" w14:textId="29DB8E33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0E3273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DE05" w14:textId="618B99D1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3FDB2" w14:textId="57743CC5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9907C5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 zakresie kryterium oceny ofert</w:t>
            </w:r>
          </w:p>
        </w:tc>
      </w:tr>
      <w:tr w:rsidR="000E3273" w:rsidRPr="006C02B8" w14:paraId="52BA03D2" w14:textId="23E874FA" w:rsidTr="00535D84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47E36" w14:textId="77777777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0E3273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ABAD4" w14:textId="69580F27" w:rsidR="000E3273" w:rsidRPr="000E3273" w:rsidRDefault="000E3273" w:rsidP="000E3273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 xml:space="preserve">Alarm Niski </w:t>
            </w:r>
            <w:proofErr w:type="spellStart"/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xMAC</w:t>
            </w:r>
            <w:proofErr w:type="spellEnd"/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 xml:space="preserve">. Możliwa dezaktywacja monitorowania </w:t>
            </w:r>
            <w:proofErr w:type="spellStart"/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xMAC</w:t>
            </w:r>
            <w:proofErr w:type="spellEnd"/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 xml:space="preserve"> jako zabezpieczenie przed pojawianiem się alarmu Niski </w:t>
            </w:r>
            <w:proofErr w:type="spellStart"/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xMAC</w:t>
            </w:r>
            <w:proofErr w:type="spellEnd"/>
            <w:r w:rsidRPr="000E3273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 xml:space="preserve"> gdy stężenie anestetyku spada pod koniec znieczulania.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E2F5C" w14:textId="5F6A75C9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0E3273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5202" w14:textId="4398E448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C5019" w14:textId="214C3513" w:rsidR="000E3273" w:rsidRPr="000E3273" w:rsidRDefault="000E3273" w:rsidP="000E32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9907C5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 zakresie kryterium oceny ofert</w:t>
            </w:r>
          </w:p>
        </w:tc>
      </w:tr>
      <w:tr w:rsidR="00F61ABE" w:rsidRPr="006C02B8" w14:paraId="02615234" w14:textId="49F9882D" w:rsidTr="00B83827">
        <w:trPr>
          <w:trHeight w:val="285"/>
          <w:jc w:val="center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A0FED" w14:textId="3E4B4E22" w:rsidR="00F61ABE" w:rsidRPr="007C450B" w:rsidRDefault="00F61ABE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7C450B">
              <w:rPr>
                <w:rFonts w:ascii="Book Antiqua" w:eastAsia="Times New Roman" w:hAnsi="Book Antiqua" w:cs="Arial"/>
                <w:b/>
                <w:bCs/>
                <w:color w:val="auto"/>
                <w:sz w:val="21"/>
                <w:szCs w:val="21"/>
              </w:rPr>
              <w:t>Inne</w:t>
            </w:r>
          </w:p>
        </w:tc>
      </w:tr>
      <w:tr w:rsidR="006C02B8" w:rsidRPr="006C02B8" w14:paraId="5BF71BD6" w14:textId="2271A7F4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B3E1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418A" w14:textId="40385AE9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Instrukcja obsługi i użytkowania w języku polskim, wersja drukowana, książkowa – nie dopuszcza się kserokopii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30A8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F078" w14:textId="5B7A7393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4FF99" w14:textId="5703F7B2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518A9828" w14:textId="5B0E871E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BE54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7155" w14:textId="7777777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Oprogramowanie w języku polskim.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DBB66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E85A9" w14:textId="03B0AAF1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27186" w14:textId="4E423A3C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9DF5D80" w14:textId="76AA038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28B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1428" w14:textId="7777777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F8ED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55BCB" w14:textId="2B9A9F8B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8126" w14:textId="5A8E2A2D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38BC032A" w14:textId="58A57BAD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2E0ED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AD61" w14:textId="4D047FA0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Dreny do podłączenia O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  <w:vertAlign w:val="subscript"/>
              </w:rPr>
              <w:t>2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, N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  <w:vertAlign w:val="subscript"/>
              </w:rPr>
              <w:t>2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O i Powietrza  o dł. 5m każdy; wtyki typu AGA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72E72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347A" w14:textId="65E74F9E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72D6" w14:textId="1AF4E488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F3FEC13" w14:textId="43F0778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29BE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81C70" w14:textId="0077FA5B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Dodatkowe gniazda elektryczne, co najmniej  4 szt., zabezpieczone bezpiecznikami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DA4A" w14:textId="71EF32AD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 w:rsidR="00F61ABE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750B4" w14:textId="75E63C1C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2C36" w14:textId="3FEFE343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239CB40" w14:textId="027B205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50D8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544D" w14:textId="1DF58B50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Całkowicie automatyczny test główny bez interakcji  </w:t>
            </w:r>
            <w:r w:rsidR="000E3273">
              <w:rPr>
                <w:rFonts w:ascii="Book Antiqua" w:eastAsia="Times New Roman" w:hAnsi="Book Antiqua" w:cs="Arial"/>
                <w:sz w:val="21"/>
                <w:szCs w:val="21"/>
              </w:rPr>
              <w:t xml:space="preserve">          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z użytkownikiem w trakcie trwania procedury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BBC0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E7A0" w14:textId="1C9CE49A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43B83" w14:textId="70EE6178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14491F8" w14:textId="79BBFA3D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4645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8DD3" w14:textId="6D62A96D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Lista kontrolna, czynności do wykonania przed rozpoczęciem testu, prezentowana na ekranie respiratora w formie grafik i tekstu objaśniających poszczególne czynności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9971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27E6" w14:textId="49FAA71C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EB59" w14:textId="041E3A86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2202212E" w14:textId="1C00927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DB31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5C9A2" w14:textId="55CAA04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System ewakuacji gazów, zintegrowany,  </w:t>
            </w:r>
            <w:r w:rsidR="000E3273">
              <w:rPr>
                <w:rFonts w:ascii="Book Antiqua" w:eastAsia="Times New Roman" w:hAnsi="Book Antiqua" w:cs="Arial"/>
                <w:sz w:val="21"/>
                <w:szCs w:val="21"/>
              </w:rPr>
              <w:t xml:space="preserve">                                 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z niezbędnymi akcesoriami umożliwiającymi podłączenie do odciągu szpitalnego, wskaźnik przepływu ewakuowanych gazów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515CE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26464" w14:textId="2FE9BBBC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D6F7" w14:textId="16B7D8F6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F61ABE" w:rsidRPr="006C02B8" w14:paraId="149F361E" w14:textId="5DE6A59C" w:rsidTr="006535D0">
        <w:trPr>
          <w:trHeight w:val="285"/>
          <w:jc w:val="center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3061" w14:textId="2DA9A310" w:rsidR="00F61ABE" w:rsidRPr="00F61ABE" w:rsidRDefault="00F61ABE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F61ABE">
              <w:rPr>
                <w:rFonts w:ascii="Book Antiqua" w:eastAsia="Times New Roman" w:hAnsi="Book Antiqua" w:cs="Arial"/>
                <w:b/>
                <w:bCs/>
                <w:color w:val="auto"/>
                <w:sz w:val="21"/>
                <w:szCs w:val="21"/>
              </w:rPr>
              <w:t>Wymagane akcesoria dodatkowe</w:t>
            </w:r>
          </w:p>
        </w:tc>
      </w:tr>
      <w:tr w:rsidR="006C02B8" w:rsidRPr="006C02B8" w14:paraId="0C69F1A5" w14:textId="7588E9D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BE3C8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E430E" w14:textId="09415D50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Zbiornik wielorazowy na wapno, możliwa sterylizacja parowa w temperaturze 134 st. C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F29EF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871FE" w14:textId="3E038457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50B3" w14:textId="260B0446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5A7BF2D5" w14:textId="75A4AA4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0EA6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C9A0" w14:textId="77777777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hAnsi="Book Antiqua" w:cs="Arial"/>
                <w:sz w:val="21"/>
                <w:szCs w:val="21"/>
              </w:rPr>
              <w:t>Adapter CLIC kompatybilny z aparatem do znieczulania, umożliwiający podłączenie jednorazowych pojemników z wapnem oraz ich  wymianę w trakcie pracy aparatu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1D85D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64E70" w14:textId="27F8E36F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58265" w14:textId="0FAFC008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10A5118" w14:textId="3F082872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AE8B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7EA2E" w14:textId="37BD1FFE" w:rsidR="006C02B8" w:rsidRPr="006C02B8" w:rsidRDefault="006C02B8" w:rsidP="006C02B8">
            <w:pPr>
              <w:spacing w:after="0" w:line="240" w:lineRule="auto"/>
              <w:rPr>
                <w:rFonts w:ascii="Book Antiqua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bCs/>
                <w:sz w:val="21"/>
                <w:szCs w:val="21"/>
              </w:rPr>
              <w:t>Czujnik przepływu,</w:t>
            </w:r>
            <w:r w:rsidR="00D40598">
              <w:rPr>
                <w:rFonts w:ascii="Book Antiqua" w:eastAsia="Times New Roman" w:hAnsi="Book Antiqua" w:cs="Arial"/>
                <w:bCs/>
                <w:sz w:val="21"/>
                <w:szCs w:val="21"/>
              </w:rPr>
              <w:t xml:space="preserve"> c</w:t>
            </w:r>
            <w:r w:rsidRPr="006C02B8">
              <w:rPr>
                <w:rFonts w:ascii="Book Antiqua" w:eastAsia="Times New Roman" w:hAnsi="Book Antiqua" w:cs="Arial"/>
                <w:bCs/>
                <w:sz w:val="21"/>
                <w:szCs w:val="21"/>
              </w:rPr>
              <w:t>zujnik wielorazowego użytku przeznaczony do dezynfekcji - 5 szt.</w:t>
            </w:r>
            <w:r w:rsidR="00246B35">
              <w:rPr>
                <w:rFonts w:ascii="Book Antiqua" w:eastAsia="Times New Roman" w:hAnsi="Book Antiqua" w:cs="Arial"/>
                <w:bCs/>
                <w:sz w:val="21"/>
                <w:szCs w:val="21"/>
              </w:rPr>
              <w:t xml:space="preserve"> – 1 opakowanie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FBED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95DE" w14:textId="1239ED66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46964" w14:textId="4A83D3AE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144DF2E5" w14:textId="3F4C023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F1B0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5E354" w14:textId="283E3E8D" w:rsidR="006C02B8" w:rsidRPr="007D65C1" w:rsidRDefault="007D65C1" w:rsidP="006C02B8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1"/>
                <w:szCs w:val="21"/>
              </w:rPr>
            </w:pPr>
            <w:r w:rsidRPr="007D65C1">
              <w:rPr>
                <w:rFonts w:ascii="Book Antiqua" w:hAnsi="Book Antiqua" w:cstheme="minorHAnsi"/>
                <w:bCs/>
                <w:lang w:eastAsia="zh-CN" w:bidi="hi-IN"/>
              </w:rPr>
              <w:t xml:space="preserve">Jednorazowe układy oddechowe, z workiem (długość rur do pacjenta, co najmniej 170 cm, objętość </w:t>
            </w:r>
            <w:proofErr w:type="spellStart"/>
            <w:r w:rsidRPr="007D65C1">
              <w:rPr>
                <w:rFonts w:ascii="Book Antiqua" w:hAnsi="Book Antiqua" w:cstheme="minorHAnsi"/>
                <w:bCs/>
                <w:lang w:eastAsia="zh-CN" w:bidi="hi-IN"/>
              </w:rPr>
              <w:t>bezlateksowego</w:t>
            </w:r>
            <w:proofErr w:type="spellEnd"/>
            <w:r w:rsidRPr="007D65C1">
              <w:rPr>
                <w:rFonts w:ascii="Book Antiqua" w:hAnsi="Book Antiqua" w:cstheme="minorHAnsi"/>
                <w:bCs/>
                <w:lang w:eastAsia="zh-CN" w:bidi="hi-IN"/>
              </w:rPr>
              <w:t xml:space="preserve"> worka do wentylacji ręcznej 2.0L) – 25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EC0B0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2276" w14:textId="53550DE3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DA622" w14:textId="3E5C9BEB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04E3193D" w14:textId="5ADB625B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BEF92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2663F" w14:textId="449010AA" w:rsidR="006C02B8" w:rsidRPr="00F61ABE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Jednorazowego użytku zestaw do systemu ssącego składający się z:</w:t>
            </w:r>
            <w:r w:rsidR="00F61ABE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wkładu kompatybilnym ze zbiornikiem na wydzieliny o poj. 700ml, średnicy 7,5cm; w pokrywie wkładu zabezpieczenie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antyprzelewowe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oraz hydrofobowy filtr antybakteryjny, wkład zaopatrzony w środek żelujący (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Sodium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Polyacrylate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), zapakowany w worek rozpuszczalny w wodzie, w celu uniknięcia kontaktu ze skórą. Żel koaguluje i wiąże odsysaną treść. Po wypełnieniu wkład z zawartością może być traktowany, jako odpad komunalny;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polyethylenowego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(PE) drenu o dł. 2m, zakończonego zintegrowanym, schodkowym łącznikiem z portem umożliwiającym </w:t>
            </w:r>
            <w:proofErr w:type="spellStart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>palpacyjną</w:t>
            </w:r>
            <w:proofErr w:type="spellEnd"/>
            <w:r w:rsidRPr="006C02B8">
              <w:rPr>
                <w:rFonts w:ascii="Book Antiqua" w:eastAsia="Times New Roman" w:hAnsi="Book Antiqua" w:cs="Arial"/>
                <w:sz w:val="21"/>
                <w:szCs w:val="21"/>
              </w:rPr>
              <w:t xml:space="preserve"> kontrolę siły ssania - 25 zestawów.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926D3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3F60" w14:textId="0102A146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2E80" w14:textId="01D65AD2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410F85C6" w14:textId="5159BE7D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DC61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36F3" w14:textId="4CB10EC5" w:rsidR="006C02B8" w:rsidRPr="006C02B8" w:rsidRDefault="006C02B8" w:rsidP="006C02B8">
            <w:pPr>
              <w:spacing w:after="0" w:line="240" w:lineRule="auto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 xml:space="preserve">Pułapka wodna </w:t>
            </w:r>
            <w:proofErr w:type="spellStart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>Waterlock</w:t>
            </w:r>
            <w:proofErr w:type="spellEnd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 xml:space="preserve"> 2, do modułu gazowego kompatybilna z aparatami do znieczulenia. Pułapka wyposażona w port </w:t>
            </w:r>
            <w:proofErr w:type="spellStart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>LuerLock</w:t>
            </w:r>
            <w:proofErr w:type="spellEnd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 xml:space="preserve">, do połączenia z drenem pomiarowy, oraz  w dwie membrany hydrofobowe PTFE o grubości 0,2 mikrometra, Wyrób mikrobiologicznie czysty -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12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ED94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136C8" w14:textId="5CF1ABCE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DA104" w14:textId="62AA70A5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7CA96F60" w14:textId="09470DF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E529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2FC69" w14:textId="51C6C5C4" w:rsidR="008423C3" w:rsidRPr="006C02B8" w:rsidRDefault="006C02B8" w:rsidP="006C02B8">
            <w:pPr>
              <w:spacing w:after="0" w:line="240" w:lineRule="auto"/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 xml:space="preserve">Linia próbkowania gazów anestetycznych jednorazowego użytku, o średnicy zewnętrznej 3,5  mm, wewnętrzne j 1,1 mm, długość 2,5 m z końcówkami kompatybilnymi z portem </w:t>
            </w:r>
            <w:proofErr w:type="spellStart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>LuerLock</w:t>
            </w:r>
            <w:proofErr w:type="spellEnd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 xml:space="preserve">,  linia </w:t>
            </w:r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lastRenderedPageBreak/>
              <w:t xml:space="preserve">kompatybilna z pułapką wodną typu </w:t>
            </w:r>
            <w:proofErr w:type="spellStart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>Woterlock</w:t>
            </w:r>
            <w:proofErr w:type="spellEnd"/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 xml:space="preserve"> 2 - </w:t>
            </w:r>
            <w:r w:rsidR="008423C3">
              <w:rPr>
                <w:rFonts w:ascii="Book Antiqua" w:hAnsi="Book Antiqua" w:cs="Arial"/>
                <w:bCs/>
                <w:sz w:val="21"/>
                <w:szCs w:val="21"/>
              </w:rPr>
              <w:t xml:space="preserve">       </w:t>
            </w:r>
            <w:r w:rsidRPr="006C02B8">
              <w:rPr>
                <w:rFonts w:ascii="Book Antiqua" w:hAnsi="Book Antiqua" w:cs="Arial"/>
                <w:bCs/>
                <w:sz w:val="21"/>
                <w:szCs w:val="21"/>
              </w:rPr>
              <w:t xml:space="preserve">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098E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7C62" w14:textId="3E58F293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8BC9" w14:textId="3FB05FA7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F94268D" w14:textId="51D24355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2A36C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2F4A" w14:textId="0D336ED1" w:rsidR="006C02B8" w:rsidRPr="00EB7169" w:rsidRDefault="00EB7169" w:rsidP="006C02B8">
            <w:pPr>
              <w:spacing w:after="0" w:line="240" w:lineRule="auto"/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EB7169">
              <w:rPr>
                <w:rFonts w:ascii="Book Antiqua" w:hAnsi="Book Antiqua" w:cstheme="minorHAnsi"/>
                <w:bCs/>
                <w:lang w:eastAsia="zh-CN" w:bidi="hi-IN"/>
              </w:rPr>
              <w:t xml:space="preserve">Maska anestezjologiczna jednorazowego użytku, </w:t>
            </w:r>
            <w:r>
              <w:rPr>
                <w:rFonts w:ascii="Book Antiqua" w:hAnsi="Book Antiqua" w:cstheme="minorHAnsi"/>
                <w:bCs/>
                <w:lang w:eastAsia="zh-CN" w:bidi="hi-IN"/>
              </w:rPr>
              <w:t xml:space="preserve">              </w:t>
            </w:r>
            <w:r w:rsidRPr="00EB7169">
              <w:rPr>
                <w:rFonts w:ascii="Book Antiqua" w:hAnsi="Book Antiqua" w:cstheme="minorHAnsi"/>
                <w:bCs/>
                <w:lang w:eastAsia="zh-CN" w:bidi="hi-IN"/>
              </w:rPr>
              <w:t>z pierścieniem mocującym, standardowa, rozmiar 4,5 dla dorosłych (S,M) po minimum 20 szt.,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078B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3B48" w14:textId="755ED68D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FF41" w14:textId="6C527137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6C02B8" w:rsidRPr="006C02B8" w14:paraId="634555DC" w14:textId="38E61F41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7D08F" w14:textId="77777777" w:rsidR="006C02B8" w:rsidRPr="006C02B8" w:rsidRDefault="006C02B8" w:rsidP="005B0BD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8AFA0" w14:textId="4196D7CB" w:rsidR="006C02B8" w:rsidRPr="006C02B8" w:rsidRDefault="006C02B8" w:rsidP="006C02B8">
            <w:pPr>
              <w:spacing w:after="0" w:line="240" w:lineRule="auto"/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6C02B8">
              <w:rPr>
                <w:rFonts w:ascii="Book Antiqua" w:hAnsi="Book Antiqua" w:cs="Arial"/>
                <w:sz w:val="21"/>
                <w:szCs w:val="21"/>
              </w:rPr>
              <w:t>Filtr przeciwpyłowy wapna sodowanego do pojemnika pochłaniacza Co2, zabezpieczający system oddechowy    w aparacie do znieczulania -</w:t>
            </w:r>
            <w:r w:rsidR="00EB7169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6C02B8">
              <w:rPr>
                <w:rFonts w:ascii="Book Antiqua" w:hAnsi="Book Antiqua" w:cs="Arial"/>
                <w:sz w:val="21"/>
                <w:szCs w:val="21"/>
              </w:rPr>
              <w:t xml:space="preserve">5 szt. </w:t>
            </w:r>
            <w:r w:rsidR="00EB7169">
              <w:rPr>
                <w:rFonts w:ascii="Book Antiqua" w:hAnsi="Book Antiqua" w:cs="Arial"/>
                <w:sz w:val="21"/>
                <w:szCs w:val="21"/>
              </w:rPr>
              <w:t>– 1 opakowanie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7760" w14:textId="77777777" w:rsidR="006C02B8" w:rsidRPr="006C02B8" w:rsidRDefault="006C02B8" w:rsidP="006C02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6714" w14:textId="5259E7AB" w:rsidR="006C02B8" w:rsidRPr="006C02B8" w:rsidRDefault="006C02B8" w:rsidP="006C02B8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D4C1" w14:textId="31CE4C3C" w:rsidR="006C02B8" w:rsidRPr="006C02B8" w:rsidRDefault="006C02B8" w:rsidP="005B0BDF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1474FFFE" w14:textId="77777777" w:rsidTr="004E6754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37B3" w14:textId="020E4963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CBB6C" w14:textId="246F3C04" w:rsidR="001823C7" w:rsidRPr="006F3F34" w:rsidRDefault="001823C7" w:rsidP="001823C7">
            <w:pPr>
              <w:spacing w:after="0" w:line="240" w:lineRule="auto"/>
              <w:rPr>
                <w:rFonts w:asciiTheme="minorHAnsi" w:hAnsiTheme="minorHAnsi" w:cstheme="minorHAnsi"/>
                <w:bCs/>
                <w:lang w:eastAsia="zh-CN" w:bidi="hi-IN"/>
              </w:rPr>
            </w:pPr>
            <w:r w:rsidRPr="006F3F34">
              <w:rPr>
                <w:rFonts w:asciiTheme="minorHAnsi" w:hAnsiTheme="minorHAnsi" w:cstheme="minorHAnsi"/>
                <w:bCs/>
                <w:lang w:eastAsia="zh-CN" w:bidi="hi-IN"/>
              </w:rPr>
              <w:t xml:space="preserve">Filtr elektrostatyczny z wymiennikiem ciepła i wilgoci jednorazowego użytku, przestrzeń martwa </w:t>
            </w:r>
            <w:r w:rsidR="00CB7569">
              <w:rPr>
                <w:rFonts w:asciiTheme="minorHAnsi" w:hAnsiTheme="minorHAnsi" w:cstheme="minorHAnsi"/>
                <w:bCs/>
                <w:lang w:eastAsia="zh-CN" w:bidi="hi-IN"/>
              </w:rPr>
              <w:t xml:space="preserve">             </w:t>
            </w:r>
            <w:r w:rsidRPr="006F3F34">
              <w:rPr>
                <w:rFonts w:asciiTheme="minorHAnsi" w:hAnsiTheme="minorHAnsi" w:cstheme="minorHAnsi"/>
                <w:bCs/>
                <w:lang w:eastAsia="zh-CN" w:bidi="hi-IN"/>
              </w:rPr>
              <w:t>minimum 25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FF90" w14:textId="5AD53178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35A5" w14:textId="77777777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B802" w14:textId="47F89956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2B129A9C" w14:textId="7E73EFA3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BD2D4" w14:textId="2A6B7868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FD29" w14:textId="2CC377B4" w:rsidR="001823C7" w:rsidRPr="006C02B8" w:rsidRDefault="001823C7" w:rsidP="001823C7">
            <w:pPr>
              <w:spacing w:after="0" w:line="240" w:lineRule="auto"/>
              <w:rPr>
                <w:rFonts w:ascii="Book Antiqua" w:hAnsi="Book Antiqua" w:cs="Arial"/>
                <w:sz w:val="21"/>
                <w:szCs w:val="21"/>
              </w:rPr>
            </w:pPr>
            <w:r w:rsidRPr="006F3F34">
              <w:rPr>
                <w:rFonts w:asciiTheme="minorHAnsi" w:hAnsiTheme="minorHAnsi" w:cstheme="minorHAnsi"/>
                <w:bCs/>
                <w:lang w:eastAsia="zh-CN" w:bidi="hi-IN"/>
              </w:rPr>
              <w:t>Filtr mechaniczny jednorazowego użytku, przestrzeń martwa minimum 55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E855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4E7EF" w14:textId="5E195C1E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D4669" w14:textId="524F5A02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71629B36" w14:textId="38431046" w:rsidTr="005B0BDF">
        <w:trPr>
          <w:trHeight w:val="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23E6" w14:textId="0F334195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b/>
                <w:bCs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b/>
                <w:bCs/>
                <w:color w:val="00000A"/>
                <w:sz w:val="21"/>
                <w:szCs w:val="21"/>
                <w:u w:color="00000A"/>
              </w:rPr>
              <w:t>III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41701" w14:textId="3E27CD6C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  <w:t>MONITOR DO APARATU, WYMAGANIA OGÓLNE</w:t>
            </w:r>
          </w:p>
        </w:tc>
      </w:tr>
      <w:tr w:rsidR="001823C7" w:rsidRPr="006C02B8" w14:paraId="1B12B811" w14:textId="06838FCE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9500A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7F5B" w14:textId="3C67B4A4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272F1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059D2" w14:textId="0DEFD24E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090DB" w14:textId="6629FA41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0AB2D2C9" w14:textId="6231CBD1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1182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7DF3" w14:textId="7189C44D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pacjenta składa się z monitora stacjonarnego  i modułu transportowego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7EF7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793D" w14:textId="4463A0ED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FBDA" w14:textId="73728998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DBC49FA" w14:textId="5C1EA3C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1049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7AE3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lastRenderedPageBreak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>Każdy monitor umożliwia jednoczesne wyświetlanie wszystkich wymaganych parametrów.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436A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7F12F" w14:textId="3D216C7B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CB02" w14:textId="0C158156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029BF582" w14:textId="5AE1CAAA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ED49B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47E0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wyposażony w kolorowy ekran dotykowy,  z możliwością wyświetlania przynajmniej 10 krzywych dynamicznych na całej szerokości ekranu, od jego krawędzi do pola parametrów powiązanych  z odpowiadającymi im krzywymi. Przekątna ekranu min. 17” w formacie panoramicznym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54919" w14:textId="030D6D8D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20D10" w14:textId="464B6FFE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8CBC7" w14:textId="300F701F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1887CDFA" w14:textId="6F1E59F9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35C6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B397" w14:textId="1D6903A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B7D58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A2D7" w14:textId="57143DC9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E86A3" w14:textId="10F1141F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09253ED3" w14:textId="7D300BAE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A852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11FB" w14:textId="35C1589C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lastRenderedPageBreak/>
              <w:t>udostępniane w sieci do wyświetlania w centrali i innych urządzeniach podłączonych do sieci. Możliwość jednoczesnego podłączenia przynajmniej 3 dodatkowych urządzeń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9C571" w14:textId="70DDF4C9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522C" w14:textId="3E93320B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04C7" w14:textId="0B9DB0AC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2771095E" w14:textId="3AED15CB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7DA26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D82A" w14:textId="5B5261C3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Możliwość rozbudowy o współpracę z aparatem do znieczulania w następującym zakresie, przynajmniej: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>- synchronizacja czasu między aparatem a monitorem pacjenta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>- przesyłanie z monitora do aparatu informacji o wieku i wzroście pacjenta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>- wyciszanie alarmów monitora i aparatu dowolnym przyciskiem wyciszania w monitorze albo w aparacie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>- przyciemnianie ekranu jednocześnie monitora i aparatu uruchamiane dowolnie z monitora i z aparatu (np. do laparoskopii)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C6E8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091AA" w14:textId="2FF3AAA9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9DBDF" w14:textId="3B8F6DEF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52472B4" w14:textId="5C24CCA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11020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5F37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i zdarzeń alarmowych przed odłączeniem zasilania, w trakcie i po przywróceniu zasilania.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6E51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5C8C9" w14:textId="31E6E6FE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3049" w14:textId="08792D30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71DD7262" w14:textId="56651F8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13942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E78F7" w14:textId="027D4EEF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ergonomicznie zamocowany do aparatu do znieczulania. Dostępna deklaracja zgodności aparatu z monitorem wydana przez producenta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42FD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EB01" w14:textId="023870B3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79B66" w14:textId="2BC7493B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2C51782" w14:textId="07913641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9FE87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674A7" w14:textId="1C49D92E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Ręczne oraz automatyczne ustawianie granic alarmowych, na żądanie, na podstawie bieżących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lastRenderedPageBreak/>
              <w:t>wartości parametrów, jednocześnie dla wszystkich monitorowanych parametrów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354A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0CDC" w14:textId="4A482F03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B16CE" w14:textId="17511827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4A68E752" w14:textId="3806D53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A9EC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9874" w14:textId="581D6F96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6C2F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E434F" w14:textId="4E405178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37DA" w14:textId="61CD3A39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16D356AF" w14:textId="7D21B215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F026A" w14:textId="77777777" w:rsidR="001823C7" w:rsidRPr="00C13F30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C13F30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C7D3D" w14:textId="7F57D5A1" w:rsidR="001823C7" w:rsidRPr="00C13F30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 w:rsidRPr="00C13F30"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7A1A" w14:textId="33ADA338" w:rsidR="001823C7" w:rsidRPr="00C13F30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</w:pPr>
            <w:r w:rsidRPr="00C13F30">
              <w:rPr>
                <w:rFonts w:ascii="Book Antiqua" w:eastAsia="Arial Unicode MS" w:hAnsi="Book Antiqua" w:cs="Arial Unicode MS"/>
                <w:color w:val="auto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022D" w14:textId="14824F19" w:rsidR="001823C7" w:rsidRPr="00D50317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1CC30" w14:textId="76DB1313" w:rsidR="001823C7" w:rsidRPr="00D50317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  <w:r w:rsidRPr="00D50317"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  <w:t xml:space="preserve"> -</w:t>
            </w:r>
          </w:p>
          <w:p w14:paraId="10B9D4A1" w14:textId="4BFD1074" w:rsidR="001823C7" w:rsidRPr="00D50317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</w:tr>
      <w:tr w:rsidR="001823C7" w:rsidRPr="006C02B8" w14:paraId="3A92D133" w14:textId="441EE7D9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456D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35DF" w14:textId="67AB855C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Świetlna sygnalizacja alarmów, w trzech kolorach, odpowiadających poziomom alarmów (czerwony, żółty, niebieski), widoczna z 360 stopni dookoła monitora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8C99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823B" w14:textId="66213823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54FC" w14:textId="193F8370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40B83971" w14:textId="5E1629A0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5B1C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2E2" w14:textId="3A280EA3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Informacja o ustawionej głośności alarmów, stale wyświetlana na ekranie monitora, podczas normalnej pracy monitora bez alarmu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7D67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C870" w14:textId="2373908D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7D67D" w14:textId="433FA66B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00A8EB36" w14:textId="45FC3A73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08C33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6CCD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W przypadku transportu pacjenta między stanowiskami połączonymi siecią, funkcja automatycznego przenoszenia danych demograficznych pacjenta z jednego stanowiska na drugie, podłączone do tej samej sieci. Brak konieczności wpisywania jego danych w monitorze pacjenta na stanowisku, do którego został przeniesiony, oraz brak konieczności ręcznego usuwania pacjenta z monitora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lastRenderedPageBreak/>
              <w:t xml:space="preserve">będącego na stanowisku, które opuścił przenoszony pacjent.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DBA14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87A6" w14:textId="237D320A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1ABA" w14:textId="7BE03A99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5670F343" w14:textId="5A1D4050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2C7D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BA842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299C1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180A4" w14:textId="14F561AF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28E3" w14:textId="6434F6B7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71C58F22" w14:textId="3EE24E8D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2988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3183A" w14:textId="3F4AE366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Masa modułu transportowego poniżej 1 kg, z ekranem i zasilaniem z wbudowanego akumulatora minimum przez 3 godziny ciągłego monitorowania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55065" w14:textId="05A5A8D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1F0A" w14:textId="24B124F5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C5902" w14:textId="5EE9C37D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0C5FE76C" w14:textId="281F56C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F6A6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1C56" w14:textId="290A35D1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Moduł transportowy wyposażony w ekran dotykowy o przekątnej min. 6”. Ekran pokazuje przynajmniej 3,5 sekundy przebiegów dynamicznych przy standardowej szybkości odświeżania 25 mm/s.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Ekran dotykowy przystosowany do warunków transportowych: zabezpieczony przed nieoczekiwaną zmianą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lastRenderedPageBreak/>
              <w:t>wyświetlanych informacji, a w szczególności przed reagowaniem na krótkie, przypadkowe dotknięcia i przesunięcia palcem i palcami po ekranie.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30DDF" w14:textId="7E873C3C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7FCF4" w14:textId="3AE38F30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0DAD8" w14:textId="48FD79A9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584F0AF" w14:textId="19E88669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DD859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BE6D" w14:textId="1EB714DF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Moduł transportowy, przystosowany do zagrożeń związanych z transportem, odporny na zachlapania (min. IPX3) i upadek z wysokości przynajmniej 0,9 metra, potwierdzone odpowiednimi deklaracjami producenta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2B3F" w14:textId="40191E95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EECF3" w14:textId="46F90984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19E1" w14:textId="3B6B5656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05B301CC" w14:textId="28E274E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22B36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094F3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F226B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2B53" w14:textId="5AEEE811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832F" w14:textId="1FDBEFC5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7DF4B255" w14:textId="58D45D91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89F24" w14:textId="06A64949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EC1D" w14:textId="727F422D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Możliwość monitorowania oraz jednoczesnego wyświetlania </w:t>
            </w:r>
            <w:proofErr w:type="spellStart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odprowadzeń</w:t>
            </w:r>
            <w:proofErr w:type="spellEnd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 EKG: 1 (wybieranego przez użytkownika) z 3 elektrod, 7 z 5 elektrod, 8 z 6 elektrod oraz 12 z 10 elektrod, po zastosowaniu odpowiedniego przewodu pomiarowego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7EBAD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92F34" w14:textId="1A49A939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660E" w14:textId="47AC5D4C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</w:tr>
      <w:tr w:rsidR="001823C7" w:rsidRPr="006C02B8" w14:paraId="35C73045" w14:textId="045613E3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A5BEB" w14:textId="67615C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15B9" w14:textId="171ABE79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Monitorowanie odchylenia ST we wszystkich jednocześnie monitorowanych </w:t>
            </w:r>
            <w:proofErr w:type="spellStart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odprowadzeniach</w:t>
            </w:r>
            <w:proofErr w:type="spellEnd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 EKG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F1B65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CC94" w14:textId="16EDA968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950C" w14:textId="538A19D4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EBCCA8F" w14:textId="0973E64C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8D20" w14:textId="340ACD86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D818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Analiza arytmii zgłaszająca arytmie według przynajmniej 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F7E5" w14:textId="06D65FF3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EAAD" w14:textId="3688A903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6ABAE" w14:textId="740DBBDE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1BAC5C63" w14:textId="1E050349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B660" w14:textId="1E009BE0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86653" w14:textId="068AC264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Zakres pomiarowy częstości akcji serca przynajmniej   15 - 300 uderzeń na minutę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A7C43" w14:textId="3D4476B5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BE5A" w14:textId="33C8B4B4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CF87" w14:textId="4DED3C64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2D33B606" w14:textId="7A3536DF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105B3" w14:textId="0266BC8E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85A9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Monitorowanie oddechu metodą impedancyjną z elektrod EKG (wartości liczbowe i krzywa dynamiczna), z możliwością zmiany odprowadzenia wybranego do monitorowania (I albo II), bez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lastRenderedPageBreak/>
              <w:t>konieczności przepinania przewodu EKG ani zmiany położenia elektrod na pacjencie.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871DF" w14:textId="658A7B94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lastRenderedPageBreak/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4ACF" w14:textId="35C92459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F821" w14:textId="2132B533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641F77E2" w14:textId="62E9F23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E151" w14:textId="0307AC81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2B1CC" w14:textId="3BDEAE54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E839B4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Pomiar saturacji algorytmem </w:t>
            </w:r>
            <w:proofErr w:type="spellStart"/>
            <w:r w:rsidRPr="00E839B4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Nellcor</w:t>
            </w:r>
            <w:proofErr w:type="spellEnd"/>
            <w:r w:rsidRPr="00E839B4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 lub równoważnym pod względem publikowanych własności pomiarowych i funkcji, umożliwiającym wykorzystanie wszystkich czujników z katalogu </w:t>
            </w:r>
            <w:proofErr w:type="spellStart"/>
            <w:r w:rsidRPr="00E839B4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Nellcor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C2FD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42B2" w14:textId="008444B3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F4DB" w14:textId="315E3C72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43A29A31" w14:textId="00A75D57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1569" w14:textId="17CED9AF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1DBC" w14:textId="6B0B8972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Pomiar ciśnienia tętniczego metodą nieinwazyjną, tryb pracy ręczny i automatyczny, z możliwością włączenia automatycznego blokowania alarmów saturacji podczas pomiaru saturacji i NIBP na tej samej kończynie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A7ECD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5F94" w14:textId="6D4C3CC0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475AC" w14:textId="0741AFDE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42B42E48" w14:textId="391321A0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1328" w14:textId="11B89376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B8B3" w14:textId="34A4C304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Inwazyjny pomiar ciśnienia z możliwością przypisania nazw do poszczególnych torów pomiarowych, powiązanych z miejscem pomiaru, łącznie przynajmniej 28 nazw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9CB2" w14:textId="4BA3179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2145" w14:textId="20C374A9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DC9CF" w14:textId="7E0491F0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75902351" w14:textId="7C33E1B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04E4F" w14:textId="5504F0EA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8F17C" w14:textId="3AE6E298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może obsłużyć pomiar przynajmniej 8 ciśnień, również w transporcie, bez konieczności przełączania linii pomiarowych do transportu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4F226" w14:textId="4B7AA3B3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A55F3" w14:textId="055F2D6C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0950" w14:textId="105FB088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2476C2E4" w14:textId="24DD2831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C4AD" w14:textId="13B0842A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EA35" w14:textId="468FC686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może obsłużyć pomiar przynajmniej 4 temperatur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A00F" w14:textId="49528005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511E" w14:textId="2F5E3A4A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BA974" w14:textId="42040D20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6B1657EC" w14:textId="7E80B62E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F7A3E" w14:textId="06F9DA86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19F6D" w14:textId="7D0627AA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Jednoczesne wyświetlanie 3 wartości temperatury: T1, T2 i ich różnicy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DD8AA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DB0DA" w14:textId="4CEEE93F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0A42" w14:textId="3078558D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294C883" w14:textId="09C8501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7EE2F" w14:textId="68C12E19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6EFF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F206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8B4D" w14:textId="0476F0DB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501C1" w14:textId="1376BC4C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CECF368" w14:textId="0F1137EF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24A2" w14:textId="1C6C8BBB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3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0291" w14:textId="702C9B84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W przypadku strumienia bocznego pomiar realizowany metodą małych przepływów, ok. 50 ml/min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6327E" w14:textId="1132C4EA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BDFFD" w14:textId="6202A24D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981A" w14:textId="4D225A51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11B9905E" w14:textId="4626F3D6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B86B" w14:textId="2DA8E0A5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C055" w14:textId="75AA088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Pomiar przewodnictwa nerwowo mięśniowego (zwiotczenia) za pomocą stymulacji nerwu łokciowego i rejestracji odpowiedzi za pomocą czujnika 3D, mierzącego drgania kciuka we wszystkich kierunkach, bez konieczności kalibracji czujnika przed wykonaniem pomiaru.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>Dostępne metody stymulacji, przynajmniej: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 xml:space="preserve">- Train Of </w:t>
            </w:r>
            <w:proofErr w:type="spellStart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Four</w:t>
            </w:r>
            <w:proofErr w:type="spellEnd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 obliczanie T1/T4 i Tref/T4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>- TOF z ustawianymi odstępami automatycznych pomiarów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 xml:space="preserve">- Tetanus 50 </w:t>
            </w:r>
            <w:proofErr w:type="spellStart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Hz</w:t>
            </w:r>
            <w:proofErr w:type="spellEnd"/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br/>
              <w:t xml:space="preserve">- Single </w:t>
            </w:r>
            <w:proofErr w:type="spellStart"/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Twitch</w:t>
            </w:r>
            <w:proofErr w:type="spellEnd"/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44016" w14:textId="0F64DEAE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8992" w14:textId="1A194C47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4324" w14:textId="39EFC3CC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43D013B9" w14:textId="4ACD933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0FF6" w14:textId="30D4E5C3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  <w:r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5117B" w14:textId="77777777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Pomiar za pomocą zewnętrznego urządzenia, przekazującego wyniki pomiarów do oferowanego kardiomonitora. Wyniki pomiarów NMT wyświetlane na ekranie oferowanego monitora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6F9A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25191" w14:textId="578FED46" w:rsidR="001823C7" w:rsidRPr="006C02B8" w:rsidRDefault="001823C7" w:rsidP="001823C7">
            <w:pPr>
              <w:suppressAutoHyphens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AEB3" w14:textId="3E3731F1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8157D36" w14:textId="485BDD52" w:rsidTr="00AF123D">
        <w:trPr>
          <w:trHeight w:val="285"/>
          <w:jc w:val="center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679E5" w14:textId="19B79C0A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Times New Roman" w:hAnsi="Book Antiqua" w:cs="Arial"/>
                <w:b/>
                <w:bCs/>
                <w:color w:val="00000A"/>
                <w:sz w:val="21"/>
                <w:szCs w:val="21"/>
              </w:rPr>
              <w:t>Wymagane akcesoria pomiarowe</w:t>
            </w:r>
          </w:p>
        </w:tc>
      </w:tr>
      <w:tr w:rsidR="001823C7" w:rsidRPr="006C02B8" w14:paraId="5E394B6B" w14:textId="35BEF745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1597C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ADDC" w14:textId="17162CEA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Przewód EKG do podłączenia 3 elektrod, długość przynajmniej 3 metry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9328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E5540" w14:textId="478E7A16" w:rsidR="001823C7" w:rsidRPr="006C02B8" w:rsidRDefault="001823C7" w:rsidP="001823C7">
            <w:pPr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0EAEE" w14:textId="6B6B4B12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27CD757F" w14:textId="5BE196A2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3989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2BA9" w14:textId="45823175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Czujnik SpO2 dla dorosłych na palec, z przewodem min. 3 metry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. Czujnik SpO2 </w:t>
            </w:r>
            <w:proofErr w:type="spellStart"/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Nellcor</w:t>
            </w:r>
            <w:proofErr w:type="spellEnd"/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 wraz z klipsem na ucho </w:t>
            </w:r>
            <w:proofErr w:type="spellStart"/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Nellcor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AEC02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CB4B6" w14:textId="3FEE67CC" w:rsidR="001823C7" w:rsidRPr="006C02B8" w:rsidRDefault="001823C7" w:rsidP="001823C7">
            <w:pPr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AD86" w14:textId="0E2BD905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73F49A06" w14:textId="1679E45E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58A4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3456" w14:textId="4970A2C8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Mankiety do pomiaru ciśnienia metodą nieinwazyjną, umożliwiające pomiary u pacjentów o przeciętnym wzroście, szczupłych i otyłych, przy zakresie obwodów ramienia przynajmniej od 17 do 53 cm. Przewód łączący mankiet z monitorem o długości przynajmniej 3 metrów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C040" w14:textId="0F5AC75F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23E80" w14:textId="3810D3BA" w:rsidR="001823C7" w:rsidRPr="006C02B8" w:rsidRDefault="001823C7" w:rsidP="001823C7">
            <w:pPr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AB932" w14:textId="43314273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4A57055C" w14:textId="30DFA535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DD1B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lastRenderedPageBreak/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01148" w14:textId="2F90C863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Czujnik temperatury skóry, z przewodem min. 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 xml:space="preserve">                  </w:t>
            </w: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3 metry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., wielokrotnego użytku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9AAD" w14:textId="3C4B0EB1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9612" w14:textId="78975F82" w:rsidR="001823C7" w:rsidRPr="006C02B8" w:rsidRDefault="001823C7" w:rsidP="001823C7">
            <w:pPr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A744" w14:textId="53CF0101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57BA4A13" w14:textId="1C0A9A58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6594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995C" w14:textId="025373FA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Akcesoria do pomiaru ciśnienia metodą inwazyjną przynajmniej w 2 torach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, adapter ICP do przetworników Argon wraz z przetwornikami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639EA" w14:textId="34DEE892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8712B" w14:textId="6237EF5E" w:rsidR="001823C7" w:rsidRPr="006C02B8" w:rsidRDefault="001823C7" w:rsidP="001823C7">
            <w:pPr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F61D" w14:textId="47666B4A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37585436" w14:textId="0E218FB4" w:rsidTr="005B0BDF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8915F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Calibri Light"/>
                <w:color w:val="00000A"/>
                <w:sz w:val="21"/>
                <w:szCs w:val="21"/>
                <w:u w:color="00000A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B483" w14:textId="668CF3E4" w:rsidR="001823C7" w:rsidRPr="006C02B8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</w:pPr>
            <w:r w:rsidRPr="006C02B8"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Akcesoria do pomiaru NMT dla dorosłych</w:t>
            </w:r>
            <w:r>
              <w:rPr>
                <w:rFonts w:ascii="Book Antiqua" w:eastAsia="Times New Roman" w:hAnsi="Book Antiqua" w:cs="Arial"/>
                <w:color w:val="00000A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2FEFA" w14:textId="77777777" w:rsidR="001823C7" w:rsidRPr="006C02B8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7A30" w14:textId="16E6CDC8" w:rsidR="001823C7" w:rsidRPr="006C02B8" w:rsidRDefault="001823C7" w:rsidP="001823C7">
            <w:pPr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2A5B6" w14:textId="24C360B9" w:rsidR="001823C7" w:rsidRPr="006C02B8" w:rsidRDefault="001823C7" w:rsidP="001823C7">
            <w:pPr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</w:pP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zakresie kryterium</w:t>
            </w:r>
            <w:r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 xml:space="preserve"> </w:t>
            </w:r>
            <w:r w:rsidRPr="006C02B8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oceny ofert</w:t>
            </w:r>
          </w:p>
        </w:tc>
      </w:tr>
      <w:tr w:rsidR="001823C7" w:rsidRPr="006C02B8" w14:paraId="720E3435" w14:textId="6ED3CA1E" w:rsidTr="00466AA0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8B2C" w14:textId="77777777" w:rsidR="001823C7" w:rsidRPr="00C13F30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</w:pPr>
            <w:r w:rsidRPr="00C13F30">
              <w:rPr>
                <w:rFonts w:ascii="Book Antiqua" w:eastAsia="Arial Unicode MS" w:hAnsi="Book Antiqua" w:cs="Calibri Light"/>
                <w:color w:val="auto"/>
                <w:sz w:val="21"/>
                <w:szCs w:val="21"/>
                <w:u w:color="00000A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ED001" w14:textId="606458C7" w:rsidR="001823C7" w:rsidRPr="00C13F30" w:rsidRDefault="001823C7" w:rsidP="001823C7">
            <w:pPr>
              <w:spacing w:after="0" w:line="240" w:lineRule="auto"/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</w:pPr>
            <w:r>
              <w:rPr>
                <w:rFonts w:ascii="Book Antiqua" w:eastAsia="Times New Roman" w:hAnsi="Book Antiqua" w:cs="Arial"/>
                <w:color w:val="auto"/>
                <w:sz w:val="21"/>
                <w:szCs w:val="21"/>
              </w:rPr>
              <w:t>Monitor głębokości znieczulenia BIS wraz z elektrodami BIS dla dorosłych 1 opakowanie – 25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98F7" w14:textId="687B3192" w:rsidR="001823C7" w:rsidRPr="00B918ED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1F00BF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48EFD" w14:textId="7E78CFBD" w:rsidR="001823C7" w:rsidRPr="00B918ED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E12D" w14:textId="3F2C9CE3" w:rsidR="001823C7" w:rsidRPr="00B918ED" w:rsidRDefault="001823C7" w:rsidP="001823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bCs/>
                <w:color w:val="FF0000"/>
                <w:sz w:val="21"/>
                <w:szCs w:val="21"/>
                <w:u w:color="00000A"/>
              </w:rPr>
            </w:pPr>
            <w:r w:rsidRPr="00E03D74">
              <w:rPr>
                <w:rFonts w:ascii="Book Antiqua" w:eastAsia="Arial Unicode MS" w:hAnsi="Book Antiqua" w:cs="Arial Unicode MS"/>
                <w:color w:val="00000A"/>
                <w:sz w:val="21"/>
                <w:szCs w:val="21"/>
                <w:u w:color="00000A"/>
              </w:rPr>
              <w:t>Parametr nie podlega ocenie w zakresie kryterium oceny ofert</w:t>
            </w:r>
          </w:p>
        </w:tc>
      </w:tr>
    </w:tbl>
    <w:p w14:paraId="330C3187" w14:textId="77777777" w:rsidR="00903671" w:rsidRDefault="00903671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56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</w:pPr>
    </w:p>
    <w:p w14:paraId="3EA5F3E0" w14:textId="77777777" w:rsidR="005B0BDF" w:rsidRPr="00042770" w:rsidRDefault="005B0BDF" w:rsidP="00903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56" w:lineRule="auto"/>
        <w:contextualSpacing/>
        <w:jc w:val="center"/>
        <w:rPr>
          <w:rFonts w:ascii="Book Antiqua" w:eastAsia="Lucida Sans Unicode" w:hAnsi="Book Antiqua" w:cs="Mangal"/>
          <w:b/>
          <w:bCs/>
          <w:color w:val="auto"/>
          <w:kern w:val="3"/>
          <w:bdr w:val="none" w:sz="0" w:space="0" w:color="auto"/>
          <w:lang w:eastAsia="hi-IN" w:bidi="hi-IN"/>
        </w:rPr>
      </w:pPr>
    </w:p>
    <w:tbl>
      <w:tblPr>
        <w:tblW w:w="1459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586"/>
        <w:gridCol w:w="2551"/>
        <w:gridCol w:w="22"/>
        <w:gridCol w:w="2893"/>
        <w:gridCol w:w="2977"/>
      </w:tblGrid>
      <w:tr w:rsidR="005B0BDF" w:rsidRPr="002B3D76" w14:paraId="7F845A12" w14:textId="77777777" w:rsidTr="007377B9">
        <w:trPr>
          <w:trHeight w:val="259"/>
          <w:jc w:val="center"/>
        </w:trPr>
        <w:tc>
          <w:tcPr>
            <w:tcW w:w="8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2DE0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Warunki gwarancji i serwisu: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A400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Oferowany okres gwarancji i inne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3B44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Ilość punktów możliwych do uzyskania</w:t>
            </w:r>
          </w:p>
        </w:tc>
      </w:tr>
      <w:tr w:rsidR="005B0BDF" w:rsidRPr="002B3D76" w14:paraId="2FB517B9" w14:textId="77777777" w:rsidTr="007377B9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517D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E015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Okres gwarancji, liczony od dnia podpisania protokołu zdawczo – odbiorczego min. 24 miesiące max. 36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5DE6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TAK, </w:t>
            </w:r>
            <w:r w:rsidRPr="002B3D76">
              <w:rPr>
                <w:rFonts w:ascii="Book Antiqua" w:eastAsia="Times New Roman" w:hAnsi="Book Antiqua" w:cs="Times New Roman"/>
                <w:color w:val="auto"/>
                <w:sz w:val="21"/>
                <w:szCs w:val="21"/>
                <w:bdr w:val="none" w:sz="0" w:space="0" w:color="auto"/>
                <w:lang w:eastAsia="ar-SA"/>
              </w:rPr>
              <w:t>należy podać jeden okres gwarancji, który będzie dotyczył każdej pozycji w pakiecie*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F2FC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5A8F6A63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4AF144AF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DCEB" w14:textId="7D46AF9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t xml:space="preserve">- 36 miesięcy – </w:t>
            </w:r>
            <w:r w:rsidR="005A0550">
              <w:rPr>
                <w:rFonts w:ascii="Book Antiqua" w:hAnsi="Book Antiqua"/>
                <w:sz w:val="21"/>
                <w:szCs w:val="21"/>
              </w:rPr>
              <w:t>2</w:t>
            </w:r>
            <w:r>
              <w:rPr>
                <w:rFonts w:ascii="Book Antiqua" w:hAnsi="Book Antiqua"/>
                <w:sz w:val="21"/>
                <w:szCs w:val="21"/>
              </w:rPr>
              <w:t>0</w:t>
            </w:r>
            <w:r w:rsidRPr="002B3D76">
              <w:rPr>
                <w:rFonts w:ascii="Book Antiqua" w:hAnsi="Book Antiqua"/>
                <w:sz w:val="21"/>
                <w:szCs w:val="21"/>
              </w:rPr>
              <w:t xml:space="preserve"> pkt.;</w:t>
            </w:r>
          </w:p>
          <w:p w14:paraId="7AFBFA0F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hAnsi="Book Antiqua"/>
                <w:sz w:val="21"/>
                <w:szCs w:val="21"/>
              </w:rPr>
              <w:t>- od 24 do 35 miesięcy – ilość punktów przyznana będzie według wzoru</w:t>
            </w:r>
          </w:p>
        </w:tc>
      </w:tr>
      <w:tr w:rsidR="005B0BDF" w:rsidRPr="002B3D76" w14:paraId="76B2DFE0" w14:textId="77777777" w:rsidTr="007377B9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DADD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83523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Autoryzowany serwis gwarancyjny i pogwarancyjny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6C4A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TAK*/NIE</w:t>
            </w:r>
          </w:p>
          <w:p w14:paraId="36860DED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* podać adresy oraz telefony kontaktowe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1C08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3E11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5B0BDF" w:rsidRPr="002B3D76" w14:paraId="117433EA" w14:textId="77777777" w:rsidTr="007377B9">
        <w:trPr>
          <w:trHeight w:val="7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37C13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CDBB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Możliwość zgłaszania wad/usterek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36D5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 podać numery telefonów i faksu i/lub  e-mail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5030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24DE" w14:textId="77777777" w:rsidR="005B0BDF" w:rsidRPr="002B3D76" w:rsidRDefault="005B0BDF" w:rsidP="007377B9">
            <w:pPr>
              <w:widowControl w:val="0"/>
              <w:shd w:val="clear" w:color="auto" w:fill="FFFFFF"/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Parametr nie podlega ocenie w zakresie kryterium oceny ofert</w:t>
            </w:r>
          </w:p>
        </w:tc>
      </w:tr>
    </w:tbl>
    <w:p w14:paraId="31F854A0" w14:textId="77777777" w:rsidR="005B0BDF" w:rsidRPr="002B3D76" w:rsidRDefault="005B0BDF" w:rsidP="005B0B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09"/>
        </w:tabs>
        <w:suppressAutoHyphens/>
        <w:spacing w:after="0" w:line="240" w:lineRule="auto"/>
        <w:jc w:val="both"/>
        <w:rPr>
          <w:rFonts w:ascii="Book Antiqua" w:eastAsia="Lucida Sans Unicode" w:hAnsi="Book Antiqua" w:cs="Tahoma"/>
          <w:b/>
          <w:bCs/>
          <w:color w:val="auto"/>
          <w:kern w:val="1"/>
          <w:sz w:val="18"/>
          <w:szCs w:val="18"/>
          <w:bdr w:val="none" w:sz="0" w:space="0" w:color="auto"/>
          <w:lang w:eastAsia="hi-IN" w:bidi="hi-IN"/>
        </w:rPr>
      </w:pPr>
      <w:r w:rsidRPr="002B3D76">
        <w:rPr>
          <w:rFonts w:ascii="Book Antiqua" w:eastAsia="SimSun" w:hAnsi="Book Antiqua" w:cs="Times New Roman"/>
          <w:b/>
          <w:bCs/>
          <w:color w:val="auto"/>
          <w:sz w:val="18"/>
          <w:szCs w:val="18"/>
          <w:bdr w:val="none" w:sz="0" w:space="0" w:color="auto"/>
          <w:lang w:eastAsia="zh-CN"/>
        </w:rPr>
        <w:t>*</w:t>
      </w:r>
      <w:r w:rsidRPr="002B3D76">
        <w:rPr>
          <w:rFonts w:ascii="Book Antiqua" w:eastAsia="Lucida Sans Unicode" w:hAnsi="Book Antiqua" w:cs="Tahoma"/>
          <w:color w:val="auto"/>
          <w:sz w:val="18"/>
          <w:szCs w:val="18"/>
          <w:bdr w:val="none" w:sz="0" w:space="0" w:color="auto"/>
        </w:rPr>
        <w:t xml:space="preserve"> Jeżeli Wykonawca wpisze różne okresy gwarancji dla poszczególnych pozycji w pakiecie, wówczas Zamawiający uzna iż Wykonawca zobowiązuj się do udzielenia gwarancji na minimalny okres wynoszący 24 miesiące licząc od dnia podpisania bez zastrzeżeń przez Zamawiającego protokołu odbioru przedmiotu zamówienia.</w:t>
      </w:r>
    </w:p>
    <w:p w14:paraId="1ED355F1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autoSpaceDN w:val="0"/>
        <w:spacing w:after="0" w:line="240" w:lineRule="auto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</w:rPr>
      </w:pPr>
    </w:p>
    <w:p w14:paraId="2C94D3E5" w14:textId="77777777" w:rsidR="005B0BDF" w:rsidRPr="00601787" w:rsidRDefault="005B0BDF" w:rsidP="005B0B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OŚWIADCZENIE WYKONAWCY:</w:t>
      </w:r>
    </w:p>
    <w:p w14:paraId="6491CDC2" w14:textId="77777777" w:rsidR="005B0BDF" w:rsidRPr="00601787" w:rsidRDefault="005B0BDF" w:rsidP="005B0B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536"/>
        <w:textAlignment w:val="baseline"/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b/>
          <w:bCs/>
          <w:color w:val="auto"/>
          <w:bdr w:val="none" w:sz="0" w:space="0" w:color="auto"/>
        </w:rPr>
        <w:t>Deklarujemy dostawę przedmiotu zamówienia w terminie do …………… tygodni licząc od dnia zawarcia umowy**</w:t>
      </w:r>
    </w:p>
    <w:p w14:paraId="488F75F3" w14:textId="5A02C366" w:rsidR="005B0BDF" w:rsidRPr="00601787" w:rsidRDefault="005B0BDF" w:rsidP="005B0B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jc w:val="both"/>
        <w:textAlignment w:val="baseline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** W przypadku podania przez Wykonawcę krótszego lub dłuższego (niż wymagany) terminu dostawy, wpisania różnych terminów dostawy dla poszczególnych pozycji w pakiecie lub nie podanie (nie wpisanie) terminu dostawy w Formularzu asortymentowo – cenowym (parametry </w:t>
      </w:r>
      <w:proofErr w:type="spellStart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techniczno</w:t>
      </w:r>
      <w:proofErr w:type="spellEnd"/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/użytkowe), Zamawiający uzna, że Wykonawca oferuje najdłuższy termin dostawy, tj. do </w:t>
      </w:r>
      <w:r w:rsidR="00601787"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8</w:t>
      </w:r>
      <w:r w:rsidRPr="00601787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 xml:space="preserve"> tygodni licząc od dnia zawarcia umowy.</w:t>
      </w:r>
    </w:p>
    <w:p w14:paraId="42ACC963" w14:textId="77777777" w:rsidR="005B0BDF" w:rsidRPr="002B3D76" w:rsidRDefault="005B0BDF" w:rsidP="005B0B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FF0000"/>
          <w:sz w:val="20"/>
          <w:szCs w:val="20"/>
          <w:bdr w:val="none" w:sz="0" w:space="0" w:color="auto"/>
        </w:rPr>
      </w:pPr>
    </w:p>
    <w:p w14:paraId="79B6BA32" w14:textId="77777777" w:rsidR="005B0BDF" w:rsidRPr="002B3D76" w:rsidRDefault="005B0BDF" w:rsidP="005B0B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N w:val="0"/>
        <w:spacing w:after="0" w:line="240" w:lineRule="auto"/>
        <w:ind w:right="110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lastRenderedPageBreak/>
        <w:t>UWAGA:</w:t>
      </w:r>
    </w:p>
    <w:p w14:paraId="72120B32" w14:textId="77777777" w:rsidR="005B0BDF" w:rsidRDefault="005B0BDF" w:rsidP="005B0BDF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394460E5" w14:textId="77777777" w:rsidR="005B0BDF" w:rsidRDefault="005B0BDF" w:rsidP="005B0BDF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Załącznik wskazuje minimalne wymagania Zamawiającego, które muszą zostać spełnione, natomiast Wykonawca – wypełniając ten załącznik – oferuje konkretne rozwiązania, charakteryzując w ten sposób zaoferowany przedmiot zamówienia.</w:t>
      </w:r>
    </w:p>
    <w:p w14:paraId="0F46020B" w14:textId="77777777" w:rsidR="005B0BDF" w:rsidRPr="002B3D76" w:rsidRDefault="005B0BDF" w:rsidP="005B0BDF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0BC9131A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bdr w:val="none" w:sz="0" w:space="0" w:color="auto"/>
          <w:lang w:eastAsia="ar-SA"/>
        </w:rPr>
      </w:pPr>
    </w:p>
    <w:p w14:paraId="3BEE7B47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46FC1A6D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96"/>
          <w:tab w:val="right" w:pos="9432"/>
        </w:tabs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>Miejscowość, …………………………………., dnia …….…….2023r.</w:t>
      </w:r>
    </w:p>
    <w:p w14:paraId="508E93F3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14:paraId="08CEAEA4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2B3D76">
        <w:rPr>
          <w:rFonts w:ascii="Book Antiqua" w:eastAsia="Times New Roman" w:hAnsi="Book Antiqua" w:cs="Times New Roman"/>
          <w:color w:val="auto"/>
          <w:sz w:val="18"/>
          <w:szCs w:val="18"/>
          <w:bdr w:val="none" w:sz="0" w:space="0" w:color="auto"/>
          <w:lang w:eastAsia="ar-SA"/>
        </w:rPr>
        <w:tab/>
      </w:r>
    </w:p>
    <w:p w14:paraId="7C0E897D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podpis osoby/osób upoważnionej/upoważnionych</w:t>
      </w:r>
    </w:p>
    <w:p w14:paraId="54BD7E4A" w14:textId="77777777" w:rsidR="005B0BDF" w:rsidRPr="002B3D76" w:rsidRDefault="005B0BDF" w:rsidP="005B0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20"/>
        </w:tabs>
        <w:suppressAutoHyphens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</w:pP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ab/>
        <w:t xml:space="preserve">  </w:t>
      </w:r>
      <w:r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 xml:space="preserve">                 </w:t>
      </w:r>
      <w:r w:rsidRPr="002B3D76">
        <w:rPr>
          <w:rFonts w:ascii="Book Antiqua" w:eastAsia="Times New Roman" w:hAnsi="Book Antiqua" w:cs="Times New Roman"/>
          <w:i/>
          <w:color w:val="auto"/>
          <w:sz w:val="18"/>
          <w:szCs w:val="18"/>
          <w:bdr w:val="none" w:sz="0" w:space="0" w:color="auto"/>
          <w:lang w:eastAsia="ar-SA"/>
        </w:rPr>
        <w:t>do reprezentowania Wykonawcy</w:t>
      </w:r>
    </w:p>
    <w:p w14:paraId="2413C2B1" w14:textId="77777777" w:rsidR="00903671" w:rsidRPr="00042770" w:rsidRDefault="00903671" w:rsidP="00C6360F">
      <w:pPr>
        <w:pStyle w:val="Domylny"/>
        <w:widowControl w:val="0"/>
        <w:spacing w:after="0" w:line="240" w:lineRule="auto"/>
        <w:ind w:left="324" w:hanging="324"/>
        <w:rPr>
          <w:rFonts w:ascii="Book Antiqua" w:hAnsi="Book Antiqua" w:cs="Times New Roman"/>
          <w:sz w:val="21"/>
          <w:szCs w:val="21"/>
        </w:rPr>
      </w:pPr>
    </w:p>
    <w:sectPr w:rsidR="00903671" w:rsidRPr="00042770" w:rsidSect="00042770">
      <w:headerReference w:type="default" r:id="rId7"/>
      <w:pgSz w:w="16840" w:h="11900" w:orient="landscape"/>
      <w:pgMar w:top="993" w:right="962" w:bottom="1702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A4B1" w14:textId="77777777" w:rsidR="005A432C" w:rsidRDefault="005A432C">
      <w:pPr>
        <w:spacing w:after="0" w:line="240" w:lineRule="auto"/>
      </w:pPr>
      <w:r>
        <w:separator/>
      </w:r>
    </w:p>
  </w:endnote>
  <w:endnote w:type="continuationSeparator" w:id="0">
    <w:p w14:paraId="478DB171" w14:textId="77777777" w:rsidR="005A432C" w:rsidRDefault="005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178A" w14:textId="77777777" w:rsidR="005A432C" w:rsidRDefault="005A432C">
      <w:pPr>
        <w:spacing w:after="0" w:line="240" w:lineRule="auto"/>
      </w:pPr>
      <w:r>
        <w:separator/>
      </w:r>
    </w:p>
  </w:footnote>
  <w:footnote w:type="continuationSeparator" w:id="0">
    <w:p w14:paraId="624ADAB4" w14:textId="77777777" w:rsidR="005A432C" w:rsidRDefault="005A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EA" w14:textId="03E66543" w:rsidR="000825DB" w:rsidRDefault="00CB7569">
    <w:pPr>
      <w:pStyle w:val="Nagwekistopka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C77D81" wp14:editId="23AD71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184785"/>
              <wp:effectExtent l="0" t="0" r="0" b="5715"/>
              <wp:wrapNone/>
              <wp:docPr id="2" name="MSIPCMab6044228a66c7cc76a24b11" descr="{&quot;HashCode&quot;:25983820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184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812EE8A" w14:textId="2E64F7AD" w:rsidR="00CB7569" w:rsidRPr="00CB7569" w:rsidRDefault="00CB7569" w:rsidP="00CB7569">
                          <w:pPr>
                            <w:spacing w:after="0"/>
                            <w:rPr>
                              <w:color w:val="F6A8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254000" tIns="0" rIns="45718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77D81" id="_x0000_t202" coordsize="21600,21600" o:spt="202" path="m,l,21600r21600,l21600,xe">
              <v:stroke joinstyle="miter"/>
              <v:path gradientshapeok="t" o:connecttype="rect"/>
            </v:shapetype>
            <v:shape id="MSIPCMab6044228a66c7cc76a24b11" o:spid="_x0000_s1026" type="#_x0000_t202" alt="{&quot;HashCode&quot;:25983820,&quot;Height&quot;:595.0,&quot;Width&quot;:842.0,&quot;Placement&quot;:&quot;Header&quot;,&quot;Index&quot;:&quot;Primary&quot;,&quot;Section&quot;:1,&quot;Top&quot;:0.0,&quot;Left&quot;:0.0}" style="position:absolute;margin-left:0;margin-top:15pt;width:842pt;height:1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" o:allowincell="f" filled="f" stroked="f" strokeweight=".5pt">
              <v:textbox style="mso-fit-shape-to-text:t" inset="20pt,0,1.2699mm,0">
                <w:txbxContent>
                  <w:p w14:paraId="5812EE8A" w14:textId="2E64F7AD" w:rsidR="00CB7569" w:rsidRPr="00CB7569" w:rsidRDefault="00CB7569" w:rsidP="00CB7569">
                    <w:pPr>
                      <w:spacing w:after="0"/>
                      <w:rPr>
                        <w:color w:val="F6A8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54F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9CF"/>
    <w:multiLevelType w:val="hybridMultilevel"/>
    <w:tmpl w:val="CEC88BBA"/>
    <w:lvl w:ilvl="0" w:tplc="6BEEE5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C9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2788"/>
    <w:multiLevelType w:val="hybridMultilevel"/>
    <w:tmpl w:val="DA30E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288C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21CC"/>
    <w:multiLevelType w:val="hybridMultilevel"/>
    <w:tmpl w:val="4132B038"/>
    <w:lvl w:ilvl="0" w:tplc="F236C5AE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604AC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3313"/>
    <w:multiLevelType w:val="hybridMultilevel"/>
    <w:tmpl w:val="D9FEA962"/>
    <w:lvl w:ilvl="0" w:tplc="C4E65C7E">
      <w:start w:val="1"/>
      <w:numFmt w:val="bullet"/>
      <w:lvlText w:val=""/>
      <w:lvlJc w:val="left"/>
      <w:pPr>
        <w:ind w:left="1080" w:hanging="360"/>
      </w:pPr>
      <w:rPr>
        <w:rFonts w:ascii="Wingdings" w:eastAsia="Arial Unicode MS" w:hAnsi="Wingdings" w:cs="Arial Unicode M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AB790E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45672">
    <w:abstractNumId w:val="6"/>
  </w:num>
  <w:num w:numId="2" w16cid:durableId="1836216908">
    <w:abstractNumId w:val="8"/>
  </w:num>
  <w:num w:numId="3" w16cid:durableId="758256596">
    <w:abstractNumId w:val="1"/>
  </w:num>
  <w:num w:numId="4" w16cid:durableId="688678461">
    <w:abstractNumId w:val="4"/>
  </w:num>
  <w:num w:numId="5" w16cid:durableId="1476332982">
    <w:abstractNumId w:val="2"/>
  </w:num>
  <w:num w:numId="6" w16cid:durableId="213857355">
    <w:abstractNumId w:val="7"/>
  </w:num>
  <w:num w:numId="7" w16cid:durableId="1804425841">
    <w:abstractNumId w:val="5"/>
  </w:num>
  <w:num w:numId="8" w16cid:durableId="445924229">
    <w:abstractNumId w:val="9"/>
  </w:num>
  <w:num w:numId="9" w16cid:durableId="301009755">
    <w:abstractNumId w:val="3"/>
  </w:num>
  <w:num w:numId="10" w16cid:durableId="147413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DB"/>
    <w:rsid w:val="0000174D"/>
    <w:rsid w:val="00017EC0"/>
    <w:rsid w:val="00042770"/>
    <w:rsid w:val="00066402"/>
    <w:rsid w:val="000825DB"/>
    <w:rsid w:val="00082729"/>
    <w:rsid w:val="000C6251"/>
    <w:rsid w:val="000E3273"/>
    <w:rsid w:val="00120691"/>
    <w:rsid w:val="00172B23"/>
    <w:rsid w:val="001823C7"/>
    <w:rsid w:val="001B142F"/>
    <w:rsid w:val="001B5557"/>
    <w:rsid w:val="001F7EBD"/>
    <w:rsid w:val="00230413"/>
    <w:rsid w:val="00240CA5"/>
    <w:rsid w:val="00241967"/>
    <w:rsid w:val="00242278"/>
    <w:rsid w:val="00246B35"/>
    <w:rsid w:val="0028111E"/>
    <w:rsid w:val="002A6AF5"/>
    <w:rsid w:val="002B3D76"/>
    <w:rsid w:val="002B734D"/>
    <w:rsid w:val="00302AA6"/>
    <w:rsid w:val="00314FB8"/>
    <w:rsid w:val="00353532"/>
    <w:rsid w:val="003A51DE"/>
    <w:rsid w:val="003B2EA8"/>
    <w:rsid w:val="003E2F12"/>
    <w:rsid w:val="003E4597"/>
    <w:rsid w:val="004050E7"/>
    <w:rsid w:val="00423785"/>
    <w:rsid w:val="004402A9"/>
    <w:rsid w:val="00466B47"/>
    <w:rsid w:val="004708E0"/>
    <w:rsid w:val="004A7720"/>
    <w:rsid w:val="004D01FD"/>
    <w:rsid w:val="004D3A7C"/>
    <w:rsid w:val="004D4720"/>
    <w:rsid w:val="004E0917"/>
    <w:rsid w:val="004F0662"/>
    <w:rsid w:val="005024EE"/>
    <w:rsid w:val="00583016"/>
    <w:rsid w:val="005A0550"/>
    <w:rsid w:val="005A432C"/>
    <w:rsid w:val="005B0BDF"/>
    <w:rsid w:val="005C5837"/>
    <w:rsid w:val="005D0A33"/>
    <w:rsid w:val="005E5C50"/>
    <w:rsid w:val="00601787"/>
    <w:rsid w:val="00614508"/>
    <w:rsid w:val="00615BE4"/>
    <w:rsid w:val="00660BF1"/>
    <w:rsid w:val="00673DA9"/>
    <w:rsid w:val="0068685C"/>
    <w:rsid w:val="006C02B8"/>
    <w:rsid w:val="00705BB1"/>
    <w:rsid w:val="00723AA1"/>
    <w:rsid w:val="00745EA1"/>
    <w:rsid w:val="00790E55"/>
    <w:rsid w:val="00793055"/>
    <w:rsid w:val="007C450B"/>
    <w:rsid w:val="007D65C1"/>
    <w:rsid w:val="008423C3"/>
    <w:rsid w:val="00864F0F"/>
    <w:rsid w:val="00872AFE"/>
    <w:rsid w:val="00893BDD"/>
    <w:rsid w:val="008B35C1"/>
    <w:rsid w:val="008C6973"/>
    <w:rsid w:val="008E6433"/>
    <w:rsid w:val="00903671"/>
    <w:rsid w:val="009122F1"/>
    <w:rsid w:val="0091441A"/>
    <w:rsid w:val="009B19B3"/>
    <w:rsid w:val="009E5D76"/>
    <w:rsid w:val="009F7BF8"/>
    <w:rsid w:val="00A009F8"/>
    <w:rsid w:val="00A36F1B"/>
    <w:rsid w:val="00AB5531"/>
    <w:rsid w:val="00AF4C33"/>
    <w:rsid w:val="00B372F4"/>
    <w:rsid w:val="00B6196D"/>
    <w:rsid w:val="00B645CA"/>
    <w:rsid w:val="00B73C82"/>
    <w:rsid w:val="00B84F5F"/>
    <w:rsid w:val="00B918ED"/>
    <w:rsid w:val="00B91DD3"/>
    <w:rsid w:val="00BA6C0E"/>
    <w:rsid w:val="00C066A6"/>
    <w:rsid w:val="00C13F30"/>
    <w:rsid w:val="00C17981"/>
    <w:rsid w:val="00C22E85"/>
    <w:rsid w:val="00C33A15"/>
    <w:rsid w:val="00C350B6"/>
    <w:rsid w:val="00C510DA"/>
    <w:rsid w:val="00C54665"/>
    <w:rsid w:val="00C6360F"/>
    <w:rsid w:val="00C724BB"/>
    <w:rsid w:val="00C7541C"/>
    <w:rsid w:val="00CB7569"/>
    <w:rsid w:val="00CE4471"/>
    <w:rsid w:val="00D40598"/>
    <w:rsid w:val="00D47CEF"/>
    <w:rsid w:val="00D50317"/>
    <w:rsid w:val="00DD078F"/>
    <w:rsid w:val="00E12747"/>
    <w:rsid w:val="00E2424D"/>
    <w:rsid w:val="00E839B4"/>
    <w:rsid w:val="00E96B41"/>
    <w:rsid w:val="00E9751F"/>
    <w:rsid w:val="00EB7169"/>
    <w:rsid w:val="00F61ABE"/>
    <w:rsid w:val="00F62018"/>
    <w:rsid w:val="00F67D56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6756"/>
  <w15:docId w15:val="{9D8E47FE-32BC-4B51-9984-BE67A2E1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55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5CA"/>
    <w:rPr>
      <w:u w:val="single"/>
    </w:rPr>
  </w:style>
  <w:style w:type="table" w:customStyle="1" w:styleId="TableNormal">
    <w:name w:val="Table Normal"/>
    <w:rsid w:val="00B64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645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y">
    <w:name w:val="Domyślny"/>
    <w:rsid w:val="00B645CA"/>
    <w:pPr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Normalny1">
    <w:name w:val="Normalny1"/>
    <w:rsid w:val="00A009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bdr w:val="none" w:sz="0" w:space="0" w:color="auto"/>
      <w:lang w:eastAsia="zh-CN"/>
    </w:rPr>
  </w:style>
  <w:style w:type="paragraph" w:customStyle="1" w:styleId="Style5">
    <w:name w:val="Style5"/>
    <w:basedOn w:val="Normalny"/>
    <w:uiPriority w:val="99"/>
    <w:rsid w:val="008B35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12">
    <w:name w:val="Font Style12"/>
    <w:uiPriority w:val="99"/>
    <w:rsid w:val="008B35C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8B35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7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WW8Num1z3">
    <w:name w:val="WW8Num1z3"/>
    <w:rsid w:val="00C6360F"/>
    <w:rPr>
      <w:rFonts w:ascii="Symbol" w:hAnsi="Symbol"/>
    </w:rPr>
  </w:style>
  <w:style w:type="paragraph" w:styleId="Bezodstpw">
    <w:name w:val="No Spacing"/>
    <w:qFormat/>
    <w:rsid w:val="00302A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rsid w:val="006C0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142" w:hanging="142"/>
    </w:pPr>
    <w:rPr>
      <w:rFonts w:ascii="Times New Roman" w:eastAsia="Times New Roman" w:hAnsi="Times New Roman" w:cs="Times New Roman"/>
      <w:b/>
      <w:color w:val="auto"/>
      <w:sz w:val="20"/>
      <w:szCs w:val="20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2B8"/>
    <w:rPr>
      <w:rFonts w:eastAsia="Times New Roman"/>
      <w:b/>
      <w:u w:color="000000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6C0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6C02B8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6C0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6C02B8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10705</Words>
  <Characters>64234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Wiktor</dc:creator>
  <cp:lastModifiedBy>Rychter Sylwia</cp:lastModifiedBy>
  <cp:revision>4</cp:revision>
  <cp:lastPrinted>2023-07-04T09:37:00Z</cp:lastPrinted>
  <dcterms:created xsi:type="dcterms:W3CDTF">2023-06-29T10:54:00Z</dcterms:created>
  <dcterms:modified xsi:type="dcterms:W3CDTF">2023-07-04T09:38:00Z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2258f-3676-449a-9218-817a22e44788_Enabled">
    <vt:lpwstr>true</vt:lpwstr>
  </property>
  <property fmtid="{D5CDD505-2E9C-101B-9397-08002B2CF9AE}" pid="3" name="MSIP_Label_16b2258f-3676-449a-9218-817a22e44788_SetDate">
    <vt:lpwstr>2023-06-29T06:28:19Z</vt:lpwstr>
  </property>
  <property fmtid="{D5CDD505-2E9C-101B-9397-08002B2CF9AE}" pid="4" name="MSIP_Label_16b2258f-3676-449a-9218-817a22e44788_Method">
    <vt:lpwstr>Standard</vt:lpwstr>
  </property>
  <property fmtid="{D5CDD505-2E9C-101B-9397-08002B2CF9AE}" pid="5" name="MSIP_Label_16b2258f-3676-449a-9218-817a22e44788_Name">
    <vt:lpwstr>Internal - Labeled</vt:lpwstr>
  </property>
  <property fmtid="{D5CDD505-2E9C-101B-9397-08002B2CF9AE}" pid="6" name="MSIP_Label_16b2258f-3676-449a-9218-817a22e44788_SiteId">
    <vt:lpwstr>e8d897a8-f400-4625-858a-6f3ae627542b</vt:lpwstr>
  </property>
  <property fmtid="{D5CDD505-2E9C-101B-9397-08002B2CF9AE}" pid="7" name="MSIP_Label_16b2258f-3676-449a-9218-817a22e44788_ActionId">
    <vt:lpwstr>fab53199-d020-426a-87d5-e87efd2073bc</vt:lpwstr>
  </property>
  <property fmtid="{D5CDD505-2E9C-101B-9397-08002B2CF9AE}" pid="8" name="MSIP_Label_16b2258f-3676-449a-9218-817a22e44788_ContentBits">
    <vt:lpwstr>1</vt:lpwstr>
  </property>
</Properties>
</file>