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0EA6A634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18232A">
        <w:rPr>
          <w:rFonts w:ascii="Arial" w:eastAsia="Times New Roman" w:hAnsi="Arial" w:cs="Arial"/>
          <w:sz w:val="22"/>
          <w:szCs w:val="22"/>
          <w:lang w:val="en-US"/>
        </w:rPr>
        <w:t>56/</w:t>
      </w:r>
      <w:r w:rsidRPr="00995670">
        <w:rPr>
          <w:rFonts w:ascii="Arial" w:eastAsia="Times New Roman" w:hAnsi="Arial" w:cs="Arial"/>
          <w:sz w:val="22"/>
          <w:szCs w:val="22"/>
        </w:rPr>
        <w:t>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56DAB8B" w14:textId="6E970E54" w:rsidR="0018232A" w:rsidRPr="0018232A" w:rsidRDefault="0040588F" w:rsidP="0018232A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18232A">
        <w:rPr>
          <w:rFonts w:ascii="Arial" w:hAnsi="Arial" w:cs="Arial"/>
          <w:sz w:val="22"/>
          <w:szCs w:val="22"/>
        </w:rPr>
        <w:t xml:space="preserve">. </w:t>
      </w:r>
      <w:r w:rsidR="0018232A" w:rsidRPr="0018232A">
        <w:rPr>
          <w:rFonts w:ascii="Arial" w:hAnsi="Arial" w:cs="Arial"/>
          <w:sz w:val="22"/>
          <w:szCs w:val="22"/>
        </w:rPr>
        <w:t>„</w:t>
      </w:r>
      <w:r w:rsidR="0018232A" w:rsidRPr="0018232A">
        <w:rPr>
          <w:rFonts w:ascii="Arial" w:hAnsi="Arial" w:cs="Arial"/>
          <w:b/>
          <w:sz w:val="22"/>
          <w:szCs w:val="22"/>
        </w:rPr>
        <w:t>Dostawa środków kontrastowych do badań MR</w:t>
      </w:r>
      <w:r w:rsidR="0018232A" w:rsidRPr="0018232A">
        <w:rPr>
          <w:rFonts w:ascii="Arial" w:hAnsi="Arial" w:cs="Arial"/>
          <w:b/>
          <w:sz w:val="22"/>
          <w:szCs w:val="22"/>
        </w:rPr>
        <w:t>”</w:t>
      </w:r>
    </w:p>
    <w:p w14:paraId="5E86F8A2" w14:textId="7B5AAF6F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18232A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 xml:space="preserve">z art. 108 ust. 1 pkt 5 ustawy </w:t>
      </w:r>
      <w:proofErr w:type="spellStart"/>
      <w:r w:rsidR="000165EF" w:rsidRPr="003F775B">
        <w:rPr>
          <w:rFonts w:ascii="Arial" w:hAnsi="Arial" w:cs="Arial"/>
          <w:sz w:val="22"/>
          <w:szCs w:val="22"/>
        </w:rPr>
        <w:t>Pzp</w:t>
      </w:r>
      <w:proofErr w:type="spellEnd"/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18232A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 xml:space="preserve">w zakresie wynikającym z art. 108 ust. 1 pkt 5 ustawy </w:t>
      </w:r>
      <w:proofErr w:type="spellStart"/>
      <w:r w:rsidR="00F812F4" w:rsidRPr="003F775B">
        <w:rPr>
          <w:rFonts w:ascii="Arial" w:hAnsi="Arial" w:cs="Arial"/>
          <w:sz w:val="22"/>
          <w:szCs w:val="22"/>
        </w:rPr>
        <w:t>Pzp</w:t>
      </w:r>
      <w:proofErr w:type="spellEnd"/>
      <w:r w:rsidR="00F812F4" w:rsidRPr="003F775B">
        <w:rPr>
          <w:rFonts w:ascii="Arial" w:hAnsi="Arial" w:cs="Arial"/>
          <w:sz w:val="22"/>
          <w:szCs w:val="22"/>
        </w:rPr>
        <w:t xml:space="preserve">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18232A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232A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86827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D69E1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1ABD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6636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663"/>
    <w:rsid w:val="00A50921"/>
    <w:rsid w:val="00A518AC"/>
    <w:rsid w:val="00A518B5"/>
    <w:rsid w:val="00A5238B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A342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569D7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286</cp:revision>
  <cp:lastPrinted>2022-05-19T11:26:00Z</cp:lastPrinted>
  <dcterms:created xsi:type="dcterms:W3CDTF">2021-03-08T08:17:00Z</dcterms:created>
  <dcterms:modified xsi:type="dcterms:W3CDTF">2024-07-02T08:10:00Z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