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AF77BD">
        <w:rPr>
          <w:b/>
          <w:sz w:val="24"/>
          <w:szCs w:val="24"/>
        </w:rPr>
        <w:t>26</w:t>
      </w:r>
      <w:r w:rsidR="00F66694">
        <w:rPr>
          <w:b/>
          <w:sz w:val="24"/>
          <w:szCs w:val="24"/>
        </w:rPr>
        <w:t>.04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F66694" w:rsidP="00F66694">
      <w:pPr>
        <w:spacing w:after="0" w:line="240" w:lineRule="auto"/>
        <w:ind w:left="426"/>
        <w:rPr>
          <w:rFonts w:cstheme="minorHAnsi"/>
          <w:b/>
          <w:sz w:val="24"/>
          <w:szCs w:val="24"/>
        </w:rPr>
      </w:pPr>
      <w:r w:rsidRPr="00F66694">
        <w:rPr>
          <w:rFonts w:cstheme="minorHAnsi"/>
          <w:b/>
          <w:sz w:val="24"/>
          <w:szCs w:val="24"/>
        </w:rPr>
        <w:t xml:space="preserve">Znak Sprawy: ZP/220/16/24                            </w:t>
      </w:r>
    </w:p>
    <w:p w:rsidR="009719E5" w:rsidRDefault="00F66694" w:rsidP="00F66694">
      <w:pPr>
        <w:spacing w:after="0" w:line="240" w:lineRule="auto"/>
        <w:ind w:left="426"/>
        <w:rPr>
          <w:rFonts w:asciiTheme="minorHAnsi" w:eastAsiaTheme="minorHAnsi" w:hAnsiTheme="minorHAnsi" w:cs="Times New Roman"/>
          <w:b/>
          <w:color w:val="auto"/>
        </w:rPr>
      </w:pPr>
      <w:r w:rsidRPr="00F66694">
        <w:rPr>
          <w:rFonts w:cstheme="minorHAnsi"/>
          <w:b/>
          <w:sz w:val="24"/>
          <w:szCs w:val="24"/>
        </w:rPr>
        <w:t xml:space="preserve">Dotyczy: dostawy produktów leczniczych stosowanych w chemioterapii nowotworów wraz z płynami infuzyjnymi do przygotowywania wlewów </w:t>
      </w:r>
      <w:proofErr w:type="spellStart"/>
      <w:r w:rsidRPr="00F66694">
        <w:rPr>
          <w:rFonts w:cstheme="minorHAnsi"/>
          <w:b/>
          <w:sz w:val="24"/>
          <w:szCs w:val="24"/>
        </w:rPr>
        <w:t>cytostatyków</w:t>
      </w:r>
      <w:proofErr w:type="spellEnd"/>
      <w:r w:rsidRPr="00F66694">
        <w:rPr>
          <w:rFonts w:cstheme="minorHAnsi"/>
          <w:b/>
          <w:sz w:val="24"/>
          <w:szCs w:val="24"/>
        </w:rPr>
        <w:t xml:space="preserve"> gotowych do podania.</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3F6335">
        <w:rPr>
          <w:rFonts w:asciiTheme="minorHAnsi" w:eastAsiaTheme="minorHAnsi" w:hAnsiTheme="minorHAnsi" w:cstheme="minorBidi"/>
          <w:b/>
          <w:color w:val="auto"/>
          <w:sz w:val="28"/>
          <w:szCs w:val="28"/>
          <w:lang w:eastAsia="en-US"/>
        </w:rPr>
        <w:t>2</w:t>
      </w:r>
      <w:r>
        <w:rPr>
          <w:rFonts w:asciiTheme="minorHAnsi" w:eastAsiaTheme="minorHAnsi" w:hAnsiTheme="minorHAnsi" w:cstheme="minorBidi"/>
          <w:b/>
          <w:color w:val="auto"/>
          <w:sz w:val="28"/>
          <w:szCs w:val="28"/>
          <w:lang w:eastAsia="en-US"/>
        </w:rPr>
        <w:t xml:space="preserve">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sidR="003F6335">
        <w:rPr>
          <w:rFonts w:ascii="Times New Roman" w:eastAsiaTheme="minorHAnsi" w:hAnsi="Times New Roman" w:cs="Times New Roman"/>
          <w:b/>
          <w:color w:val="auto"/>
          <w:highlight w:val="yellow"/>
          <w:lang w:eastAsia="en-US"/>
        </w:rPr>
        <w:t>3</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2215BA" w:rsidRDefault="002215BA" w:rsidP="002215BA">
      <w:pPr>
        <w:numPr>
          <w:ilvl w:val="0"/>
          <w:numId w:val="46"/>
        </w:numPr>
        <w:spacing w:after="0" w:line="276" w:lineRule="auto"/>
        <w:ind w:left="426" w:firstLine="0"/>
        <w:jc w:val="both"/>
        <w:rPr>
          <w:rFonts w:ascii="Verdana" w:hAnsi="Verdana"/>
          <w:sz w:val="20"/>
          <w:szCs w:val="20"/>
        </w:rPr>
      </w:pPr>
      <w:r>
        <w:rPr>
          <w:rFonts w:ascii="Verdana" w:hAnsi="Verdana"/>
          <w:b/>
          <w:bCs/>
          <w:sz w:val="20"/>
          <w:szCs w:val="20"/>
        </w:rPr>
        <w:t xml:space="preserve">Dotyczy § 10 ust. 1 lit. d) umowy - </w:t>
      </w:r>
      <w:r>
        <w:rPr>
          <w:rFonts w:ascii="Verdana" w:hAnsi="Verdana"/>
          <w:sz w:val="20"/>
          <w:szCs w:val="20"/>
        </w:rPr>
        <w:t>Czy Zamawiający wyrazi zgodę na wskazanie jako podstawy do ustalenia wysokości kary umownej wartość niezrealizowanej części umowy w przypadku odstąpienia od umowy ? W przypadku zrealizowania zgodnie z umową znacznej części zamówienia, kara naliczana od całości umowy jest wyraźnie zawyżona.</w:t>
      </w:r>
    </w:p>
    <w:p w:rsidR="002215BA" w:rsidRDefault="002215BA" w:rsidP="002215BA">
      <w:pPr>
        <w:spacing w:line="276" w:lineRule="auto"/>
        <w:ind w:left="426"/>
        <w:jc w:val="both"/>
        <w:rPr>
          <w:rFonts w:ascii="Verdana" w:hAnsi="Verdana"/>
          <w:sz w:val="20"/>
          <w:szCs w:val="20"/>
        </w:rPr>
      </w:pPr>
      <w:r>
        <w:rPr>
          <w:rFonts w:ascii="Times New Roman" w:eastAsiaTheme="minorEastAsia" w:hAnsi="Times New Roman" w:cs="Times New Roman"/>
          <w:b/>
          <w:i/>
          <w:iCs/>
        </w:rPr>
        <w:t>Odpowiedź: Zamawiający nie wyraża zgody na wprowadzenie zmian w zapisach dotyczących kar umownych.</w:t>
      </w:r>
    </w:p>
    <w:p w:rsidR="002215BA" w:rsidRDefault="002215BA" w:rsidP="002215BA">
      <w:pPr>
        <w:numPr>
          <w:ilvl w:val="0"/>
          <w:numId w:val="46"/>
        </w:numPr>
        <w:spacing w:after="0" w:line="240" w:lineRule="auto"/>
        <w:ind w:left="426" w:firstLine="0"/>
        <w:jc w:val="both"/>
        <w:rPr>
          <w:rFonts w:ascii="Verdana" w:hAnsi="Verdana"/>
          <w:sz w:val="20"/>
          <w:szCs w:val="20"/>
        </w:rPr>
      </w:pPr>
      <w:r>
        <w:rPr>
          <w:rFonts w:ascii="Verdana" w:hAnsi="Verdana"/>
          <w:b/>
          <w:bCs/>
          <w:sz w:val="20"/>
          <w:szCs w:val="20"/>
        </w:rPr>
        <w:t xml:space="preserve">Dotyczy § 10 ust. 1 lit. d) umowy </w:t>
      </w:r>
      <w:r>
        <w:rPr>
          <w:rFonts w:ascii="Verdana" w:hAnsi="Verdana"/>
          <w:sz w:val="20"/>
          <w:szCs w:val="20"/>
        </w:rPr>
        <w:t>- Czy Zamawiający wyrazi zgodę na obniżenie kar umownych do wysokości 5 % wartości umowy ?</w:t>
      </w:r>
    </w:p>
    <w:p w:rsidR="002215BA" w:rsidRDefault="002215BA" w:rsidP="002215BA">
      <w:pPr>
        <w:ind w:left="426"/>
        <w:jc w:val="both"/>
        <w:rPr>
          <w:rFonts w:ascii="Verdana" w:hAnsi="Verdana"/>
          <w:sz w:val="20"/>
          <w:szCs w:val="20"/>
        </w:rPr>
      </w:pPr>
      <w:r>
        <w:rPr>
          <w:rFonts w:ascii="Times New Roman" w:eastAsiaTheme="minorEastAsia" w:hAnsi="Times New Roman" w:cs="Times New Roman"/>
          <w:b/>
          <w:i/>
          <w:iCs/>
        </w:rPr>
        <w:t>Odpowiedź: Zamawiający nie wyraża zgody na wprowadzenie zmian w zapisach dotyczących kar umownych.</w:t>
      </w:r>
    </w:p>
    <w:p w:rsidR="002215BA" w:rsidRDefault="002215BA" w:rsidP="002215BA">
      <w:pPr>
        <w:numPr>
          <w:ilvl w:val="0"/>
          <w:numId w:val="46"/>
        </w:numPr>
        <w:spacing w:after="0" w:line="240" w:lineRule="auto"/>
        <w:ind w:left="426" w:firstLine="0"/>
        <w:jc w:val="both"/>
        <w:rPr>
          <w:rFonts w:ascii="Verdana" w:hAnsi="Verdana"/>
          <w:sz w:val="20"/>
          <w:szCs w:val="20"/>
        </w:rPr>
      </w:pPr>
      <w:r>
        <w:rPr>
          <w:rFonts w:ascii="Verdana" w:hAnsi="Verdana"/>
          <w:b/>
          <w:bCs/>
          <w:sz w:val="20"/>
          <w:szCs w:val="20"/>
        </w:rPr>
        <w:t xml:space="preserve">Dotyczy § 6 ust. 1 umowy </w:t>
      </w:r>
      <w:r>
        <w:rPr>
          <w:rFonts w:ascii="Verdana" w:hAnsi="Verdana"/>
          <w:sz w:val="20"/>
          <w:szCs w:val="20"/>
        </w:rPr>
        <w:t>- Czy Zamawiający wydłuży termin do rozpatrzenia reklamacji jakościowej przez Wykonawcę do 10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2215BA" w:rsidRDefault="002215BA" w:rsidP="002215BA">
      <w:pPr>
        <w:pStyle w:val="Akapitzlist"/>
        <w:ind w:left="426"/>
        <w:rPr>
          <w:rFonts w:ascii="Verdana" w:hAnsi="Verdana"/>
          <w:sz w:val="20"/>
          <w:szCs w:val="20"/>
        </w:rPr>
      </w:pPr>
      <w:r w:rsidRPr="00161435">
        <w:rPr>
          <w:rFonts w:ascii="Times New Roman" w:eastAsiaTheme="minorEastAsia" w:hAnsi="Times New Roman" w:cs="Times New Roman"/>
          <w:b/>
          <w:i/>
          <w:iCs/>
        </w:rPr>
        <w:t xml:space="preserve">Odpowiedź: </w:t>
      </w:r>
      <w:r>
        <w:rPr>
          <w:rFonts w:ascii="Times New Roman" w:eastAsiaTheme="minorEastAsia" w:hAnsi="Times New Roman" w:cs="Times New Roman"/>
          <w:b/>
          <w:i/>
          <w:iCs/>
        </w:rPr>
        <w:t>Zamawiający wyraża zgodę.</w:t>
      </w:r>
    </w:p>
    <w:p w:rsidR="002215BA" w:rsidRDefault="002215BA" w:rsidP="002215BA">
      <w:pPr>
        <w:numPr>
          <w:ilvl w:val="0"/>
          <w:numId w:val="46"/>
        </w:numPr>
        <w:spacing w:after="0" w:line="240" w:lineRule="auto"/>
        <w:ind w:left="426" w:firstLine="0"/>
        <w:jc w:val="both"/>
        <w:rPr>
          <w:rFonts w:ascii="Verdana" w:hAnsi="Verdana"/>
          <w:sz w:val="20"/>
          <w:szCs w:val="20"/>
        </w:rPr>
      </w:pPr>
      <w:r>
        <w:rPr>
          <w:rFonts w:ascii="Verdana" w:hAnsi="Verdana"/>
          <w:b/>
          <w:bCs/>
          <w:sz w:val="20"/>
          <w:szCs w:val="20"/>
        </w:rPr>
        <w:t xml:space="preserve">Dotyczy § 13 ust. 6 umowy </w:t>
      </w:r>
      <w:r>
        <w:rPr>
          <w:rFonts w:ascii="Verdana" w:hAnsi="Verdana"/>
          <w:sz w:val="20"/>
          <w:szCs w:val="20"/>
        </w:rPr>
        <w:t>–prosimy o potwierdzenie, że wypowiedzenie umowy w tym wypadku nie będzie traktowane jako wypowiedzenie z winy Wykonawcy.</w:t>
      </w:r>
    </w:p>
    <w:p w:rsidR="002215BA" w:rsidRDefault="002215BA" w:rsidP="002215BA">
      <w:pPr>
        <w:ind w:left="426"/>
        <w:jc w:val="both"/>
        <w:rPr>
          <w:rFonts w:ascii="Verdana" w:hAnsi="Verdana"/>
          <w:sz w:val="20"/>
          <w:szCs w:val="20"/>
        </w:rPr>
      </w:pPr>
      <w:r w:rsidRPr="00161435">
        <w:rPr>
          <w:rFonts w:ascii="Times New Roman" w:eastAsiaTheme="minorEastAsia" w:hAnsi="Times New Roman" w:cs="Times New Roman"/>
          <w:b/>
          <w:i/>
          <w:iCs/>
        </w:rPr>
        <w:t xml:space="preserve">Odpowiedź: </w:t>
      </w:r>
      <w:r>
        <w:rPr>
          <w:rFonts w:ascii="Times New Roman" w:eastAsiaTheme="minorEastAsia" w:hAnsi="Times New Roman" w:cs="Times New Roman"/>
          <w:b/>
          <w:i/>
          <w:iCs/>
        </w:rPr>
        <w:t>Zamawiający potwierdza, że wypowiedzenie umowy w tym wypadku nie będzie traktowane jako wypowiedzenie ze strony wykonawcy.</w:t>
      </w:r>
    </w:p>
    <w:p w:rsidR="00EF2049" w:rsidRPr="00161435" w:rsidRDefault="00EF2049" w:rsidP="00EF2049">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4</w:t>
      </w:r>
    </w:p>
    <w:p w:rsidR="00C276C2" w:rsidRPr="00161435" w:rsidRDefault="00C276C2" w:rsidP="00C276C2">
      <w:pPr>
        <w:pStyle w:val="Akapitzlist"/>
        <w:autoSpaceDE w:val="0"/>
        <w:autoSpaceDN w:val="0"/>
        <w:adjustRightInd w:val="0"/>
        <w:spacing w:after="0" w:line="240" w:lineRule="auto"/>
        <w:ind w:left="1134" w:hanging="283"/>
        <w:rPr>
          <w:rFonts w:ascii="Times New Roman" w:eastAsiaTheme="minorEastAsia" w:hAnsi="Times New Roman" w:cs="Times New Roman"/>
          <w:b/>
          <w:i/>
          <w:iCs/>
        </w:rPr>
      </w:pPr>
    </w:p>
    <w:p w:rsidR="000E6EFE" w:rsidRPr="004A0987" w:rsidRDefault="000E6EFE" w:rsidP="000E6EFE">
      <w:pPr>
        <w:pStyle w:val="Akapitzlist"/>
        <w:numPr>
          <w:ilvl w:val="0"/>
          <w:numId w:val="47"/>
        </w:numPr>
        <w:ind w:left="426" w:firstLine="0"/>
        <w:jc w:val="both"/>
        <w:rPr>
          <w:rFonts w:ascii="Verdana" w:hAnsi="Verdana"/>
          <w:color w:val="000000" w:themeColor="text1"/>
          <w:sz w:val="20"/>
          <w:szCs w:val="20"/>
        </w:rPr>
      </w:pPr>
      <w:r w:rsidRPr="004A0987">
        <w:rPr>
          <w:rFonts w:ascii="Verdana" w:hAnsi="Verdana"/>
          <w:color w:val="000000" w:themeColor="text1"/>
          <w:sz w:val="20"/>
          <w:szCs w:val="20"/>
        </w:rPr>
        <w:t>Do §4 ust. 5 wzoru umowy: Prosimy o wykreślenie zapisu w części dotyczącej naliczenia dodatkowej kary umownej przez Zamawiającego przy realizacji zamówienia zastępczego, gdyż zapis §4 ust. 5 zobowiązuje Wykonawcę do pokrycia różnicy w cenie pomiędzy ceną wynikającą z umowy, a ceną jaką zapłaci Zamawiający u innego wykonawcy oraz wszystkich dodatkowych kosztów związanych z wykonaniem zamówienia zastępczego.</w:t>
      </w:r>
    </w:p>
    <w:p w:rsidR="000E6EFE" w:rsidRPr="004A0987" w:rsidRDefault="000E6EFE" w:rsidP="000E6EFE">
      <w:pPr>
        <w:pStyle w:val="Akapitzlist"/>
        <w:ind w:left="786"/>
        <w:jc w:val="both"/>
        <w:rPr>
          <w:rFonts w:ascii="Verdana" w:hAnsi="Verdana"/>
          <w:sz w:val="20"/>
          <w:szCs w:val="20"/>
        </w:rPr>
      </w:pPr>
      <w:r>
        <w:rPr>
          <w:rFonts w:ascii="Verdana" w:eastAsiaTheme="minorEastAsia" w:hAnsi="Verdana" w:cs="Times New Roman"/>
          <w:b/>
          <w:i/>
          <w:iCs/>
          <w:sz w:val="20"/>
          <w:szCs w:val="20"/>
        </w:rPr>
        <w:t>Odpowiedź:</w:t>
      </w:r>
      <w:r w:rsidRPr="00C53356">
        <w:rPr>
          <w:rFonts w:ascii="Times New Roman" w:eastAsiaTheme="minorEastAsia" w:hAnsi="Times New Roman" w:cs="Times New Roman"/>
          <w:b/>
          <w:i/>
          <w:iCs/>
        </w:rPr>
        <w:t xml:space="preserve"> </w:t>
      </w:r>
      <w:r>
        <w:rPr>
          <w:rFonts w:ascii="Times New Roman" w:eastAsiaTheme="minorEastAsia" w:hAnsi="Times New Roman" w:cs="Times New Roman"/>
          <w:b/>
          <w:i/>
          <w:iCs/>
        </w:rPr>
        <w:t>Zamawiający nie wyraża zgody na wprowadzenie zmian w zapisach dotyczących kar umownych.</w:t>
      </w:r>
    </w:p>
    <w:p w:rsidR="000E6EFE" w:rsidRPr="00645CB5"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2. Do §10 ust. 1 lit. a) oraz b) wzoru umowy: Czy Zamawiający wyrazi zgodę na zmianę postanowień §10 ust. 1 lit. a) oraz b) wzoru umowy w taki sposób, aby kara umowna zastrzeżona na wypadek opóźnienia w realizacji zamówienia lub reklamacji była wyłącznie proporcjonalna do wartości pozycji (części) zamówienia zrealizowanej z opóźnieniem - bez minimalnej, sztywnej kary, tj. 50 zł - i wynosiła 0,5% od wartości tej pozycji (części), za każdy dzień opóźnienia? 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0E6EFE" w:rsidRPr="00645CB5" w:rsidRDefault="000E6EFE" w:rsidP="000E6EFE">
      <w:pPr>
        <w:ind w:left="426"/>
        <w:jc w:val="both"/>
        <w:rPr>
          <w:rFonts w:ascii="Verdana" w:hAnsi="Verdana"/>
          <w:sz w:val="20"/>
          <w:szCs w:val="20"/>
        </w:rPr>
      </w:pPr>
      <w:r>
        <w:rPr>
          <w:rFonts w:ascii="Verdana" w:eastAsiaTheme="minorEastAsia" w:hAnsi="Verdana" w:cs="Times New Roman"/>
          <w:b/>
          <w:i/>
          <w:iCs/>
          <w:sz w:val="20"/>
          <w:szCs w:val="20"/>
        </w:rPr>
        <w:t xml:space="preserve">Odpowiedź: </w:t>
      </w:r>
      <w:r>
        <w:rPr>
          <w:rFonts w:ascii="Times New Roman" w:eastAsiaTheme="minorEastAsia" w:hAnsi="Times New Roman" w:cs="Times New Roman"/>
          <w:b/>
          <w:i/>
          <w:iCs/>
        </w:rPr>
        <w:t>Zamawiający nie wyraża zgody na wprowadzenie zmian w zapisach dotyczących kar umownych.</w:t>
      </w:r>
    </w:p>
    <w:p w:rsidR="000E6EFE"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3. Do §10 ust. 1 lit. d) wzoru umowy: Czy Zamawiający wyrazi zgodę na zmianę sposobu obliczania kary umownej zastrzeżonej §10 ust. 1 lit. d) wzoru umowy w taki sposób, aby wynosiła ona 10% wartości niezrealizowanej części umowy?</w:t>
      </w:r>
    </w:p>
    <w:p w:rsidR="000E6EFE" w:rsidRPr="00645CB5" w:rsidRDefault="000E6EFE" w:rsidP="000E6EFE">
      <w:pPr>
        <w:ind w:left="426"/>
        <w:jc w:val="both"/>
        <w:rPr>
          <w:rFonts w:ascii="Verdana" w:hAnsi="Verdana"/>
          <w:sz w:val="20"/>
          <w:szCs w:val="20"/>
        </w:rPr>
      </w:pPr>
      <w:r>
        <w:rPr>
          <w:rFonts w:ascii="Verdana" w:eastAsiaTheme="minorEastAsia" w:hAnsi="Verdana" w:cs="Times New Roman"/>
          <w:b/>
          <w:i/>
          <w:iCs/>
          <w:sz w:val="20"/>
          <w:szCs w:val="20"/>
        </w:rPr>
        <w:t xml:space="preserve">Odpowiedź: </w:t>
      </w:r>
      <w:r>
        <w:rPr>
          <w:rFonts w:ascii="Times New Roman" w:eastAsiaTheme="minorEastAsia" w:hAnsi="Times New Roman" w:cs="Times New Roman"/>
          <w:b/>
          <w:i/>
          <w:iCs/>
        </w:rPr>
        <w:t>Zamawiający nie wyraża zgody na wprowadzenie zmian w zapisach dotyczących kar umownych.</w:t>
      </w:r>
    </w:p>
    <w:p w:rsidR="000E6EFE" w:rsidRPr="00645CB5"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4. Do §15 wzoru umowy: Prosimy o modyfikację treści §15,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§15 wzoru umowy jest na tyle ogólna i nieprecyzyjna, że na jej podstawie wykonawcy nie są w stanie określić faktycznej wielkości przedmiotu zamówienia w zakresie jego poszczególnych pozycji asortymentowych, a tym samym nie są w stanie dokonać prawidłowej kalkulacji cen na potrzeby składanej oferty.</w:t>
      </w:r>
    </w:p>
    <w:p w:rsidR="000E6EFE" w:rsidRPr="00645CB5"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 xml:space="preserve">W wyroku z dnia 17 listopada 2023 roku (sygn. akt: KIO 3212/23) Krajowa Izba Odwoławcza uwzględniła odwołanie wniesione przez wykonawcę </w:t>
      </w:r>
      <w:proofErr w:type="spellStart"/>
      <w:r w:rsidRPr="00645CB5">
        <w:rPr>
          <w:rFonts w:ascii="Verdana" w:hAnsi="Verdana"/>
          <w:color w:val="000000" w:themeColor="text1"/>
          <w:sz w:val="20"/>
          <w:szCs w:val="20"/>
        </w:rPr>
        <w:t>Urtica</w:t>
      </w:r>
      <w:proofErr w:type="spellEnd"/>
      <w:r w:rsidRPr="00645CB5">
        <w:rPr>
          <w:rFonts w:ascii="Verdana" w:hAnsi="Verdana"/>
          <w:color w:val="000000" w:themeColor="text1"/>
          <w:sz w:val="20"/>
          <w:szCs w:val="20"/>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w:t>
      </w:r>
    </w:p>
    <w:p w:rsidR="000E6EFE" w:rsidRPr="00645CB5"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KIO uznała, że chociaż Zamawiający rzeczywiście dysponuje ograniczonymi możliwościami w zakresie precyzyjnego określenia zapotrzebowania na poszczególne produkty, a rodzaj i ilość towarów koniecznych do prawidłowego udzielania świadczeń zdrowotnych są uzależnione od różnych 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z prawa opcji, nakazująca opisywać je w postaci zrozumiałych, precyzyjnych oraz jednoznacznych postanowień, mają charakter bezwzględnie obowiązujący. Ponadto, żadne inne 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p>
    <w:p w:rsidR="000E6EFE" w:rsidRPr="00645CB5" w:rsidRDefault="000E6EFE" w:rsidP="000E6EFE">
      <w:pPr>
        <w:ind w:left="426"/>
        <w:jc w:val="both"/>
        <w:rPr>
          <w:rFonts w:ascii="Verdana" w:hAnsi="Verdana"/>
          <w:color w:val="000000" w:themeColor="text1"/>
          <w:sz w:val="20"/>
          <w:szCs w:val="20"/>
        </w:rPr>
      </w:pPr>
      <w:r w:rsidRPr="00645CB5">
        <w:rPr>
          <w:rFonts w:ascii="Verdana" w:hAnsi="Verdana"/>
          <w:color w:val="000000" w:themeColor="text1"/>
          <w:sz w:val="20"/>
          <w:szCs w:val="20"/>
        </w:rPr>
        <w:b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natomiast w zakresie, gdzie zwiększenie zakresu zamówienia stanowi opcję, należy stosować się do reguł wynikających z art. 441 ust. 1 PZP.</w:t>
      </w:r>
    </w:p>
    <w:p w:rsidR="000E6EFE" w:rsidRPr="00BD4001" w:rsidRDefault="000E6EFE" w:rsidP="000E6EFE">
      <w:pPr>
        <w:pStyle w:val="Akapitzlist"/>
        <w:autoSpaceDE w:val="0"/>
        <w:autoSpaceDN w:val="0"/>
        <w:adjustRightInd w:val="0"/>
        <w:spacing w:after="0" w:line="240" w:lineRule="auto"/>
        <w:ind w:left="426" w:hanging="142"/>
        <w:rPr>
          <w:rFonts w:ascii="Times New Roman" w:eastAsiaTheme="minorEastAsia" w:hAnsi="Times New Roman" w:cs="Times New Roman"/>
          <w:b/>
        </w:rPr>
      </w:pPr>
      <w:r w:rsidRPr="00645CB5">
        <w:rPr>
          <w:rFonts w:ascii="Verdana" w:hAnsi="Verdana"/>
          <w:color w:val="FF0000"/>
          <w:sz w:val="20"/>
          <w:szCs w:val="20"/>
        </w:rPr>
        <w:br/>
      </w:r>
      <w:r>
        <w:rPr>
          <w:rFonts w:ascii="Verdana" w:eastAsiaTheme="minorEastAsia" w:hAnsi="Verdana" w:cs="Times New Roman"/>
          <w:b/>
          <w:i/>
          <w:iCs/>
          <w:sz w:val="20"/>
          <w:szCs w:val="20"/>
        </w:rPr>
        <w:t xml:space="preserve">Odpowiedź: </w:t>
      </w:r>
      <w:r>
        <w:rPr>
          <w:rFonts w:ascii="Times New Roman" w:eastAsiaTheme="minorEastAsia" w:hAnsi="Times New Roman" w:cs="Times New Roman"/>
          <w:b/>
          <w:i/>
          <w:iCs/>
        </w:rPr>
        <w:t>Szacowanie ilości poszczególnych produktów odbywa się z najwyższą starannością na podstawie historycznego zużycia, ilości pacjentów leczonych obecnie, wysokości kontraktu na chemioterapię i programy lekowe oraz kryteriów włączenia do leczenia danym lekiem a także na podstawie aktualnych wytycznych medycznych towarzystw naukowych (schematy leczenia). Na większość z tych czynników Zamawiający nie ma wpływa. Jednocześnie Zamawiający wskazuje, że dotychczasowe umowy realizowane są praktycznie w 100%</w:t>
      </w:r>
    </w:p>
    <w:p w:rsidR="002C55D0" w:rsidRDefault="002C55D0" w:rsidP="00053104">
      <w:pPr>
        <w:autoSpaceDE w:val="0"/>
        <w:autoSpaceDN w:val="0"/>
        <w:adjustRightInd w:val="0"/>
        <w:spacing w:after="0" w:line="240" w:lineRule="auto"/>
        <w:ind w:left="993"/>
        <w:rPr>
          <w:b/>
          <w:i/>
          <w:sz w:val="24"/>
          <w:szCs w:val="24"/>
        </w:rPr>
      </w:pPr>
    </w:p>
    <w:p w:rsidR="009719E5" w:rsidRDefault="00E17CC0" w:rsidP="00053104">
      <w:pPr>
        <w:autoSpaceDE w:val="0"/>
        <w:autoSpaceDN w:val="0"/>
        <w:adjustRightInd w:val="0"/>
        <w:spacing w:after="0" w:line="240" w:lineRule="auto"/>
        <w:ind w:left="993"/>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C276C2">
        <w:rPr>
          <w:b/>
          <w:i/>
          <w:sz w:val="24"/>
          <w:szCs w:val="24"/>
        </w:rPr>
        <w:t xml:space="preserve">                                                 </w:t>
      </w:r>
      <w:r w:rsidR="009719E5">
        <w:rPr>
          <w:b/>
          <w:i/>
          <w:sz w:val="24"/>
          <w:szCs w:val="24"/>
        </w:rPr>
        <w:t>Z poważaniem</w:t>
      </w:r>
      <w:r w:rsidR="009719E5">
        <w:rPr>
          <w:i/>
          <w:sz w:val="24"/>
          <w:szCs w:val="24"/>
        </w:rPr>
        <w:t xml:space="preserve"> </w:t>
      </w:r>
    </w:p>
    <w:p w:rsidR="008619E6" w:rsidRPr="00523FAB" w:rsidRDefault="008619E6" w:rsidP="008619E6">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EB022F" w:rsidRDefault="008619E6" w:rsidP="008619E6">
      <w:pPr>
        <w:spacing w:after="0" w:line="240" w:lineRule="auto"/>
        <w:ind w:left="4536" w:firstLine="6"/>
        <w:jc w:val="center"/>
        <w:rPr>
          <w:b/>
          <w:sz w:val="20"/>
          <w:szCs w:val="20"/>
        </w:rPr>
      </w:pPr>
      <w:r w:rsidRPr="00523FAB">
        <w:rPr>
          <w:i/>
          <w:sz w:val="24"/>
          <w:szCs w:val="24"/>
        </w:rPr>
        <w:t>DYREKTOR</w:t>
      </w:r>
      <w:bookmarkStart w:id="0" w:name="_GoBack"/>
      <w:bookmarkEnd w:id="0"/>
    </w:p>
    <w:p w:rsidR="002C55D0" w:rsidRDefault="002C55D0" w:rsidP="00BF03B2">
      <w:pPr>
        <w:pStyle w:val="Stopka"/>
        <w:tabs>
          <w:tab w:val="clear" w:pos="4536"/>
          <w:tab w:val="clear" w:pos="9072"/>
          <w:tab w:val="left" w:pos="1080"/>
        </w:tabs>
        <w:ind w:left="567"/>
        <w:jc w:val="both"/>
        <w:rPr>
          <w:b/>
          <w:sz w:val="20"/>
          <w:szCs w:val="20"/>
        </w:rPr>
      </w:pPr>
    </w:p>
    <w:p w:rsidR="002C55D0" w:rsidRDefault="002C55D0" w:rsidP="00BF03B2">
      <w:pPr>
        <w:pStyle w:val="Stopka"/>
        <w:tabs>
          <w:tab w:val="clear" w:pos="4536"/>
          <w:tab w:val="clear" w:pos="9072"/>
          <w:tab w:val="left" w:pos="1080"/>
        </w:tabs>
        <w:ind w:left="567"/>
        <w:jc w:val="both"/>
        <w:rPr>
          <w:b/>
          <w:sz w:val="20"/>
          <w:szCs w:val="20"/>
        </w:rPr>
      </w:pPr>
    </w:p>
    <w:p w:rsidR="002C55D0" w:rsidRDefault="002C55D0" w:rsidP="00BF03B2">
      <w:pPr>
        <w:pStyle w:val="Stopka"/>
        <w:tabs>
          <w:tab w:val="clear" w:pos="4536"/>
          <w:tab w:val="clear" w:pos="9072"/>
          <w:tab w:val="left" w:pos="1080"/>
        </w:tabs>
        <w:ind w:left="567"/>
        <w:jc w:val="both"/>
        <w:rPr>
          <w:b/>
          <w:sz w:val="20"/>
          <w:szCs w:val="20"/>
        </w:rPr>
      </w:pPr>
    </w:p>
    <w:p w:rsidR="002C55D0" w:rsidRDefault="002C55D0" w:rsidP="00BF03B2">
      <w:pPr>
        <w:pStyle w:val="Stopka"/>
        <w:tabs>
          <w:tab w:val="clear" w:pos="4536"/>
          <w:tab w:val="clear" w:pos="9072"/>
          <w:tab w:val="left" w:pos="1080"/>
        </w:tabs>
        <w:ind w:left="567"/>
        <w:jc w:val="both"/>
        <w:rPr>
          <w:b/>
          <w:sz w:val="20"/>
          <w:szCs w:val="20"/>
        </w:rPr>
      </w:pPr>
    </w:p>
    <w:p w:rsidR="002C55D0" w:rsidRDefault="002C55D0" w:rsidP="00BF03B2">
      <w:pPr>
        <w:pStyle w:val="Stopka"/>
        <w:tabs>
          <w:tab w:val="clear" w:pos="4536"/>
          <w:tab w:val="clear" w:pos="9072"/>
          <w:tab w:val="left" w:pos="1080"/>
        </w:tabs>
        <w:ind w:left="567"/>
        <w:jc w:val="both"/>
        <w:rPr>
          <w:b/>
          <w:sz w:val="20"/>
          <w:szCs w:val="20"/>
        </w:rPr>
      </w:pPr>
    </w:p>
    <w:p w:rsidR="002C55D0" w:rsidRDefault="002C55D0"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1"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8954D2"/>
    <w:multiLevelType w:val="hybridMultilevel"/>
    <w:tmpl w:val="9B44E836"/>
    <w:lvl w:ilvl="0" w:tplc="7C4008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D12AB"/>
    <w:multiLevelType w:val="hybridMultilevel"/>
    <w:tmpl w:val="C4AE04D2"/>
    <w:lvl w:ilvl="0" w:tplc="4B44F5B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43"/>
  </w:num>
  <w:num w:numId="2">
    <w:abstractNumId w:val="42"/>
  </w:num>
  <w:num w:numId="3">
    <w:abstractNumId w:val="27"/>
  </w:num>
  <w:num w:numId="4">
    <w:abstractNumId w:val="41"/>
  </w:num>
  <w:num w:numId="5">
    <w:abstractNumId w:val="38"/>
  </w:num>
  <w:num w:numId="6">
    <w:abstractNumId w:val="11"/>
  </w:num>
  <w:num w:numId="7">
    <w:abstractNumId w:val="10"/>
  </w:num>
  <w:num w:numId="8">
    <w:abstractNumId w:val="37"/>
  </w:num>
  <w:num w:numId="9">
    <w:abstractNumId w:val="29"/>
  </w:num>
  <w:num w:numId="10">
    <w:abstractNumId w:val="0"/>
  </w:num>
  <w:num w:numId="11">
    <w:abstractNumId w:val="1"/>
  </w:num>
  <w:num w:numId="12">
    <w:abstractNumId w:val="13"/>
  </w:num>
  <w:num w:numId="13">
    <w:abstractNumId w:val="8"/>
  </w:num>
  <w:num w:numId="14">
    <w:abstractNumId w:val="44"/>
  </w:num>
  <w:num w:numId="15">
    <w:abstractNumId w:val="40"/>
  </w:num>
  <w:num w:numId="16">
    <w:abstractNumId w:val="22"/>
  </w:num>
  <w:num w:numId="17">
    <w:abstractNumId w:val="2"/>
  </w:num>
  <w:num w:numId="18">
    <w:abstractNumId w:val="39"/>
  </w:num>
  <w:num w:numId="19">
    <w:abstractNumId w:val="12"/>
  </w:num>
  <w:num w:numId="20">
    <w:abstractNumId w:val="32"/>
  </w:num>
  <w:num w:numId="21">
    <w:abstractNumId w:val="31"/>
  </w:num>
  <w:num w:numId="22">
    <w:abstractNumId w:val="18"/>
  </w:num>
  <w:num w:numId="23">
    <w:abstractNumId w:val="30"/>
  </w:num>
  <w:num w:numId="24">
    <w:abstractNumId w:val="9"/>
  </w:num>
  <w:num w:numId="25">
    <w:abstractNumId w:val="25"/>
  </w:num>
  <w:num w:numId="26">
    <w:abstractNumId w:val="28"/>
  </w:num>
  <w:num w:numId="27">
    <w:abstractNumId w:val="4"/>
  </w:num>
  <w:num w:numId="28">
    <w:abstractNumId w:val="26"/>
  </w:num>
  <w:num w:numId="29">
    <w:abstractNumId w:val="7"/>
  </w:num>
  <w:num w:numId="30">
    <w:abstractNumId w:val="19"/>
  </w:num>
  <w:num w:numId="31">
    <w:abstractNumId w:val="15"/>
  </w:num>
  <w:num w:numId="32">
    <w:abstractNumId w:val="35"/>
  </w:num>
  <w:num w:numId="33">
    <w:abstractNumId w:val="5"/>
  </w:num>
  <w:num w:numId="34">
    <w:abstractNumId w:val="3"/>
  </w:num>
  <w:num w:numId="35">
    <w:abstractNumId w:val="14"/>
  </w:num>
  <w:num w:numId="36">
    <w:abstractNumId w:val="6"/>
  </w:num>
  <w:num w:numId="37">
    <w:abstractNumId w:val="33"/>
  </w:num>
  <w:num w:numId="38">
    <w:abstractNumId w:val="16"/>
  </w:num>
  <w:num w:numId="39">
    <w:abstractNumId w:val="34"/>
  </w:num>
  <w:num w:numId="40">
    <w:abstractNumId w:val="17"/>
  </w:num>
  <w:num w:numId="41">
    <w:abstractNumId w:val="45"/>
  </w:num>
  <w:num w:numId="42">
    <w:abstractNumId w:val="21"/>
  </w:num>
  <w:num w:numId="43">
    <w:abstractNumId w:val="2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3104"/>
    <w:rsid w:val="0005558E"/>
    <w:rsid w:val="000558BA"/>
    <w:rsid w:val="00077AC9"/>
    <w:rsid w:val="00092C4B"/>
    <w:rsid w:val="000A0F12"/>
    <w:rsid w:val="000A4080"/>
    <w:rsid w:val="000B51E2"/>
    <w:rsid w:val="000C33E6"/>
    <w:rsid w:val="000D4F80"/>
    <w:rsid w:val="000E0360"/>
    <w:rsid w:val="000E6EFE"/>
    <w:rsid w:val="000F0256"/>
    <w:rsid w:val="000F0AE5"/>
    <w:rsid w:val="000F13DC"/>
    <w:rsid w:val="000F47FA"/>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215BA"/>
    <w:rsid w:val="00223DA1"/>
    <w:rsid w:val="00233E78"/>
    <w:rsid w:val="002465E7"/>
    <w:rsid w:val="00252DE7"/>
    <w:rsid w:val="00260077"/>
    <w:rsid w:val="00277519"/>
    <w:rsid w:val="00277921"/>
    <w:rsid w:val="002810D8"/>
    <w:rsid w:val="00293A8B"/>
    <w:rsid w:val="002A361F"/>
    <w:rsid w:val="002A4DE7"/>
    <w:rsid w:val="002B0D02"/>
    <w:rsid w:val="002B389C"/>
    <w:rsid w:val="002B3BA0"/>
    <w:rsid w:val="002C01A6"/>
    <w:rsid w:val="002C2FCA"/>
    <w:rsid w:val="002C55D0"/>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08FF"/>
    <w:rsid w:val="00394173"/>
    <w:rsid w:val="0039575F"/>
    <w:rsid w:val="003B0F71"/>
    <w:rsid w:val="003C7675"/>
    <w:rsid w:val="003F3365"/>
    <w:rsid w:val="003F6335"/>
    <w:rsid w:val="0040361E"/>
    <w:rsid w:val="004036AB"/>
    <w:rsid w:val="004061FD"/>
    <w:rsid w:val="00413FFD"/>
    <w:rsid w:val="00421633"/>
    <w:rsid w:val="00430892"/>
    <w:rsid w:val="00447F0D"/>
    <w:rsid w:val="00452452"/>
    <w:rsid w:val="004528F8"/>
    <w:rsid w:val="00487ACE"/>
    <w:rsid w:val="004958A9"/>
    <w:rsid w:val="004A0987"/>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D134F"/>
    <w:rsid w:val="005E1091"/>
    <w:rsid w:val="005E6622"/>
    <w:rsid w:val="005E762A"/>
    <w:rsid w:val="006013CA"/>
    <w:rsid w:val="006037A0"/>
    <w:rsid w:val="00610196"/>
    <w:rsid w:val="006235FF"/>
    <w:rsid w:val="00627690"/>
    <w:rsid w:val="00627F42"/>
    <w:rsid w:val="0063082D"/>
    <w:rsid w:val="00631FFB"/>
    <w:rsid w:val="006348DA"/>
    <w:rsid w:val="00645CB5"/>
    <w:rsid w:val="0069046D"/>
    <w:rsid w:val="006A6679"/>
    <w:rsid w:val="006B1AFE"/>
    <w:rsid w:val="006B7D13"/>
    <w:rsid w:val="006F76BE"/>
    <w:rsid w:val="0071289D"/>
    <w:rsid w:val="007268EA"/>
    <w:rsid w:val="00727CCE"/>
    <w:rsid w:val="007319BC"/>
    <w:rsid w:val="00741D6F"/>
    <w:rsid w:val="00766B82"/>
    <w:rsid w:val="007A08BA"/>
    <w:rsid w:val="007A108E"/>
    <w:rsid w:val="007A1118"/>
    <w:rsid w:val="007A4D73"/>
    <w:rsid w:val="007A5F20"/>
    <w:rsid w:val="007C48DA"/>
    <w:rsid w:val="007C6562"/>
    <w:rsid w:val="008015A0"/>
    <w:rsid w:val="00802242"/>
    <w:rsid w:val="008035D2"/>
    <w:rsid w:val="00805A51"/>
    <w:rsid w:val="00806126"/>
    <w:rsid w:val="008065DB"/>
    <w:rsid w:val="00807463"/>
    <w:rsid w:val="008112D6"/>
    <w:rsid w:val="00816A03"/>
    <w:rsid w:val="0082560F"/>
    <w:rsid w:val="008316B2"/>
    <w:rsid w:val="00834046"/>
    <w:rsid w:val="0083410E"/>
    <w:rsid w:val="00855F08"/>
    <w:rsid w:val="008619E6"/>
    <w:rsid w:val="00865A37"/>
    <w:rsid w:val="00871B4B"/>
    <w:rsid w:val="0087693B"/>
    <w:rsid w:val="008877FC"/>
    <w:rsid w:val="00893867"/>
    <w:rsid w:val="00894BD8"/>
    <w:rsid w:val="008A30F6"/>
    <w:rsid w:val="008B0701"/>
    <w:rsid w:val="008B3BE0"/>
    <w:rsid w:val="008C3556"/>
    <w:rsid w:val="008C6482"/>
    <w:rsid w:val="008E3CDA"/>
    <w:rsid w:val="008F188D"/>
    <w:rsid w:val="008F580B"/>
    <w:rsid w:val="00904270"/>
    <w:rsid w:val="00917222"/>
    <w:rsid w:val="00917668"/>
    <w:rsid w:val="009269CA"/>
    <w:rsid w:val="009411AB"/>
    <w:rsid w:val="00942B0E"/>
    <w:rsid w:val="00953021"/>
    <w:rsid w:val="00956C53"/>
    <w:rsid w:val="009625E1"/>
    <w:rsid w:val="00962602"/>
    <w:rsid w:val="00967FE4"/>
    <w:rsid w:val="009719E5"/>
    <w:rsid w:val="00976307"/>
    <w:rsid w:val="00976878"/>
    <w:rsid w:val="009811E9"/>
    <w:rsid w:val="00991A8A"/>
    <w:rsid w:val="009A0299"/>
    <w:rsid w:val="009C51C9"/>
    <w:rsid w:val="009E21B2"/>
    <w:rsid w:val="009F08CD"/>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AF77BD"/>
    <w:rsid w:val="00B00114"/>
    <w:rsid w:val="00B05825"/>
    <w:rsid w:val="00B11558"/>
    <w:rsid w:val="00B124E7"/>
    <w:rsid w:val="00B14198"/>
    <w:rsid w:val="00B377A5"/>
    <w:rsid w:val="00B4371E"/>
    <w:rsid w:val="00B479A5"/>
    <w:rsid w:val="00B50977"/>
    <w:rsid w:val="00B52C31"/>
    <w:rsid w:val="00B56173"/>
    <w:rsid w:val="00B8751C"/>
    <w:rsid w:val="00B945D3"/>
    <w:rsid w:val="00B9794B"/>
    <w:rsid w:val="00BA6515"/>
    <w:rsid w:val="00BD4001"/>
    <w:rsid w:val="00BE2AE7"/>
    <w:rsid w:val="00BF03B2"/>
    <w:rsid w:val="00C11DEA"/>
    <w:rsid w:val="00C25AD7"/>
    <w:rsid w:val="00C276C2"/>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3728E"/>
    <w:rsid w:val="00D41EA0"/>
    <w:rsid w:val="00D624FF"/>
    <w:rsid w:val="00D63A6F"/>
    <w:rsid w:val="00D6787C"/>
    <w:rsid w:val="00D70811"/>
    <w:rsid w:val="00D82F54"/>
    <w:rsid w:val="00D85B15"/>
    <w:rsid w:val="00D9129E"/>
    <w:rsid w:val="00D933D6"/>
    <w:rsid w:val="00DA29F3"/>
    <w:rsid w:val="00DB263D"/>
    <w:rsid w:val="00DD4DEC"/>
    <w:rsid w:val="00DD637A"/>
    <w:rsid w:val="00DD646C"/>
    <w:rsid w:val="00DD7A52"/>
    <w:rsid w:val="00DE111C"/>
    <w:rsid w:val="00DE79CC"/>
    <w:rsid w:val="00DF140D"/>
    <w:rsid w:val="00DF1CCC"/>
    <w:rsid w:val="00E03A84"/>
    <w:rsid w:val="00E054DF"/>
    <w:rsid w:val="00E1500D"/>
    <w:rsid w:val="00E17CC0"/>
    <w:rsid w:val="00E27905"/>
    <w:rsid w:val="00E43FDC"/>
    <w:rsid w:val="00E6711B"/>
    <w:rsid w:val="00E765F4"/>
    <w:rsid w:val="00E9181F"/>
    <w:rsid w:val="00E92606"/>
    <w:rsid w:val="00EA4B99"/>
    <w:rsid w:val="00EA57BF"/>
    <w:rsid w:val="00EB022F"/>
    <w:rsid w:val="00EB3678"/>
    <w:rsid w:val="00EC5058"/>
    <w:rsid w:val="00ED282C"/>
    <w:rsid w:val="00ED3BEE"/>
    <w:rsid w:val="00EE27E8"/>
    <w:rsid w:val="00EE322D"/>
    <w:rsid w:val="00EF2049"/>
    <w:rsid w:val="00F05C5B"/>
    <w:rsid w:val="00F1486E"/>
    <w:rsid w:val="00F25F7F"/>
    <w:rsid w:val="00F26661"/>
    <w:rsid w:val="00F3623E"/>
    <w:rsid w:val="00F44C5E"/>
    <w:rsid w:val="00F60B11"/>
    <w:rsid w:val="00F66694"/>
    <w:rsid w:val="00F9119F"/>
    <w:rsid w:val="00F96E2D"/>
    <w:rsid w:val="00FA0F8E"/>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13772698">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1406</Words>
  <Characters>8440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18</cp:revision>
  <cp:lastPrinted>2024-04-26T08:23:00Z</cp:lastPrinted>
  <dcterms:created xsi:type="dcterms:W3CDTF">2024-04-16T06:27:00Z</dcterms:created>
  <dcterms:modified xsi:type="dcterms:W3CDTF">2024-04-26T08:26:00Z</dcterms:modified>
</cp:coreProperties>
</file>