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CA07F" w14:textId="432B2C8C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9D779B">
        <w:t>2</w:t>
      </w:r>
      <w:r w:rsidR="00B65807" w:rsidRPr="00EF19BC">
        <w:t xml:space="preserve"> do </w:t>
      </w:r>
      <w:r w:rsidR="008F1871">
        <w:t>SWZ</w:t>
      </w:r>
    </w:p>
    <w:p w14:paraId="0CE0A848" w14:textId="77777777" w:rsidR="009D779B" w:rsidRDefault="009D779B" w:rsidP="00EF16FE">
      <w:pPr>
        <w:rPr>
          <w:rFonts w:cs="Arial"/>
          <w:b/>
          <w:color w:val="auto"/>
          <w:szCs w:val="20"/>
        </w:rPr>
      </w:pPr>
    </w:p>
    <w:p w14:paraId="06C5D3C0" w14:textId="007E6B22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17C86AB7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5ED44CBE" w14:textId="5FB5A6EC" w:rsidR="00E0493F" w:rsidRDefault="00E0493F" w:rsidP="00E0493F">
      <w:pPr>
        <w:spacing w:line="480" w:lineRule="auto"/>
        <w:jc w:val="center"/>
        <w:rPr>
          <w:b/>
          <w:i/>
          <w:szCs w:val="20"/>
        </w:rPr>
      </w:pPr>
      <w:bookmarkStart w:id="0" w:name="_Hlk158827901"/>
      <w:r w:rsidRPr="00120465">
        <w:rPr>
          <w:b/>
          <w:i/>
          <w:szCs w:val="20"/>
        </w:rPr>
        <w:t xml:space="preserve">Usługi ubezpieczenia na rzecz Gminy </w:t>
      </w:r>
      <w:r>
        <w:rPr>
          <w:b/>
          <w:i/>
          <w:szCs w:val="20"/>
        </w:rPr>
        <w:t>Górno</w:t>
      </w:r>
      <w:r w:rsidRPr="00120465">
        <w:rPr>
          <w:b/>
          <w:i/>
          <w:szCs w:val="20"/>
        </w:rPr>
        <w:t xml:space="preserve"> oraz podległych jednostek organizacyjnych </w:t>
      </w:r>
      <w:r>
        <w:rPr>
          <w:b/>
          <w:i/>
          <w:szCs w:val="20"/>
        </w:rPr>
        <w:br/>
      </w:r>
      <w:r w:rsidRPr="00120465">
        <w:rPr>
          <w:b/>
          <w:i/>
          <w:szCs w:val="20"/>
        </w:rPr>
        <w:t>w zakresie ubezpieczeń majątkowych</w:t>
      </w:r>
      <w:r>
        <w:rPr>
          <w:b/>
          <w:i/>
          <w:szCs w:val="20"/>
        </w:rPr>
        <w:t xml:space="preserve"> i </w:t>
      </w:r>
      <w:r w:rsidRPr="00120465">
        <w:rPr>
          <w:b/>
          <w:i/>
          <w:szCs w:val="20"/>
        </w:rPr>
        <w:t>odpowiedzialności cywilnej</w:t>
      </w:r>
      <w:r>
        <w:rPr>
          <w:b/>
          <w:i/>
          <w:szCs w:val="20"/>
        </w:rPr>
        <w:t>.</w:t>
      </w:r>
      <w:bookmarkEnd w:id="0"/>
    </w:p>
    <w:p w14:paraId="1B243A40" w14:textId="77777777" w:rsidR="00E0493F" w:rsidRPr="00E0493F" w:rsidRDefault="00E0493F" w:rsidP="00E0493F">
      <w:pPr>
        <w:spacing w:line="480" w:lineRule="auto"/>
        <w:jc w:val="center"/>
        <w:rPr>
          <w:b/>
          <w:i/>
          <w:szCs w:val="20"/>
        </w:rPr>
      </w:pPr>
    </w:p>
    <w:p w14:paraId="320B57BD" w14:textId="5197977D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</w:t>
      </w:r>
      <w:r w:rsidR="00E0493F">
        <w:rPr>
          <w:rFonts w:ascii="Arial" w:hAnsi="Arial" w:cs="Arial"/>
          <w:sz w:val="20"/>
          <w:szCs w:val="20"/>
          <w:u w:val="single"/>
        </w:rPr>
        <w:t>: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2A36A7" w:rsidRPr="009D779B" w14:paraId="4C4940E3" w14:textId="77777777" w:rsidTr="00D3758D">
        <w:tc>
          <w:tcPr>
            <w:tcW w:w="9770" w:type="dxa"/>
            <w:gridSpan w:val="3"/>
          </w:tcPr>
          <w:p w14:paraId="3D6F25B1" w14:textId="43B35383" w:rsidR="009D779B" w:rsidRDefault="00E0493F" w:rsidP="002A36A7">
            <w:pPr>
              <w:widowControl w:val="0"/>
              <w:spacing w:after="120" w:line="240" w:lineRule="auto"/>
              <w:jc w:val="left"/>
              <w:rPr>
                <w:rFonts w:cs="Arial"/>
                <w:b/>
                <w:szCs w:val="20"/>
                <w:lang w:eastAsia="pl-PL"/>
              </w:rPr>
            </w:pPr>
            <w:r w:rsidRPr="00E0493F">
              <w:rPr>
                <w:rFonts w:cs="Arial"/>
                <w:b/>
                <w:szCs w:val="20"/>
                <w:lang w:eastAsia="pl-PL"/>
              </w:rPr>
              <w:t xml:space="preserve">Część nr I – Ubezpieczenie mienia od wszystkich </w:t>
            </w:r>
            <w:proofErr w:type="spellStart"/>
            <w:r w:rsidRPr="00E0493F">
              <w:rPr>
                <w:rFonts w:cs="Arial"/>
                <w:b/>
                <w:szCs w:val="20"/>
                <w:lang w:eastAsia="pl-PL"/>
              </w:rPr>
              <w:t>ryzyk</w:t>
            </w:r>
            <w:proofErr w:type="spellEnd"/>
            <w:r w:rsidRPr="00E0493F">
              <w:rPr>
                <w:rFonts w:cs="Arial"/>
                <w:b/>
                <w:szCs w:val="20"/>
                <w:lang w:eastAsia="pl-PL"/>
              </w:rPr>
              <w:t>, ubezpieczenie sprzętu elektronicznego</w:t>
            </w:r>
          </w:p>
          <w:p w14:paraId="1426792C" w14:textId="77777777" w:rsidR="00E0493F" w:rsidRPr="00E0493F" w:rsidRDefault="00E0493F" w:rsidP="002A36A7">
            <w:pPr>
              <w:widowControl w:val="0"/>
              <w:spacing w:after="120" w:line="240" w:lineRule="auto"/>
              <w:jc w:val="left"/>
              <w:rPr>
                <w:rFonts w:cs="Arial"/>
                <w:b/>
                <w:szCs w:val="20"/>
                <w:lang w:eastAsia="pl-PL"/>
              </w:rPr>
            </w:pPr>
          </w:p>
          <w:p w14:paraId="59DF6BDB" w14:textId="77777777" w:rsidR="002A36A7" w:rsidRPr="009D779B" w:rsidRDefault="002A36A7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</w:t>
            </w:r>
            <w:r w:rsidR="009D779B" w:rsidRPr="009D779B">
              <w:rPr>
                <w:rFonts w:cs="Arial"/>
                <w:b/>
                <w:sz w:val="22"/>
                <w:szCs w:val="20"/>
                <w:lang w:eastAsia="pl-PL"/>
              </w:rPr>
              <w:t>,….</w:t>
            </w: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 xml:space="preserve"> PLN BRUTTO</w:t>
            </w:r>
          </w:p>
          <w:p w14:paraId="256C7174" w14:textId="454AD4D4" w:rsidR="009D779B" w:rsidRPr="009D779B" w:rsidRDefault="009D779B" w:rsidP="009D779B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 xml:space="preserve">usługa zwolniona z podatku VAT zgodnie z art. 43 ust. 1 pkt 37 ustawy z dnia 11 marca 2004 o podatku od towarów i usług </w:t>
            </w:r>
            <w:r w:rsidRPr="009D779B">
              <w:rPr>
                <w:rFonts w:cs="Arial"/>
                <w:i/>
                <w:sz w:val="16"/>
                <w:szCs w:val="18"/>
              </w:rPr>
              <w:br/>
              <w:t xml:space="preserve">(tekst jednolity (t. j. Dz.U. z 2022 r., poz. 931 z </w:t>
            </w:r>
            <w:proofErr w:type="spellStart"/>
            <w:r w:rsidRPr="009D779B">
              <w:rPr>
                <w:rFonts w:cs="Arial"/>
                <w:i/>
                <w:sz w:val="16"/>
                <w:szCs w:val="18"/>
              </w:rPr>
              <w:t>późn</w:t>
            </w:r>
            <w:proofErr w:type="spellEnd"/>
            <w:r w:rsidRPr="009D779B">
              <w:rPr>
                <w:rFonts w:cs="Arial"/>
                <w:i/>
                <w:sz w:val="16"/>
                <w:szCs w:val="18"/>
              </w:rPr>
              <w:t>. zm.)]</w:t>
            </w:r>
          </w:p>
        </w:tc>
      </w:tr>
      <w:tr w:rsidR="002A36A7" w:rsidRPr="009D779B" w14:paraId="2AD07CC2" w14:textId="77777777" w:rsidTr="00D3758D">
        <w:tc>
          <w:tcPr>
            <w:tcW w:w="9770" w:type="dxa"/>
            <w:gridSpan w:val="3"/>
          </w:tcPr>
          <w:p w14:paraId="314B24D3" w14:textId="07B9F12B" w:rsidR="002A36A7" w:rsidRPr="009D779B" w:rsidRDefault="009D779B" w:rsidP="00D3758D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9D779B" w:rsidRPr="009D779B" w14:paraId="1FD37BFE" w14:textId="77777777" w:rsidTr="009D779B">
        <w:tc>
          <w:tcPr>
            <w:tcW w:w="4885" w:type="dxa"/>
            <w:vAlign w:val="center"/>
          </w:tcPr>
          <w:p w14:paraId="6CC452FF" w14:textId="3F84BE9F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>Klauzule fakultatywne – część nr 1</w:t>
            </w:r>
          </w:p>
        </w:tc>
        <w:tc>
          <w:tcPr>
            <w:tcW w:w="4885" w:type="dxa"/>
            <w:gridSpan w:val="2"/>
            <w:vAlign w:val="center"/>
          </w:tcPr>
          <w:p w14:paraId="1AC8AE4D" w14:textId="39DFB74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</w:t>
            </w:r>
            <w:r w:rsidR="00EF16FE" w:rsidRPr="00EF16FE">
              <w:rPr>
                <w:rFonts w:cs="Arial"/>
                <w:b/>
                <w:sz w:val="18"/>
                <w:szCs w:val="16"/>
                <w:lang w:eastAsia="pl-PL"/>
              </w:rPr>
              <w:t xml:space="preserve"> właściwe</w:t>
            </w:r>
          </w:p>
        </w:tc>
      </w:tr>
      <w:tr w:rsidR="009D779B" w:rsidRPr="009D779B" w14:paraId="6A4B8B96" w14:textId="77777777" w:rsidTr="009D779B">
        <w:tc>
          <w:tcPr>
            <w:tcW w:w="4885" w:type="dxa"/>
            <w:vAlign w:val="center"/>
          </w:tcPr>
          <w:p w14:paraId="477A8B7C" w14:textId="5F833E10" w:rsidR="009D779B" w:rsidRPr="00E0493F" w:rsidRDefault="00E0493F" w:rsidP="009D779B">
            <w:pPr>
              <w:widowControl w:val="0"/>
              <w:spacing w:after="120" w:line="240" w:lineRule="auto"/>
              <w:rPr>
                <w:rFonts w:cs="Arial"/>
                <w:sz w:val="18"/>
                <w:szCs w:val="18"/>
              </w:rPr>
            </w:pPr>
            <w:bookmarkStart w:id="1" w:name="_Hlk138090735"/>
            <w:r w:rsidRPr="00E0493F">
              <w:rPr>
                <w:rFonts w:eastAsiaTheme="minorEastAsia"/>
                <w:szCs w:val="20"/>
              </w:rPr>
              <w:t>Klauzula katastrofy budowlanej – zwiększenie limitu do 10 000 000 zł.</w:t>
            </w:r>
            <w:bookmarkEnd w:id="1"/>
            <w:r w:rsidRPr="00E0493F">
              <w:rPr>
                <w:rFonts w:eastAsiaTheme="minorEastAsia"/>
                <w:szCs w:val="20"/>
              </w:rPr>
              <w:t xml:space="preserve"> Limit odpowiedzialności z Klauzuli katastrofy budowlanej (pkt 13.28 OPZ) podwyższa się do </w:t>
            </w:r>
            <w:r w:rsidRPr="00E0493F">
              <w:rPr>
                <w:rFonts w:eastAsiaTheme="minorEastAsia"/>
                <w:szCs w:val="20"/>
                <w:u w:val="single"/>
              </w:rPr>
              <w:t>10 000 000,00 zł.</w:t>
            </w:r>
          </w:p>
        </w:tc>
        <w:tc>
          <w:tcPr>
            <w:tcW w:w="2442" w:type="dxa"/>
            <w:vAlign w:val="center"/>
          </w:tcPr>
          <w:p w14:paraId="2FF3E55C" w14:textId="7516D659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4345DD67" w14:textId="5369F0E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43866820" w14:textId="77777777" w:rsidTr="009D779B">
        <w:tc>
          <w:tcPr>
            <w:tcW w:w="4885" w:type="dxa"/>
            <w:vAlign w:val="center"/>
          </w:tcPr>
          <w:p w14:paraId="7A2DF3FB" w14:textId="548077DD" w:rsidR="009D779B" w:rsidRPr="00E0493F" w:rsidRDefault="00E0493F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>Błędy i przeoczenia. Ubezpieczyciel ponosi odpowiedzialność za szkody powstałe w ubezpieczonym mieniu powstałe na skutek zrealizowania się zdarzenia objętego pokryciem ubezpieczeniowym pomimo, że Ubezpieczający nie dopełnił obowiązku zgłoszenia wszelkich zmian i okoliczności powodujących wzrost ryzyka ubezpieczeniowego pod warunkiem, że działanie to nie nosi znamion działania umyślnego.</w:t>
            </w:r>
          </w:p>
        </w:tc>
        <w:tc>
          <w:tcPr>
            <w:tcW w:w="2442" w:type="dxa"/>
            <w:vAlign w:val="center"/>
          </w:tcPr>
          <w:p w14:paraId="4FF5DA58" w14:textId="09B65487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C64D0B" w14:textId="32D5701F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6959804C" w14:textId="77777777" w:rsidTr="009D779B">
        <w:tc>
          <w:tcPr>
            <w:tcW w:w="4885" w:type="dxa"/>
            <w:vAlign w:val="center"/>
          </w:tcPr>
          <w:p w14:paraId="4ADEB145" w14:textId="1FBDBFB3" w:rsidR="009D779B" w:rsidRPr="00E0493F" w:rsidRDefault="00E0493F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 xml:space="preserve">Ochrona w przypadku niedopełnienia obowiązków. Jeżeli ubezpieczający nie dopełnił obowiązków określonych w umowie ubezpieczenia, a ich niedopełnienie miało wpływ na powstanie szkody lub jej rozmiar, ubezpieczyciel może odmówić wypłaty </w:t>
            </w:r>
            <w:r w:rsidRPr="00E0493F">
              <w:rPr>
                <w:rFonts w:eastAsiaTheme="minorEastAsia"/>
                <w:szCs w:val="20"/>
              </w:rPr>
              <w:lastRenderedPageBreak/>
              <w:t>odszkodowania w całości lub części tylko w wypadku, kiedy niedopełnienie obowiązku było wynikiem winy umyślnej reprezentantów</w:t>
            </w:r>
          </w:p>
        </w:tc>
        <w:tc>
          <w:tcPr>
            <w:tcW w:w="2442" w:type="dxa"/>
            <w:vAlign w:val="center"/>
          </w:tcPr>
          <w:p w14:paraId="5C438493" w14:textId="2838424B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443" w:type="dxa"/>
            <w:vAlign w:val="center"/>
          </w:tcPr>
          <w:p w14:paraId="2541D372" w14:textId="1153FFC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2967E9CB" w14:textId="77777777" w:rsidTr="009D779B">
        <w:tc>
          <w:tcPr>
            <w:tcW w:w="4885" w:type="dxa"/>
            <w:vAlign w:val="center"/>
          </w:tcPr>
          <w:p w14:paraId="6923EEE6" w14:textId="0DAE270D" w:rsidR="009D779B" w:rsidRPr="00E0493F" w:rsidRDefault="00E0493F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>Obowiązek zgłaszania zmian. Ubezpieczający w czasie trwania umowy ubezpieczenia nie ma obowiązku zgłaszania zmian okoliczności, o które Ubezpieczyciel zapytywał w formularzu oferty albo przed zawarciem umowy ubezpieczenia w innych pismach</w:t>
            </w:r>
          </w:p>
        </w:tc>
        <w:tc>
          <w:tcPr>
            <w:tcW w:w="2442" w:type="dxa"/>
            <w:vAlign w:val="center"/>
          </w:tcPr>
          <w:p w14:paraId="2290D81B" w14:textId="039F2FB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9BF4286" w14:textId="0CF654FA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DE5E220" w14:textId="77777777" w:rsidR="00EA03FF" w:rsidRDefault="00EA03FF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EF16FE" w:rsidRPr="009D779B" w14:paraId="52EA5E43" w14:textId="77777777" w:rsidTr="00484EE5">
        <w:tc>
          <w:tcPr>
            <w:tcW w:w="9770" w:type="dxa"/>
            <w:gridSpan w:val="3"/>
          </w:tcPr>
          <w:p w14:paraId="4C0CFD2E" w14:textId="230336DF" w:rsidR="00EF16FE" w:rsidRDefault="00E0493F" w:rsidP="00E0493F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0493F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Część nr II – Ubezpieczenie odpowiedzialności cywilnej z tytułu prowadzenia działalności i posiadania mienia</w:t>
            </w:r>
          </w:p>
          <w:p w14:paraId="7CCE5584" w14:textId="77777777" w:rsidR="00E0493F" w:rsidRPr="00EF16FE" w:rsidRDefault="00E0493F" w:rsidP="00E0493F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07F0D47D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3D146819" w14:textId="77777777" w:rsidR="00EF16FE" w:rsidRPr="009D779B" w:rsidRDefault="00EF16FE" w:rsidP="00484EE5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 xml:space="preserve">usługa zwolniona z podatku VAT zgodnie z art. 43 ust. 1 pkt 37 ustawy z dnia 11 marca 2004 o podatku od towarów i usług </w:t>
            </w:r>
            <w:r w:rsidRPr="009D779B">
              <w:rPr>
                <w:rFonts w:cs="Arial"/>
                <w:i/>
                <w:sz w:val="16"/>
                <w:szCs w:val="18"/>
              </w:rPr>
              <w:br/>
              <w:t xml:space="preserve">(tekst jednolity (t. j. Dz.U. z 2022 r., poz. 931 z </w:t>
            </w:r>
            <w:proofErr w:type="spellStart"/>
            <w:r w:rsidRPr="009D779B">
              <w:rPr>
                <w:rFonts w:cs="Arial"/>
                <w:i/>
                <w:sz w:val="16"/>
                <w:szCs w:val="18"/>
              </w:rPr>
              <w:t>późn</w:t>
            </w:r>
            <w:proofErr w:type="spellEnd"/>
            <w:r w:rsidRPr="009D779B">
              <w:rPr>
                <w:rFonts w:cs="Arial"/>
                <w:i/>
                <w:sz w:val="16"/>
                <w:szCs w:val="18"/>
              </w:rPr>
              <w:t>. zm.)]</w:t>
            </w:r>
          </w:p>
        </w:tc>
      </w:tr>
      <w:tr w:rsidR="00EF16FE" w:rsidRPr="009D779B" w14:paraId="1AB7C31F" w14:textId="77777777" w:rsidTr="00484EE5">
        <w:tc>
          <w:tcPr>
            <w:tcW w:w="9770" w:type="dxa"/>
            <w:gridSpan w:val="3"/>
          </w:tcPr>
          <w:p w14:paraId="042F03F7" w14:textId="77777777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EF16FE" w:rsidRPr="009D779B" w14:paraId="7E6E4C9F" w14:textId="77777777" w:rsidTr="00484EE5">
        <w:tc>
          <w:tcPr>
            <w:tcW w:w="4885" w:type="dxa"/>
            <w:vAlign w:val="center"/>
          </w:tcPr>
          <w:p w14:paraId="16C52C12" w14:textId="2909FA61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4885" w:type="dxa"/>
            <w:gridSpan w:val="2"/>
            <w:vAlign w:val="center"/>
          </w:tcPr>
          <w:p w14:paraId="25385DAC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tr w:rsidR="00EF16FE" w:rsidRPr="009D779B" w14:paraId="645CE406" w14:textId="77777777" w:rsidTr="00484EE5">
        <w:tc>
          <w:tcPr>
            <w:tcW w:w="4885" w:type="dxa"/>
            <w:vAlign w:val="center"/>
          </w:tcPr>
          <w:p w14:paraId="687E785B" w14:textId="416330EA" w:rsidR="00EF16FE" w:rsidRPr="00E0493F" w:rsidRDefault="00E0493F" w:rsidP="00484EE5">
            <w:pPr>
              <w:widowControl w:val="0"/>
              <w:spacing w:after="120" w:line="240" w:lineRule="auto"/>
              <w:rPr>
                <w:rFonts w:cs="Arial"/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 xml:space="preserve">Klauzula odtworzenia sumy gwarancyjnej - Niniejszym postanowieniem strony uzgadniają, że suma ubezpieczenia/gwarancyjna/limit odpowiedzialności będzie odtworzony na wniosek Zamawiającego w przypadku szkody do maksymalnej wysokości 100% limitów wyznaczonych w wymaganych warunkach ubezpieczenia. </w:t>
            </w:r>
            <w:r w:rsidRPr="00E0493F">
              <w:rPr>
                <w:rFonts w:eastAsiaTheme="minorEastAsia" w:cstheme="minorHAnsi"/>
                <w:szCs w:val="20"/>
              </w:rPr>
              <w:t xml:space="preserve">Klauzula dotyczy jednokrotnego odtworzenia </w:t>
            </w:r>
            <w:r w:rsidRPr="00E0493F">
              <w:rPr>
                <w:rFonts w:cstheme="minorHAnsi"/>
                <w:szCs w:val="20"/>
              </w:rPr>
              <w:t>sumy gwarancyjnej/limitów odpowiedzialności.</w:t>
            </w:r>
          </w:p>
        </w:tc>
        <w:tc>
          <w:tcPr>
            <w:tcW w:w="2442" w:type="dxa"/>
            <w:vAlign w:val="center"/>
          </w:tcPr>
          <w:p w14:paraId="56DC19F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4DE046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4D4CFD5C" w14:textId="77777777" w:rsidTr="00484EE5">
        <w:tc>
          <w:tcPr>
            <w:tcW w:w="4885" w:type="dxa"/>
            <w:vAlign w:val="center"/>
          </w:tcPr>
          <w:p w14:paraId="5AA4A1E1" w14:textId="3D305940" w:rsidR="00EF16FE" w:rsidRPr="00E0493F" w:rsidRDefault="00E0493F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>Klauzula zwiększenia sumy gwarancyjnej o 50% - Niniejszym postanowieniem strony uzgadniają, że suma gwarancyjna/limit odpowiedzialności zwiększa się 50%</w:t>
            </w:r>
          </w:p>
        </w:tc>
        <w:tc>
          <w:tcPr>
            <w:tcW w:w="2442" w:type="dxa"/>
            <w:vAlign w:val="center"/>
          </w:tcPr>
          <w:p w14:paraId="78E31D8F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BF1FB93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F7F7FB9" w14:textId="427AD9AE" w:rsidR="009D779B" w:rsidRPr="00EF16FE" w:rsidRDefault="00EF16FE" w:rsidP="002A36A7">
      <w:pPr>
        <w:tabs>
          <w:tab w:val="left" w:leader="dot" w:pos="1620"/>
        </w:tabs>
        <w:spacing w:line="240" w:lineRule="auto"/>
        <w:rPr>
          <w:rFonts w:cs="Arial"/>
          <w:i/>
          <w:iCs/>
          <w:color w:val="auto"/>
          <w:sz w:val="16"/>
          <w:szCs w:val="16"/>
        </w:rPr>
      </w:pPr>
      <w:r w:rsidRPr="00EF16FE">
        <w:rPr>
          <w:rFonts w:cs="Arial"/>
          <w:i/>
          <w:iCs/>
          <w:color w:val="auto"/>
          <w:sz w:val="16"/>
          <w:szCs w:val="16"/>
        </w:rPr>
        <w:t>Uwaga: W przypadku braku wymaganych zaznaczeń/skreśleń lub w przypadku, gdy oferta Wykonawcy nie będzie zawierała jednoznacznej informacji w zakresie akceptacji w/w klauzul, Zamawiający przyjmie, że Wykonawca ich nie ofertuje oraz przyzna 0 pkt</w:t>
      </w:r>
      <w:r>
        <w:rPr>
          <w:rFonts w:cs="Arial"/>
          <w:i/>
          <w:iCs/>
          <w:color w:val="auto"/>
          <w:sz w:val="16"/>
          <w:szCs w:val="16"/>
        </w:rPr>
        <w:t>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41473A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EF16FE">
        <w:rPr>
          <w:rFonts w:cs="Arial"/>
          <w:color w:val="auto"/>
          <w:szCs w:val="20"/>
        </w:rPr>
        <w:t>także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lastRenderedPageBreak/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4C7D5F" w:rsidRDefault="00E92FBB" w:rsidP="00E92FBB">
      <w:pPr>
        <w:rPr>
          <w:rFonts w:cs="Arial"/>
          <w:b/>
          <w:bCs/>
          <w:szCs w:val="20"/>
        </w:rPr>
      </w:pPr>
      <w:r w:rsidRPr="004C7D5F">
        <w:rPr>
          <w:rFonts w:cs="Arial"/>
          <w:b/>
          <w:bCs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9D779B">
      <w:footerReference w:type="default" r:id="rId8"/>
      <w:headerReference w:type="first" r:id="rId9"/>
      <w:footerReference w:type="first" r:id="rId10"/>
      <w:pgSz w:w="11907" w:h="16840" w:code="9"/>
      <w:pgMar w:top="1043" w:right="1134" w:bottom="993" w:left="993" w:header="709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FC3F" w14:textId="0CD6B32E" w:rsidR="00884FAE" w:rsidRPr="009D779B" w:rsidRDefault="009D779B" w:rsidP="009D779B">
    <w:pPr>
      <w:tabs>
        <w:tab w:val="left" w:pos="930"/>
      </w:tabs>
      <w:suppressAutoHyphens/>
      <w:spacing w:after="120" w:line="240" w:lineRule="auto"/>
      <w:jc w:val="left"/>
      <w:rPr>
        <w:rFonts w:cs="Arial"/>
        <w:color w:val="auto"/>
        <w:szCs w:val="20"/>
        <w:lang w:eastAsia="pl-PL"/>
      </w:rPr>
    </w:pPr>
    <w:r w:rsidRPr="0086594C">
      <w:rPr>
        <w:rFonts w:cs="Arial"/>
        <w:color w:val="auto"/>
        <w:szCs w:val="20"/>
        <w:lang w:eastAsia="pl-PL"/>
      </w:rPr>
      <w:t xml:space="preserve">Nr </w:t>
    </w:r>
    <w:r>
      <w:rPr>
        <w:rFonts w:cs="Arial"/>
        <w:color w:val="auto"/>
        <w:szCs w:val="20"/>
        <w:lang w:eastAsia="pl-PL"/>
      </w:rPr>
      <w:t>referencyjny postępowania: STBU/ZP/FJ/1/II/202</w:t>
    </w:r>
    <w:r w:rsidR="00E0493F">
      <w:rPr>
        <w:rFonts w:cs="Arial"/>
        <w:color w:val="auto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960EBD"/>
    <w:multiLevelType w:val="hybridMultilevel"/>
    <w:tmpl w:val="2330647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E15470"/>
    <w:multiLevelType w:val="hybridMultilevel"/>
    <w:tmpl w:val="5254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32D64"/>
    <w:multiLevelType w:val="hybridMultilevel"/>
    <w:tmpl w:val="D90E9218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E8500CD0"/>
    <w:lvl w:ilvl="0" w:tplc="CCD813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5"/>
  </w:num>
  <w:num w:numId="2" w16cid:durableId="1190490684">
    <w:abstractNumId w:val="9"/>
  </w:num>
  <w:num w:numId="3" w16cid:durableId="2055421460">
    <w:abstractNumId w:val="25"/>
  </w:num>
  <w:num w:numId="4" w16cid:durableId="366182247">
    <w:abstractNumId w:val="20"/>
  </w:num>
  <w:num w:numId="5" w16cid:durableId="1777947816">
    <w:abstractNumId w:val="27"/>
  </w:num>
  <w:num w:numId="6" w16cid:durableId="454493475">
    <w:abstractNumId w:val="41"/>
  </w:num>
  <w:num w:numId="7" w16cid:durableId="202522138">
    <w:abstractNumId w:val="24"/>
  </w:num>
  <w:num w:numId="8" w16cid:durableId="800802912">
    <w:abstractNumId w:val="8"/>
  </w:num>
  <w:num w:numId="9" w16cid:durableId="2010791220">
    <w:abstractNumId w:val="36"/>
  </w:num>
  <w:num w:numId="10" w16cid:durableId="1128283514">
    <w:abstractNumId w:val="38"/>
  </w:num>
  <w:num w:numId="11" w16cid:durableId="12415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5"/>
  </w:num>
  <w:num w:numId="13" w16cid:durableId="18005669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7"/>
  </w:num>
  <w:num w:numId="15" w16cid:durableId="1587373584">
    <w:abstractNumId w:val="30"/>
  </w:num>
  <w:num w:numId="16" w16cid:durableId="1250820288">
    <w:abstractNumId w:val="7"/>
  </w:num>
  <w:num w:numId="17" w16cid:durableId="1797218110">
    <w:abstractNumId w:val="11"/>
  </w:num>
  <w:num w:numId="18" w16cid:durableId="2008165945">
    <w:abstractNumId w:val="28"/>
  </w:num>
  <w:num w:numId="19" w16cid:durableId="610893086">
    <w:abstractNumId w:val="6"/>
  </w:num>
  <w:num w:numId="20" w16cid:durableId="1017850738">
    <w:abstractNumId w:val="34"/>
  </w:num>
  <w:num w:numId="21" w16cid:durableId="247465168">
    <w:abstractNumId w:val="14"/>
  </w:num>
  <w:num w:numId="22" w16cid:durableId="100224373">
    <w:abstractNumId w:val="42"/>
  </w:num>
  <w:num w:numId="23" w16cid:durableId="2051028959">
    <w:abstractNumId w:val="22"/>
  </w:num>
  <w:num w:numId="24" w16cid:durableId="851840297">
    <w:abstractNumId w:val="33"/>
  </w:num>
  <w:num w:numId="25" w16cid:durableId="1863394023">
    <w:abstractNumId w:val="40"/>
  </w:num>
  <w:num w:numId="26" w16cid:durableId="65305921">
    <w:abstractNumId w:val="16"/>
  </w:num>
  <w:num w:numId="27" w16cid:durableId="72171081">
    <w:abstractNumId w:val="19"/>
  </w:num>
  <w:num w:numId="28" w16cid:durableId="1556816803">
    <w:abstractNumId w:val="18"/>
  </w:num>
  <w:num w:numId="29" w16cid:durableId="510998702">
    <w:abstractNumId w:val="5"/>
  </w:num>
  <w:num w:numId="30" w16cid:durableId="1213812859">
    <w:abstractNumId w:val="26"/>
  </w:num>
  <w:num w:numId="31" w16cid:durableId="2018724835">
    <w:abstractNumId w:val="10"/>
  </w:num>
  <w:num w:numId="32" w16cid:durableId="297154918">
    <w:abstractNumId w:val="12"/>
  </w:num>
  <w:num w:numId="33" w16cid:durableId="1734427837">
    <w:abstractNumId w:val="39"/>
  </w:num>
  <w:num w:numId="34" w16cid:durableId="1019966944">
    <w:abstractNumId w:val="31"/>
  </w:num>
  <w:num w:numId="35" w16cid:durableId="350422641">
    <w:abstractNumId w:val="21"/>
  </w:num>
  <w:num w:numId="36" w16cid:durableId="39020564">
    <w:abstractNumId w:val="13"/>
  </w:num>
  <w:num w:numId="37" w16cid:durableId="6901316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3DB4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A4F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C7D5F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D779B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493F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3FF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6FE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9D779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864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30</cp:revision>
  <cp:lastPrinted>2020-08-06T13:15:00Z</cp:lastPrinted>
  <dcterms:created xsi:type="dcterms:W3CDTF">2021-05-11T08:38:00Z</dcterms:created>
  <dcterms:modified xsi:type="dcterms:W3CDTF">2024-02-22T13:12:00Z</dcterms:modified>
</cp:coreProperties>
</file>