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lang w:val="pl-PL"/>
        </w:rPr>
      </w:pPr>
      <w:r>
        <w:rPr>
          <w:lang w:val="pl-PL"/>
        </w:rPr>
        <w:t>znak: Rz.271.</w:t>
      </w:r>
      <w:r>
        <w:rPr>
          <w:lang w:val="pl-PL"/>
        </w:rPr>
        <w:t>36</w:t>
      </w:r>
      <w:r>
        <w:rPr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lang w:val="pl-PL"/>
        </w:rPr>
      </w:pPr>
      <w:r>
        <w:rPr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lang w:val="pl-PL"/>
        </w:rPr>
      </w:pPr>
      <w:r>
        <w:rPr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lang w:val="pl-PL"/>
        </w:rPr>
      </w:pPr>
      <w:r>
        <w:rPr>
          <w:sz w:val="26"/>
          <w:szCs w:val="26"/>
          <w:lang w:val="pl-PL"/>
        </w:rPr>
        <w:t>F</w:t>
      </w:r>
      <w:r>
        <w:rPr>
          <w:sz w:val="26"/>
          <w:szCs w:val="26"/>
          <w:lang w:val="pl-PL"/>
        </w:rPr>
        <w:t xml:space="preserve">ORMULARZ </w:t>
      </w:r>
      <w:r>
        <w:rPr>
          <w:rFonts w:eastAsia="MS Gothic" w:cs="Tahoma"/>
          <w:b/>
          <w:bCs/>
          <w:sz w:val="26"/>
          <w:szCs w:val="26"/>
          <w:shd w:fill="auto" w:val="clear"/>
          <w:lang w:val="pl-PL"/>
        </w:rPr>
        <w:t>PODZESPOŁÓW</w:t>
      </w:r>
    </w:p>
    <w:p>
      <w:pPr>
        <w:pStyle w:val="Tretekstu"/>
        <w:bidi w:val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Zakup i dostawa 62 poleasingowych komputerów stacjonarnych typu All in One na potrzeby szkół i przedszkoli, dla których organem prowadzącym jest Gmina Miejska Legionowo.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t>Wykonawca może zaoferować poleasingowe komputery stacjonarne typu All in One w maksymal</w:t>
      </w:r>
      <w:r>
        <w:rPr>
          <w:rFonts w:ascii="Arial" w:hAnsi="Arial"/>
          <w:sz w:val="22"/>
          <w:szCs w:val="22"/>
        </w:rPr>
        <w:t>nie 3 różnych modelach.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Model 1</w: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Komputery stacjonarne typu All in One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25.15pt;height:21.2pt" type="#_x0000_t75"/>
          <w:control r:id="rId4" w:name="Producent i model poleasingowych komputerów stacjonarnych typu All in One " w:shapeid="control_shape_2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</w:t>
      </w:r>
      <w:r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>asingowych komputerów stacjonarnych typu All in One w danym modelu: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141.7pt;height:21.2pt" type="#_x0000_t75"/>
          <w:control r:id="rId5" w:name="Ilość poleasingowych komputerów stacjonarnych typu All in One w danym modelu" w:shapeid="control_shape_3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25.15pt;height:21.2pt" type="#_x0000_t75"/>
          <w:control r:id="rId6" w:name="Producent i model procesora" w:shapeid="control_shape_4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RAM (wielkość):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25.15pt;height:21.2pt" type="#_x0000_t75"/>
          <w:control r:id="rId7" w:name="Wielkość pamięci RAM" w:shapeid="control_shape_5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 (pojemność):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425.15pt;height:21.2pt" type="#_x0000_t75"/>
          <w:control r:id="rId8" w:name="Pojemność dysku twardego" w:shapeid="control_shape_6"/>
        </w:objec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Model 2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Komputery stacjonarne typu All in One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25.15pt;height:21.2pt" type="#_x0000_t75"/>
          <w:control r:id="rId9" w:name="Producent i model poleasingowych komputerów stacjonarnych typu All in One " w:shapeid="control_shape_7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</w:t>
      </w:r>
      <w:r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>asingowych komputerów stacjonarnych typu All in One w danym modelu: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41.7pt;height:21.2pt" type="#_x0000_t75"/>
          <w:control r:id="rId10" w:name="Ilość poleasingowych komputerów stacjonarnych typu All in One w danym modelu" w:shapeid="control_shape_8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25.15pt;height:21.2pt" type="#_x0000_t75"/>
          <w:control r:id="rId11" w:name="Producent i model procesora" w:shapeid="control_shape_9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RAM (wielkość):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25.15pt;height:21.2pt" type="#_x0000_t75"/>
          <w:control r:id="rId12" w:name="Wielkość pamięci RAM" w:shapeid="control_shape_10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 (pojemność):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25.15pt;height:21.2pt" type="#_x0000_t75"/>
          <w:control r:id="rId13" w:name="Pojemność dysku twardego" w:shapeid="control_shape_11"/>
        </w:objec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Model 3</w: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Komputery stacjonarne typu All in One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425.15pt;height:21.2pt" type="#_x0000_t75"/>
          <w:control r:id="rId14" w:name="Producent i model poleasingowych komputerów stacjonarnych typu All in One " w:shapeid="control_shape_12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</w:t>
      </w:r>
      <w:r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>asingowych komputerów stacjonarnych typu All in One w danym modelu: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141.7pt;height:21.2pt" type="#_x0000_t75"/>
          <w:control r:id="rId15" w:name="Ilość poleasingowych komputerów stacjonarnych typu All in One w danym modelu" w:shapeid="control_shape_13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425.15pt;height:21.2pt" type="#_x0000_t75"/>
          <w:control r:id="rId16" w:name="Producent i model procesora" w:shapeid="control_shape_14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RAM (wielkość):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425.15pt;height:21.2pt" type="#_x0000_t75"/>
          <w:control r:id="rId17" w:name="Wielkość pamięci RAM" w:shapeid="control_shape_15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 (pojemność):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425.15pt;height:21.2pt" type="#_x0000_t75"/>
          <w:control r:id="rId18" w:name="Pojemność dysku twardego" w:shapeid="control_shape_16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System operacyjny wszystkich 62 poleasingowych komputerów stacjonarnych typu All in One: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425.15pt;height:21.2pt" type="#_x0000_t75"/>
          <w:control r:id="rId19" w:name="System operacyjny wszystkich 62 poleasingowych komputerów stacjonarnych typu All in One" w:shapeid="control_shape_1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stan wizualny zaoferowanych poleasingowych komputerów stacjonarnych typu All in One nie jest gorszy niż wymagana przez Zamawiającego klasa A.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każdy z poleasingowych komputerów stacjonarnych typu All in One jest wyposażony w poleasingową klawiaturę oraz mysz, których stan wizualny nie jest gorszy niż wymagana przez Zamawiającego klasa A. 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LibreOffice/7.2.0.4$Windows_X86_64 LibreOffice_project/9a9c6381e3f7a62afc1329bd359cc48accb6435b</Application>
  <AppVersion>15.0000</AppVersion>
  <Pages>2</Pages>
  <Words>316</Words>
  <Characters>2049</Characters>
  <CharactersWithSpaces>2316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2021-10-12T13:39:20Z</dcterms:created>
  <dc:creator/>
  <dc:description/>
  <dc:language>pl-PL</dc:language>
  <cp:lastModifiedBy/>
  <dcterms:modified xsi:type="dcterms:W3CDTF">2021-10-12T13:55:12Z</dcterms:modified>
  <cp:revision>2</cp:revision>
  <dc:subject/>
  <dc:title/>
</cp:coreProperties>
</file>