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ACA" w14:textId="75E68BAF" w:rsidR="003969F9" w:rsidRPr="008A1A86" w:rsidRDefault="003969F9" w:rsidP="002A4EE7">
      <w:pPr>
        <w:pStyle w:val="Nagwek2"/>
        <w:rPr>
          <w:rFonts w:asciiTheme="minorHAnsi" w:eastAsia="SimSun" w:hAnsiTheme="minorHAnsi"/>
          <w:bCs/>
          <w:kern w:val="2"/>
          <w:sz w:val="22"/>
          <w:szCs w:val="22"/>
          <w:lang w:eastAsia="hi-IN" w:bidi="hi-IN"/>
        </w:rPr>
      </w:pPr>
      <w:r w:rsidRPr="008A1A86">
        <w:rPr>
          <w:rFonts w:asciiTheme="minorHAnsi" w:hAnsiTheme="minorHAnsi"/>
          <w:bCs/>
          <w:sz w:val="22"/>
          <w:szCs w:val="22"/>
        </w:rPr>
        <w:t>Umowa opieki serwisowej</w:t>
      </w:r>
      <w:r w:rsidR="008A1A86" w:rsidRPr="008A1A86">
        <w:rPr>
          <w:rFonts w:asciiTheme="minorHAnsi" w:hAnsiTheme="minorHAnsi"/>
          <w:bCs/>
          <w:sz w:val="22"/>
          <w:szCs w:val="22"/>
        </w:rPr>
        <w:t xml:space="preserve"> </w:t>
      </w:r>
      <w:r w:rsidRPr="008A1A86">
        <w:rPr>
          <w:rFonts w:asciiTheme="minorHAnsi" w:eastAsia="SimSun" w:hAnsiTheme="minorHAnsi"/>
          <w:bCs/>
          <w:kern w:val="2"/>
          <w:sz w:val="22"/>
          <w:szCs w:val="22"/>
          <w:lang w:eastAsia="hi-IN" w:bidi="hi-IN"/>
        </w:rPr>
        <w:t>nr …</w:t>
      </w:r>
      <w:r w:rsidR="008A1A86" w:rsidRPr="008A1A86">
        <w:rPr>
          <w:rFonts w:asciiTheme="minorHAnsi" w:eastAsia="SimSun" w:hAnsiTheme="minorHAnsi"/>
          <w:bCs/>
          <w:kern w:val="2"/>
          <w:sz w:val="22"/>
          <w:szCs w:val="22"/>
          <w:lang w:eastAsia="hi-IN" w:bidi="hi-IN"/>
        </w:rPr>
        <w:t>………/23</w:t>
      </w:r>
    </w:p>
    <w:p w14:paraId="750E7463" w14:textId="3BB8BE38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  <w:b/>
        </w:rPr>
      </w:pPr>
      <w:r w:rsidRPr="008A1A86">
        <w:rPr>
          <w:rFonts w:asciiTheme="minorHAnsi" w:hAnsiTheme="minorHAnsi"/>
        </w:rPr>
        <w:t>zawarta w Kielcach w dniu …………………………..</w:t>
      </w:r>
      <w:r w:rsidR="008A1A86" w:rsidRPr="008A1A86">
        <w:rPr>
          <w:rFonts w:asciiTheme="minorHAnsi" w:hAnsiTheme="minorHAnsi"/>
        </w:rPr>
        <w:t xml:space="preserve"> 2023</w:t>
      </w:r>
      <w:r w:rsidRPr="008A1A86">
        <w:rPr>
          <w:rFonts w:asciiTheme="minorHAnsi" w:hAnsiTheme="minorHAnsi"/>
        </w:rPr>
        <w:t xml:space="preserve"> r. pomiędzy</w:t>
      </w:r>
      <w:r w:rsidRPr="008A1A86">
        <w:rPr>
          <w:rFonts w:asciiTheme="minorHAnsi" w:hAnsiTheme="minorHAnsi"/>
          <w:b/>
        </w:rPr>
        <w:t>:</w:t>
      </w:r>
    </w:p>
    <w:p w14:paraId="3752BDD1" w14:textId="77777777" w:rsidR="008A1A86" w:rsidRPr="008A1A86" w:rsidRDefault="008A1A86" w:rsidP="002A4EE7">
      <w:pPr>
        <w:spacing w:after="0"/>
        <w:jc w:val="both"/>
        <w:rPr>
          <w:rFonts w:eastAsia="Times New Roman" w:cs="Calibri"/>
          <w:b/>
        </w:rPr>
      </w:pPr>
      <w:r w:rsidRPr="008A1A86">
        <w:rPr>
          <w:rFonts w:eastAsia="Times New Roman" w:cs="Calibri"/>
          <w:b/>
        </w:rPr>
        <w:t xml:space="preserve">Świętokrzyskim Centrum Onkologii Samodzielnym Publicznym Zakładem Opieki Zdrowotnej </w:t>
      </w:r>
    </w:p>
    <w:p w14:paraId="7C48CF84" w14:textId="77777777" w:rsidR="008A1A86" w:rsidRPr="008A1A86" w:rsidRDefault="008A1A86" w:rsidP="002A4EE7">
      <w:pPr>
        <w:spacing w:after="0"/>
        <w:jc w:val="both"/>
        <w:rPr>
          <w:rFonts w:eastAsia="Times New Roman" w:cs="Calibri"/>
        </w:rPr>
      </w:pPr>
      <w:r w:rsidRPr="008A1A86">
        <w:rPr>
          <w:rFonts w:eastAsia="Times New Roman" w:cs="Calibri"/>
          <w:b/>
        </w:rPr>
        <w:t xml:space="preserve">w Kielcach </w:t>
      </w:r>
      <w:r w:rsidRPr="008A1A86">
        <w:rPr>
          <w:rFonts w:eastAsia="Times New Roman" w:cs="Calibri"/>
        </w:rPr>
        <w:t xml:space="preserve">z siedzibą w Kielcach, ul. Artwińskiego 3, Kielce 25-734, REGON: </w:t>
      </w:r>
      <w:r w:rsidRPr="008A1A86">
        <w:rPr>
          <w:rFonts w:eastAsia="Times New Roman" w:cs="Calibri"/>
          <w:b/>
        </w:rPr>
        <w:t>001263233</w:t>
      </w:r>
      <w:r w:rsidRPr="008A1A86">
        <w:rPr>
          <w:rFonts w:eastAsia="Times New Roman" w:cs="Calibri"/>
        </w:rPr>
        <w:t xml:space="preserve">, NIP: </w:t>
      </w:r>
      <w:r w:rsidRPr="008A1A86">
        <w:rPr>
          <w:rFonts w:eastAsia="Times New Roman" w:cs="Calibri"/>
          <w:b/>
        </w:rPr>
        <w:t>959-12-94-907</w:t>
      </w:r>
      <w:r w:rsidRPr="008A1A86">
        <w:rPr>
          <w:rFonts w:eastAsia="Times New Roman" w:cs="Calibri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8A1A86">
        <w:rPr>
          <w:rFonts w:eastAsia="Times New Roman" w:cs="Calibri"/>
          <w:b/>
        </w:rPr>
        <w:t>„Zamawiającym”</w:t>
      </w:r>
      <w:r w:rsidRPr="008A1A86">
        <w:rPr>
          <w:rFonts w:eastAsia="Times New Roman" w:cs="Calibri"/>
          <w:bCs/>
        </w:rPr>
        <w:t xml:space="preserve">, </w:t>
      </w:r>
      <w:r w:rsidRPr="008A1A86">
        <w:rPr>
          <w:rFonts w:eastAsia="Times New Roman" w:cs="Calibri"/>
        </w:rPr>
        <w:t>w imieniu którego działa:</w:t>
      </w:r>
    </w:p>
    <w:p w14:paraId="104DFDEE" w14:textId="77777777" w:rsidR="008A1A86" w:rsidRPr="008A1A86" w:rsidRDefault="008A1A86" w:rsidP="002A4EE7">
      <w:pPr>
        <w:spacing w:after="0"/>
        <w:jc w:val="both"/>
        <w:rPr>
          <w:rFonts w:eastAsia="Times New Roman" w:cs="Calibri"/>
        </w:rPr>
      </w:pPr>
    </w:p>
    <w:p w14:paraId="5080953C" w14:textId="3F2BC1FA" w:rsidR="008A1A86" w:rsidRPr="008A1A86" w:rsidRDefault="008A1A86" w:rsidP="002A4EE7">
      <w:pPr>
        <w:numPr>
          <w:ilvl w:val="0"/>
          <w:numId w:val="11"/>
        </w:numPr>
        <w:autoSpaceDE w:val="0"/>
        <w:spacing w:after="160" w:line="259" w:lineRule="auto"/>
        <w:contextualSpacing/>
        <w:jc w:val="both"/>
        <w:rPr>
          <w:rFonts w:cs="Calibri"/>
        </w:rPr>
      </w:pPr>
      <w:r w:rsidRPr="008A1A86">
        <w:rPr>
          <w:rFonts w:cs="Calibri"/>
        </w:rPr>
        <w:t xml:space="preserve">Krzysztof </w:t>
      </w:r>
      <w:proofErr w:type="spellStart"/>
      <w:r w:rsidRPr="008A1A86">
        <w:rPr>
          <w:rFonts w:cs="Calibri"/>
        </w:rPr>
        <w:t>Falana</w:t>
      </w:r>
      <w:proofErr w:type="spellEnd"/>
      <w:r w:rsidRPr="008A1A86">
        <w:rPr>
          <w:rFonts w:cs="Calibri"/>
        </w:rPr>
        <w:t xml:space="preserve"> – Z-ca Dyrektora ds. Prawno-Inwestycyjnych,</w:t>
      </w:r>
    </w:p>
    <w:p w14:paraId="59D441B0" w14:textId="2DAD6D78" w:rsidR="008A1A86" w:rsidRPr="008A1A86" w:rsidRDefault="008A1A86" w:rsidP="002A4EE7">
      <w:pPr>
        <w:numPr>
          <w:ilvl w:val="0"/>
          <w:numId w:val="11"/>
        </w:numPr>
        <w:autoSpaceDE w:val="0"/>
        <w:spacing w:after="160" w:line="259" w:lineRule="auto"/>
        <w:contextualSpacing/>
        <w:jc w:val="both"/>
        <w:rPr>
          <w:rFonts w:cs="Calibri"/>
        </w:rPr>
      </w:pPr>
      <w:r w:rsidRPr="008A1A86">
        <w:rPr>
          <w:rFonts w:cs="Calibri"/>
        </w:rPr>
        <w:t>Wioletta Krupa – Główna Księgowa.</w:t>
      </w:r>
    </w:p>
    <w:p w14:paraId="4119DAF0" w14:textId="77777777" w:rsidR="008A1A86" w:rsidRPr="008A1A86" w:rsidRDefault="008A1A86" w:rsidP="002A4EE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DF68494" w14:textId="714D649D" w:rsidR="008A1A86" w:rsidRPr="008A1A86" w:rsidRDefault="008A1A86" w:rsidP="002A4EE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8A1A86">
        <w:rPr>
          <w:rFonts w:eastAsia="Times New Roman" w:cs="Calibri"/>
          <w:lang w:eastAsia="pl-PL"/>
        </w:rPr>
        <w:t>a</w:t>
      </w:r>
    </w:p>
    <w:p w14:paraId="4548D4F1" w14:textId="77777777" w:rsidR="008A1A86" w:rsidRPr="008A1A86" w:rsidRDefault="008A1A86" w:rsidP="002A4EE7">
      <w:pPr>
        <w:spacing w:after="0" w:line="240" w:lineRule="auto"/>
        <w:jc w:val="both"/>
        <w:rPr>
          <w:rFonts w:eastAsiaTheme="minorHAnsi" w:cs="Calibri"/>
          <w:color w:val="333333"/>
          <w:kern w:val="2"/>
          <w:shd w:val="clear" w:color="auto" w:fill="FFFFFF"/>
          <w14:ligatures w14:val="standardContextual"/>
        </w:rPr>
      </w:pPr>
      <w:r w:rsidRPr="008A1A86">
        <w:rPr>
          <w:rFonts w:eastAsia="Times New Roman" w:cs="Calibri"/>
          <w:bCs/>
          <w:color w:val="333333"/>
          <w:shd w:val="clear" w:color="auto" w:fill="FFFFFF"/>
          <w:lang w:eastAsia="pl-PL"/>
        </w:rPr>
        <w:t>…………………………… z s</w:t>
      </w:r>
      <w:r w:rsidRPr="008A1A86">
        <w:rPr>
          <w:rFonts w:eastAsia="Times New Roman" w:cs="Calibri"/>
          <w:color w:val="333333"/>
          <w:shd w:val="clear" w:color="auto" w:fill="FFFFFF"/>
          <w:lang w:eastAsia="pl-PL"/>
        </w:rPr>
        <w:t xml:space="preserve">iedzibą w  ……………….. (nr kodu: ………….), ul. …………….. , wpisaną </w:t>
      </w:r>
    </w:p>
    <w:p w14:paraId="161DFDB7" w14:textId="77777777" w:rsidR="008A1A86" w:rsidRPr="008A1A86" w:rsidRDefault="008A1A86" w:rsidP="002A4EE7">
      <w:pPr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  <w:r w:rsidRPr="008A1A86">
        <w:rPr>
          <w:rFonts w:eastAsiaTheme="minorHAnsi" w:cs="Calibri"/>
          <w:color w:val="333333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8A1A86">
        <w:rPr>
          <w:rFonts w:eastAsiaTheme="minorHAnsi" w:cs="Calibri"/>
          <w:kern w:val="2"/>
          <w14:ligatures w14:val="standardContextual"/>
        </w:rPr>
        <w:t xml:space="preserve">…………………., wysokość kapitału </w:t>
      </w:r>
      <w:r w:rsidRPr="008A1A86">
        <w:rPr>
          <w:rFonts w:eastAsiaTheme="minorHAnsi" w:cs="Calibri"/>
          <w:color w:val="333333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8A1A86">
        <w:rPr>
          <w:rFonts w:eastAsiaTheme="minorHAnsi" w:cs="Calibri"/>
          <w:kern w:val="2"/>
          <w14:ligatures w14:val="standardContextual"/>
        </w:rPr>
        <w:t>NIP: ……………………….., REGON: ……………………, w imieniu którego działa:</w:t>
      </w:r>
    </w:p>
    <w:p w14:paraId="66829BA0" w14:textId="77777777" w:rsidR="008A1A86" w:rsidRPr="008A1A86" w:rsidRDefault="008A1A86" w:rsidP="002A4EE7">
      <w:pPr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</w:p>
    <w:p w14:paraId="179B18FE" w14:textId="77777777" w:rsidR="008A1A86" w:rsidRPr="008A1A86" w:rsidRDefault="008A1A86" w:rsidP="002A4EE7">
      <w:pPr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  <w:r w:rsidRPr="008A1A86">
        <w:rPr>
          <w:rFonts w:eastAsiaTheme="minorHAnsi" w:cs="Calibri"/>
          <w:kern w:val="2"/>
          <w14:ligatures w14:val="standardContextual"/>
        </w:rPr>
        <w:tab/>
        <w:t>-  …………………………………………………………..</w:t>
      </w:r>
    </w:p>
    <w:p w14:paraId="1DB131ED" w14:textId="341A9500" w:rsidR="003969F9" w:rsidRPr="008A1A86" w:rsidRDefault="008A1A86" w:rsidP="002A4EE7">
      <w:pPr>
        <w:autoSpaceDE w:val="0"/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  <w:r w:rsidRPr="008A1A86">
        <w:rPr>
          <w:rFonts w:eastAsiaTheme="minorHAnsi" w:cs="Calibri"/>
          <w:kern w:val="2"/>
          <w14:ligatures w14:val="standardContextual"/>
        </w:rPr>
        <w:tab/>
        <w:t>-  …………………………………………………………..</w:t>
      </w:r>
    </w:p>
    <w:p w14:paraId="57A4FDF5" w14:textId="77777777" w:rsidR="008A1A86" w:rsidRPr="008A1A86" w:rsidRDefault="008A1A86" w:rsidP="002A4EE7">
      <w:pPr>
        <w:autoSpaceDE w:val="0"/>
        <w:spacing w:after="0" w:line="240" w:lineRule="auto"/>
        <w:jc w:val="both"/>
        <w:rPr>
          <w:rFonts w:eastAsiaTheme="minorHAnsi" w:cs="Calibri"/>
          <w:kern w:val="2"/>
          <w14:ligatures w14:val="standardContextual"/>
        </w:rPr>
      </w:pPr>
    </w:p>
    <w:p w14:paraId="13986B05" w14:textId="77777777" w:rsidR="008A1A86" w:rsidRPr="008A1A86" w:rsidRDefault="008A1A86" w:rsidP="002A4EE7">
      <w:pPr>
        <w:autoSpaceDE w:val="0"/>
        <w:spacing w:after="0"/>
        <w:jc w:val="both"/>
        <w:rPr>
          <w:rFonts w:eastAsia="Times New Roman" w:cs="Calibri"/>
          <w:lang w:eastAsia="pl-PL"/>
        </w:rPr>
      </w:pPr>
      <w:r w:rsidRPr="008A1A86">
        <w:rPr>
          <w:rFonts w:eastAsia="Times New Roman" w:cs="Calibr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594E6686" w14:textId="77777777" w:rsidR="008A1A86" w:rsidRPr="008A1A86" w:rsidRDefault="008A1A86" w:rsidP="002A4EE7">
      <w:pPr>
        <w:spacing w:after="0" w:line="360" w:lineRule="auto"/>
        <w:jc w:val="both"/>
        <w:rPr>
          <w:rFonts w:cs="Calibri"/>
          <w:color w:val="000000"/>
        </w:rPr>
      </w:pPr>
      <w:r w:rsidRPr="008A1A86">
        <w:rPr>
          <w:rFonts w:cs="Calibri"/>
          <w:color w:val="000000"/>
        </w:rPr>
        <w:t>Strony zawarły umowę następującej treści:</w:t>
      </w:r>
    </w:p>
    <w:p w14:paraId="572BAAD7" w14:textId="4145F01E" w:rsidR="002A4EE7" w:rsidRDefault="003969F9" w:rsidP="002A4EE7">
      <w:pPr>
        <w:spacing w:line="240" w:lineRule="auto"/>
        <w:jc w:val="center"/>
        <w:rPr>
          <w:rFonts w:asciiTheme="minorHAnsi" w:hAnsiTheme="minorHAnsi"/>
          <w:b/>
          <w:bCs/>
        </w:rPr>
      </w:pPr>
      <w:r w:rsidRPr="008A1A86">
        <w:rPr>
          <w:rFonts w:asciiTheme="minorHAnsi" w:hAnsiTheme="minorHAnsi"/>
          <w:b/>
          <w:bCs/>
        </w:rPr>
        <w:t>§ 1</w:t>
      </w:r>
    </w:p>
    <w:p w14:paraId="578FC55F" w14:textId="736079C0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  <w:u w:val="single"/>
        </w:rPr>
      </w:pPr>
      <w:r w:rsidRPr="008A1A86">
        <w:rPr>
          <w:rFonts w:asciiTheme="minorHAnsi" w:hAnsiTheme="minorHAnsi"/>
          <w:b/>
        </w:rPr>
        <w:t>Definicje</w:t>
      </w:r>
    </w:p>
    <w:p w14:paraId="4193A7BA" w14:textId="77777777" w:rsidR="003969F9" w:rsidRPr="008A1A86" w:rsidRDefault="003969F9" w:rsidP="002A4EE7">
      <w:pPr>
        <w:spacing w:after="0"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</w:rPr>
        <w:t>Na potrzeby niniejszej Umowy, Strony ustalają następujące definicje i pojęcia:</w:t>
      </w:r>
    </w:p>
    <w:p w14:paraId="589658B8" w14:textId="77777777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</w:rPr>
        <w:t>a) Laboratoryjny System Informatyczny</w:t>
      </w:r>
      <w:r w:rsidRPr="008A1A86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  <w:b/>
        </w:rPr>
        <w:t>e-Lab</w:t>
      </w:r>
      <w:r w:rsidRPr="008A1A86">
        <w:rPr>
          <w:rFonts w:asciiTheme="minorHAnsi" w:hAnsiTheme="minorHAnsi"/>
        </w:rPr>
        <w:t xml:space="preserve">, zwany dalej Oprogramowaniem – </w:t>
      </w:r>
      <w:r w:rsidRPr="008A1A86">
        <w:rPr>
          <w:rFonts w:asciiTheme="minorHAnsi" w:hAnsiTheme="minorHAnsi" w:cs="Calibri"/>
        </w:rPr>
        <w:t>laboratoryjny system informatyczny, wspomagający obsługę i zarządzanie laboratorium</w:t>
      </w:r>
      <w:r w:rsidRPr="008A1A86">
        <w:rPr>
          <w:rFonts w:asciiTheme="minorHAnsi" w:hAnsiTheme="minorHAnsi" w:cs="Tahoma"/>
        </w:rPr>
        <w:t>.</w:t>
      </w:r>
    </w:p>
    <w:p w14:paraId="1AD675FE" w14:textId="3B26313A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 xml:space="preserve">b) Serwis techniczny </w:t>
      </w:r>
      <w:r w:rsidRPr="008A1A86">
        <w:rPr>
          <w:rFonts w:asciiTheme="minorHAnsi" w:hAnsiTheme="minorHAnsi"/>
        </w:rPr>
        <w:t xml:space="preserve">– określony przez obie strony Umowy czas i zakres </w:t>
      </w:r>
      <w:r w:rsidR="00B6070A" w:rsidRPr="00AF20A7">
        <w:rPr>
          <w:rFonts w:asciiTheme="minorHAnsi" w:hAnsiTheme="minorHAnsi"/>
        </w:rPr>
        <w:t>nadzoru</w:t>
      </w:r>
      <w:r w:rsidRPr="00AF20A7">
        <w:rPr>
          <w:rFonts w:asciiTheme="minorHAnsi" w:hAnsiTheme="minorHAnsi"/>
        </w:rPr>
        <w:t xml:space="preserve"> serwisowe</w:t>
      </w:r>
      <w:r w:rsidR="00B6070A" w:rsidRPr="00AF20A7">
        <w:rPr>
          <w:rFonts w:asciiTheme="minorHAnsi" w:hAnsiTheme="minorHAnsi"/>
        </w:rPr>
        <w:t>go</w:t>
      </w:r>
      <w:r w:rsidRPr="00AF20A7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</w:rPr>
        <w:t>dotyczące</w:t>
      </w:r>
      <w:r w:rsidR="00B6070A">
        <w:rPr>
          <w:rFonts w:asciiTheme="minorHAnsi" w:hAnsiTheme="minorHAnsi"/>
        </w:rPr>
        <w:t>go</w:t>
      </w:r>
      <w:r w:rsidRPr="008A1A86">
        <w:rPr>
          <w:rFonts w:asciiTheme="minorHAnsi" w:hAnsiTheme="minorHAnsi"/>
        </w:rPr>
        <w:t xml:space="preserve"> usług o charakterze technicznym, konserwacyjnym, organizacyjnym, doradczym dotyczących funkcjonowania Oprogramowania lub programu bazy danych (w ramach zakupionej u Wykonawcy wersji licencji). Serwis techniczny realizowany będzie zdalnie i telefonicznie lub za dodatkową opłatą w Siedzibie u Zamawiającego</w:t>
      </w:r>
      <w:r w:rsidR="009C4593">
        <w:rPr>
          <w:rFonts w:asciiTheme="minorHAnsi" w:hAnsiTheme="minorHAnsi"/>
        </w:rPr>
        <w:t xml:space="preserve">, w wypadku gdy serwisowanie nie dotyczy postepowań reklamacyjnych. </w:t>
      </w:r>
    </w:p>
    <w:p w14:paraId="30796160" w14:textId="77777777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 xml:space="preserve">c) Nadzór autorski </w:t>
      </w:r>
      <w:r w:rsidRPr="008A1A86">
        <w:rPr>
          <w:rFonts w:asciiTheme="minorHAnsi" w:hAnsiTheme="minorHAnsi"/>
        </w:rPr>
        <w:t>– usługi realizowane przez Wykonawcę, zapewniające Zamawiającemu poprawę jakości aplikacji i jej dostosowanie do zmian czynników wewnętrznych placówki Zamawiającego oraz zewnętrznych, w tym zmiany zakresu funkcjonalnego Oprogramowania wymagające ingerencji w kod źródłowy. Usługa realizowana wyłącznie przez Wykonawcę, która posiada prawa autorskie do Oprogramowania.</w:t>
      </w:r>
    </w:p>
    <w:p w14:paraId="3B995A05" w14:textId="75611F4D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 xml:space="preserve">d) Błąd zwykły </w:t>
      </w:r>
      <w:r w:rsidRPr="008A1A86">
        <w:rPr>
          <w:rFonts w:asciiTheme="minorHAnsi" w:hAnsiTheme="minorHAnsi"/>
        </w:rPr>
        <w:t>– błąd powodujący działanie Oprogramowania odmiennie od oficjalnych instrukcji użytkowania lub powodujący uzyskiwanie z Oprogramowania niepoprawnych wartości, odmiennych od</w:t>
      </w:r>
      <w:r w:rsidR="001B115E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</w:rPr>
        <w:t xml:space="preserve"> oszacowań dokonanych na podstawie logicznej analizy algorytmów Oprogramowania.</w:t>
      </w:r>
    </w:p>
    <w:p w14:paraId="051F49DC" w14:textId="77777777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>e) Błąd krytyczny</w:t>
      </w:r>
      <w:r w:rsidRPr="008A1A86">
        <w:rPr>
          <w:rFonts w:asciiTheme="minorHAnsi" w:hAnsiTheme="minorHAnsi"/>
        </w:rPr>
        <w:t xml:space="preserve"> – sytuacja uniemożliwiająca prawidłowe użytkowanie Oprogramowania lub jego istotnej części, wymagająca niezwłocznej interwencji serwisowej celem przywrócenia stanu funkcjonalnego sprzed awarii, w tym również usunięcia nieprawidłowości w bazie danych. Błąd Krytyczny oznacza nieprawidłowość Oprogramowania, która prowadzi do zatrzymania eksploatacji </w:t>
      </w:r>
      <w:r w:rsidRPr="008A1A86">
        <w:rPr>
          <w:rFonts w:asciiTheme="minorHAnsi" w:hAnsiTheme="minorHAnsi"/>
        </w:rPr>
        <w:lastRenderedPageBreak/>
        <w:t xml:space="preserve">Oprogramowania, utraty danych lub naruszenia ich spójności, w wyniku której niemożliwe jest prowadzenie bieżącej działalności przy użyciu Oprogramowania. </w:t>
      </w:r>
    </w:p>
    <w:p w14:paraId="1C6140CF" w14:textId="1231509E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  <w:b/>
          <w:bCs/>
        </w:rPr>
      </w:pPr>
      <w:r w:rsidRPr="008A1A86">
        <w:rPr>
          <w:rFonts w:asciiTheme="minorHAnsi" w:hAnsiTheme="minorHAnsi"/>
          <w:b/>
          <w:bCs/>
        </w:rPr>
        <w:t>f) Błąd</w:t>
      </w:r>
      <w:r w:rsidRPr="008A1A86">
        <w:rPr>
          <w:rFonts w:asciiTheme="minorHAnsi" w:hAnsiTheme="minorHAnsi"/>
        </w:rPr>
        <w:t xml:space="preserve"> – nieprawidłowa reakcja Oprogramowania, przy zachowaniu prawidłowej eksploatacji Oprogramowania (zgodnego ze specyfikacją działania Oprogramowania) przez Zamawiającego, powodująca</w:t>
      </w:r>
      <w:r w:rsidR="001B115E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</w:rPr>
        <w:t xml:space="preserve"> nieprawidłowe zapisy w bazie danych wymagające ręcznych korekt lub uniemożliwiające realizację jednej lub wielu istotnych funkcji Oprogramowania. W zależności od skutków wywołanych błędem, błędy dzieli się na krytyczne i niekrytyczne. Wszelkie uwagi związane z wyglądem, estetyką, ergonomią bądź przyzwyczajeniami Zamawiającego oraz uwagi dotyczące rozbudowy lub ograniczenia funkcjonalności nie są traktowane jako błędy. </w:t>
      </w:r>
    </w:p>
    <w:p w14:paraId="5A000E67" w14:textId="77777777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  <w:b/>
          <w:bCs/>
        </w:rPr>
        <w:t>g) Dzień roboczy</w:t>
      </w:r>
      <w:r w:rsidRPr="008A1A86">
        <w:rPr>
          <w:rFonts w:asciiTheme="minorHAnsi" w:hAnsiTheme="minorHAnsi"/>
        </w:rPr>
        <w:t xml:space="preserve"> – dzień tygodnia, od poniedziałku do piątku włącznie, z wyłączeniem sobót i dni ustawowo wolnych od pracy w rozumieniu Ustawa z dnia 18 stycznia 1951 r. o dniach wolnych od pracy.</w:t>
      </w:r>
    </w:p>
    <w:p w14:paraId="73E488FC" w14:textId="2168295B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2</w:t>
      </w:r>
    </w:p>
    <w:p w14:paraId="4F357104" w14:textId="0EA1E540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Przedmiot Umowy</w:t>
      </w:r>
    </w:p>
    <w:p w14:paraId="503D79FF" w14:textId="08EE754C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</w:rPr>
        <w:t xml:space="preserve">Przedmiotem niniejszej Umowy jest świadczenie przez Wykonawcę na rzecz Zamawiającego </w:t>
      </w:r>
      <w:r w:rsidRPr="008A1A86">
        <w:rPr>
          <w:rFonts w:asciiTheme="minorHAnsi" w:hAnsiTheme="minorHAnsi"/>
          <w:b/>
        </w:rPr>
        <w:t xml:space="preserve">nadzoru autorskiego i serwisu technicznego laboratoryjnego systemu informatycznego e-Lab zainstalowanego u Zamawiającego </w:t>
      </w:r>
    </w:p>
    <w:p w14:paraId="721D4B94" w14:textId="68E95450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3</w:t>
      </w:r>
    </w:p>
    <w:p w14:paraId="617E19C8" w14:textId="5A548276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Czas trwania Umowy</w:t>
      </w:r>
    </w:p>
    <w:p w14:paraId="3DAFE7F2" w14:textId="163AEBF1" w:rsidR="003969F9" w:rsidRPr="008A1A86" w:rsidRDefault="003969F9" w:rsidP="002A4EE7">
      <w:pPr>
        <w:spacing w:line="240" w:lineRule="auto"/>
        <w:jc w:val="both"/>
        <w:rPr>
          <w:rFonts w:asciiTheme="minorHAnsi" w:hAnsiTheme="minorHAnsi"/>
        </w:rPr>
      </w:pPr>
      <w:r w:rsidRPr="008A1A86">
        <w:rPr>
          <w:rFonts w:asciiTheme="minorHAnsi" w:hAnsiTheme="minorHAnsi"/>
        </w:rPr>
        <w:t xml:space="preserve">Umowa zawarta zostaje na </w:t>
      </w:r>
      <w:r w:rsidR="00B33882" w:rsidRPr="008A1A86">
        <w:rPr>
          <w:rFonts w:asciiTheme="minorHAnsi" w:hAnsiTheme="minorHAnsi"/>
        </w:rPr>
        <w:t>12</w:t>
      </w:r>
      <w:r w:rsidRPr="008A1A86">
        <w:rPr>
          <w:rFonts w:asciiTheme="minorHAnsi" w:hAnsiTheme="minorHAnsi"/>
        </w:rPr>
        <w:t xml:space="preserve"> miesiące. Czas obowiązywania umowy rozpoczyna się dnia …………….…….., </w:t>
      </w:r>
      <w:r w:rsidR="001B115E">
        <w:rPr>
          <w:rFonts w:asciiTheme="minorHAnsi" w:hAnsiTheme="minorHAnsi"/>
        </w:rPr>
        <w:t xml:space="preserve"> </w:t>
      </w:r>
      <w:r w:rsidRPr="008A1A86">
        <w:rPr>
          <w:rFonts w:asciiTheme="minorHAnsi" w:hAnsiTheme="minorHAnsi"/>
        </w:rPr>
        <w:t xml:space="preserve">a zakończenie jej trwania w dniu ………………………… </w:t>
      </w:r>
      <w:r w:rsidR="001B115E">
        <w:rPr>
          <w:rFonts w:asciiTheme="minorHAnsi" w:hAnsiTheme="minorHAnsi"/>
        </w:rPr>
        <w:t>.</w:t>
      </w:r>
    </w:p>
    <w:p w14:paraId="3B66AAB1" w14:textId="6CAF097C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4</w:t>
      </w:r>
    </w:p>
    <w:p w14:paraId="20620409" w14:textId="120BDB4D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Zakres świadczonych usług przez Wykonawcę</w:t>
      </w:r>
    </w:p>
    <w:p w14:paraId="6B418DEE" w14:textId="77777777" w:rsidR="003969F9" w:rsidRPr="008A1A86" w:rsidRDefault="003969F9" w:rsidP="002A4EE7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Zakres Serwisu technicznego zapewnianego przez Wykonawcę obejmuje:</w:t>
      </w:r>
    </w:p>
    <w:p w14:paraId="4CEEDA4C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gotowość Wykonawcy do diagnozy i usuwania Błędów Oprogramowania w posiadanym przez Zamawiającego zakresie funkcjonalnym, zapewniające prawidłowe i ciągłe działanie Oprogramowania, </w:t>
      </w:r>
      <w:r w:rsidRPr="008A1A86">
        <w:rPr>
          <w:rFonts w:asciiTheme="minorHAnsi" w:hAnsiTheme="minorHAnsi"/>
          <w:sz w:val="22"/>
          <w:szCs w:val="22"/>
        </w:rPr>
        <w:br/>
        <w:t>w tym m.in. Błędów leżących po stronie Oprogramowania:</w:t>
      </w:r>
    </w:p>
    <w:p w14:paraId="023972C0" w14:textId="77777777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błędy podczas tworzenia wydruków lub zawieszanie się procesu wydruku,</w:t>
      </w:r>
    </w:p>
    <w:p w14:paraId="70F3DAC2" w14:textId="77777777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błędy podczas tworzenia się wyników w PDF,</w:t>
      </w:r>
    </w:p>
    <w:p w14:paraId="561C285B" w14:textId="77777777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błędnie generowane raporty, faktury i inne wydruki,</w:t>
      </w:r>
    </w:p>
    <w:p w14:paraId="114520C6" w14:textId="7E419A19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błędy w komunikacji międzysystemowej (HL7)</w:t>
      </w:r>
      <w:r w:rsidR="00B33882" w:rsidRPr="008A1A86">
        <w:rPr>
          <w:rFonts w:asciiTheme="minorHAnsi" w:hAnsiTheme="minorHAnsi"/>
          <w:sz w:val="22"/>
          <w:szCs w:val="22"/>
        </w:rPr>
        <w:t xml:space="preserve"> oraz HL7CDA </w:t>
      </w:r>
      <w:r w:rsidRPr="008A1A86">
        <w:rPr>
          <w:rFonts w:asciiTheme="minorHAnsi" w:hAnsiTheme="minorHAnsi"/>
          <w:sz w:val="22"/>
          <w:szCs w:val="22"/>
        </w:rPr>
        <w:t>, zawieszanie się tych procesów lub błędne przesyłanie danych – wszystkie błędy leżące po stronie Wykonawcy,</w:t>
      </w:r>
    </w:p>
    <w:p w14:paraId="24070D1F" w14:textId="77777777" w:rsidR="003969F9" w:rsidRPr="008A1A86" w:rsidRDefault="003969F9" w:rsidP="002A4EE7">
      <w:pPr>
        <w:pStyle w:val="Akapitzlist"/>
        <w:numPr>
          <w:ilvl w:val="2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błędy w komunikacji Oprogramowania z analizatorami oraz błędnie przesyłane dane, zawieszanie sterownika analizatora lub jego awarie;</w:t>
      </w:r>
    </w:p>
    <w:p w14:paraId="3D8F12C9" w14:textId="77777777" w:rsidR="003969F9" w:rsidRPr="008A1A86" w:rsidRDefault="003969F9" w:rsidP="002A4EE7">
      <w:pPr>
        <w:pStyle w:val="Akapitzlist"/>
        <w:numPr>
          <w:ilvl w:val="1"/>
          <w:numId w:val="1"/>
        </w:numPr>
        <w:ind w:right="7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prowadzenie rejestru zgłaszanych przez użytkowników błędów Oprogramowania;</w:t>
      </w:r>
    </w:p>
    <w:p w14:paraId="34D08F86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bieżące administrowanie Oprogramowania zapewniające ciągłość działania aplikacji oraz monitoring dotyczący zapewnienia ciągłego i poprawnego jego działania (warunek stanowi stały dostęp VPN do Oprogramowania i bazy danych u Zamawiającego);</w:t>
      </w:r>
    </w:p>
    <w:p w14:paraId="401ECDBD" w14:textId="04D05FDD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aktualizacje Oprogramowania do nowo powstałych wersji oraz rozszerzeń obecnych wersji lub aktualizacje modułów do najnowszej wersji na wniosek Zamawiającego i za wcześniejszą zgodą Wykonawcy. Aktualizacje wykonywane również na skutek propozycji wprowadzonych zmian w funkcjonalnościach wprowadzanych przez Wykonawcę – zmiany implementowane będą jedynie do ostatniej oficjalnie opublikowanej wersji Oprogramowania, dostępnej u Wykonawcy. Wykonawca nie wprowadza zmian do starych wersji Oprogramowania lub modułów;</w:t>
      </w:r>
    </w:p>
    <w:p w14:paraId="78C79F21" w14:textId="4624E24E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aktualizacje Oprogramowania, w tym korekta formatki/wzoru wyników, raportów, korekta funkcjonalności. Aktualizacje te są wyłącznie wynikiem zmian przepisów prawnych obowiązujących Zamawiającego lub w przypadku zmiany zakresu sprawozdawczości (sprawozdania,</w:t>
      </w:r>
      <w:r w:rsidR="001B115E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 xml:space="preserve"> raporty, statystyki), </w:t>
      </w:r>
      <w:r w:rsidR="001B115E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 xml:space="preserve">w stosunku do organów administracji publicznej, do </w:t>
      </w:r>
      <w:r w:rsidRPr="008A1A86">
        <w:rPr>
          <w:rFonts w:asciiTheme="minorHAnsi" w:hAnsiTheme="minorHAnsi"/>
          <w:sz w:val="22"/>
          <w:szCs w:val="22"/>
        </w:rPr>
        <w:lastRenderedPageBreak/>
        <w:t>których Zamawiający jest zobowiązany taką sprawozdawczość prowadzić – usługa wykonywana na wniosek złożony przez Zamawiającego, z wskazaniem źródła zmian w obowiązującej ustawie/rozporządzeniu;</w:t>
      </w:r>
    </w:p>
    <w:p w14:paraId="1D309C2B" w14:textId="77344489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konsultacje telefoniczne polegające m.in. na udzielaniu instrukcji szkoleniowej, porad dotyczących zastosowania funkcjonalności w praktyce, przygotowaniu pisemnej instrukcji, sprawdzaniu</w:t>
      </w:r>
      <w:r w:rsidR="001B115E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 xml:space="preserve"> danych w bazie na życzenie, w liczbie 5-ciu godzin miesięcznie (liczba konsultacji jest ewidencjonowana i dostępna na życzenie Zamawiającego, w sytuacji zapotrzebowania Zamawiającego ponad ww. limit Wykonawca przedstawi każdorazowo do akceptacji Zamawiającego ofertę dotyczącą płatności za każdą rozpoczętą godzinę ponad ww. limit);</w:t>
      </w:r>
    </w:p>
    <w:p w14:paraId="6CE3D5BD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diagnostyka usterek w bazie danych Oprogramowania i poprawki związane z błędami w definicji obiektów bazodanowych w ramach zakupionej u Wykonawcy wersji licencji;</w:t>
      </w:r>
    </w:p>
    <w:p w14:paraId="7B8BB5BB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aktualizacja (</w:t>
      </w:r>
      <w:proofErr w:type="spellStart"/>
      <w:r w:rsidRPr="008A1A86">
        <w:rPr>
          <w:rFonts w:asciiTheme="minorHAnsi" w:hAnsiTheme="minorHAnsi"/>
          <w:sz w:val="22"/>
          <w:szCs w:val="22"/>
        </w:rPr>
        <w:t>upgrade</w:t>
      </w:r>
      <w:proofErr w:type="spellEnd"/>
      <w:r w:rsidRPr="008A1A86">
        <w:rPr>
          <w:rFonts w:asciiTheme="minorHAnsi" w:hAnsiTheme="minorHAnsi"/>
          <w:sz w:val="22"/>
          <w:szCs w:val="22"/>
        </w:rPr>
        <w:t>) bazy danych w ramach zakupionej u Wykonawcy wersji licencji (aktualizacja zgodna z wersją licencji uzyskaną w dniu zakupu);</w:t>
      </w:r>
    </w:p>
    <w:p w14:paraId="39C7D3B9" w14:textId="49138D01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nadzór i kontrola nad integralnością struktury bazy danych Oprogramowania w ramach zakupionej u Wykonawcy wersji licencji, analiza spójności danych; przeliczanie i konfigurowanie zbierania statystyk wydajnościowych, konfiguracja backupów, testy odtwarzania, zmiana konfiguracji profili użytkowników;</w:t>
      </w:r>
    </w:p>
    <w:p w14:paraId="421245BC" w14:textId="0E153C4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pomoc lub odtwarzanie bazy danych z zabezpieczonych przez Zamawiającego kopii zapasowych (backupów), w tym instalacja systemu operacyjnego, oprogramowania i bazy danych Oprogramowania na dostarczonym przez Zamawiającego serwerze. Wykonanie wszystkich czynności mających na celu przywrócenie i pełne funkcjonowanie bazy danych Oracle i Oprogramowania;</w:t>
      </w:r>
    </w:p>
    <w:p w14:paraId="520A1BDB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Zmiany funkcjonalne realizowane w trybie Zgłoszeń Błędu będą analizowane pod katem możliwości implementacji do Oprogramowania, a jeśli ta zostanie potwierdzona w terminach określonych wg możliwości technicznych Wykonawcy; obsługa zgłoszeń tego typu nie jest objęta żadnym reżimem proceduralnym, w szczególności czasowym.</w:t>
      </w:r>
    </w:p>
    <w:p w14:paraId="68DB833D" w14:textId="77777777" w:rsidR="003969F9" w:rsidRPr="008A1A86" w:rsidRDefault="003969F9" w:rsidP="002A4EE7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 zakresie nadzoru autorskiego Wykonawca gwarantuje:</w:t>
      </w:r>
    </w:p>
    <w:p w14:paraId="48469D77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do Oprogramowania nowych funkcji oraz usprawnień dla już istniejących, stanowiących wynik sugestii Zamawiającego, wprowadzane za wcześniejszą zgodą Wykonawcy oraz merytoryczną analizą potrzeby wprowadzenia zmiany. Nowe funkcje i usprawnienia będą wprowadzane w terminie do 90 dni od ich ukazania się na rynku i z zastrzeżeniem sytuacji szczególnych, uzgadnianych indywidualnie;</w:t>
      </w:r>
    </w:p>
    <w:p w14:paraId="5813C40F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do Oprogramowania nowych funkcji oraz usprawnień już istniejących, stanowiących wynik inwencji twórczej Wykonawcy;</w:t>
      </w:r>
    </w:p>
    <w:p w14:paraId="09554786" w14:textId="77777777" w:rsidR="003969F9" w:rsidRPr="008A1A86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do Oprogramowania zmian stanowiących konsekwencję wejścia w życie nowych lub nowelizowanych aktów prawnych, opublikowanych w postaci ustaw lub rozporządzeń;</w:t>
      </w:r>
    </w:p>
    <w:p w14:paraId="27A58B84" w14:textId="2ABFB12E" w:rsidR="003969F9" w:rsidRDefault="003969F9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zmiany w Oprogramowaniu będą wykonywane przez Wykonawcę tak, aby termin wgrania aktualizacji u Zamawiającego pozwalał na zastosowanie Oprogramowania zgodnie z terminami wymaganymi przez ustawy i przepisy wykonawcze, najpóźniej w dniu wejścia w życie. W przypadku gdyby termin ukazania się ustaw lub przepisów wykonawczych nie pozwalał na dostosowanie się do wymogów powyższych zapisów, Wykonawca pisemnie poinformuje o tym fakcie Zamawiającego i przedstawi do akceptacji Zamawiającego proponowany termin realizacji zmian w Oprogramowaniu.</w:t>
      </w:r>
    </w:p>
    <w:p w14:paraId="761B26C5" w14:textId="2A85D8E4" w:rsidR="002A4EE7" w:rsidRPr="00AF20A7" w:rsidRDefault="002A4EE7" w:rsidP="002A4EE7">
      <w:pPr>
        <w:pStyle w:val="Akapitzlist"/>
        <w:numPr>
          <w:ilvl w:val="1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AF20A7">
        <w:rPr>
          <w:rFonts w:asciiTheme="minorHAnsi" w:hAnsiTheme="minorHAnsi"/>
          <w:sz w:val="22"/>
          <w:szCs w:val="22"/>
        </w:rPr>
        <w:t xml:space="preserve">Wszelkie wprowadzanie przez Wykonawcę zmian w oprogramowaniu w zakresie nadzoru autorskiego powodujące jego dysfunkcję w środowisku zastosowania i niemożność używania zgodnie z przeznaczaniem obciąża wykonawcę koniecznością natychmiastowej naprawy i uruchomienia oprogramowania.   </w:t>
      </w:r>
    </w:p>
    <w:p w14:paraId="57436E6E" w14:textId="00DD33E2" w:rsidR="003969F9" w:rsidRPr="008A1A86" w:rsidRDefault="003969F9" w:rsidP="002A4EE7">
      <w:pPr>
        <w:pStyle w:val="Akapitzlist"/>
        <w:numPr>
          <w:ilvl w:val="0"/>
          <w:numId w:val="1"/>
        </w:numPr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Serwis techniczny oraz nadzór autorski realizowany jest przez Wykonawcę zdalnie, 7 dni w tygodniu, całodobowo. W przypadku braku możliwości naprawy zdalnej, Serwis techniczny będzie realizowany na miejscu u Zamawiającego, zgodnie z ww. zakresem.</w:t>
      </w:r>
    </w:p>
    <w:p w14:paraId="24BA74B9" w14:textId="77777777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 xml:space="preserve">§ 5 </w:t>
      </w:r>
    </w:p>
    <w:p w14:paraId="50F066B3" w14:textId="07500AC9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Obowiązki Zamawiającego</w:t>
      </w:r>
    </w:p>
    <w:p w14:paraId="31A0BAB8" w14:textId="77777777" w:rsidR="003969F9" w:rsidRPr="008A1A86" w:rsidRDefault="003969F9" w:rsidP="002A4EE7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Zamawiający zobowiązuje się do wyznaczenia osób pełniących rolę Administratora lokalnego, który zobowiązany jest do wprowadzania danych do Oprogramowania, nie wymagających ingerencji oraz pomocy Wykonawcy.</w:t>
      </w:r>
    </w:p>
    <w:p w14:paraId="7E27E893" w14:textId="77777777" w:rsidR="003969F9" w:rsidRPr="008A1A86" w:rsidRDefault="003969F9" w:rsidP="002A4EE7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lastRenderedPageBreak/>
        <w:t>Administratorem lokalnym Oprogramowania będzie:</w:t>
      </w:r>
    </w:p>
    <w:p w14:paraId="5C125765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………………………………….. – pracownik Działu Informatyki,</w:t>
      </w:r>
    </w:p>
    <w:p w14:paraId="46AFB19B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………………………………….. – kierownik Zakładu Diagnostyki Laboratoryjnej,</w:t>
      </w:r>
    </w:p>
    <w:p w14:paraId="5D3D6112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………………………………….. – kierownik Zakładu Markerów Nowotworowych,</w:t>
      </w:r>
    </w:p>
    <w:p w14:paraId="16C1E09C" w14:textId="77777777" w:rsidR="003969F9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………………………………….. – kierownik Zakładu Mikrobiologii.</w:t>
      </w:r>
    </w:p>
    <w:p w14:paraId="69721243" w14:textId="70E8B1F6" w:rsidR="000B39A1" w:rsidRPr="008A1A86" w:rsidRDefault="000B39A1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>………………………………….. – kierownik Laboratoriów Naukowych i Diagnostycznych Kliniki Hematologii i Transplantacji Szpiku.</w:t>
      </w:r>
    </w:p>
    <w:p w14:paraId="26D277D2" w14:textId="77777777" w:rsidR="003969F9" w:rsidRPr="008A1A86" w:rsidRDefault="003969F9" w:rsidP="002A4EE7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Zakres obowiązków Administratora Lokalnego obejmuje:</w:t>
      </w:r>
    </w:p>
    <w:p w14:paraId="734B8123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Wprowadzenie i aktualizacja danych lokalnych do wszystkich słowników bazy danych Oprogramowania, </w:t>
      </w:r>
      <w:r w:rsidRPr="008A1A86">
        <w:rPr>
          <w:rFonts w:asciiTheme="minorHAnsi" w:hAnsiTheme="minorHAnsi"/>
          <w:sz w:val="22"/>
          <w:szCs w:val="22"/>
        </w:rPr>
        <w:br/>
        <w:t xml:space="preserve">w tym szczególnie: </w:t>
      </w:r>
    </w:p>
    <w:p w14:paraId="32A6115A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nowych badań i parametrów,</w:t>
      </w:r>
    </w:p>
    <w:p w14:paraId="27F48A6E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parametrów w badaniu,</w:t>
      </w:r>
    </w:p>
    <w:p w14:paraId="6B6F648B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ustawianie kolejności parametrów w badaniu,</w:t>
      </w:r>
    </w:p>
    <w:p w14:paraId="2B710662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i konfigurowanie norm (zakresów referencyjnych),</w:t>
      </w:r>
    </w:p>
    <w:p w14:paraId="2A0EA802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ustawianie konwersji wyników,</w:t>
      </w:r>
    </w:p>
    <w:p w14:paraId="0F50165E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ustawianie kanałów do aparatów i kanałów do kontroli jakości,</w:t>
      </w:r>
    </w:p>
    <w:p w14:paraId="0E76CC20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określanie grupy walidacji i dystrybucji badań,</w:t>
      </w:r>
    </w:p>
    <w:p w14:paraId="7E818F09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statywów,</w:t>
      </w:r>
    </w:p>
    <w:p w14:paraId="4B593AF0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niezgodności,</w:t>
      </w:r>
    </w:p>
    <w:p w14:paraId="3936EDF7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miejsc wykonania,</w:t>
      </w:r>
    </w:p>
    <w:p w14:paraId="0B540256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materiałów analitycznych,</w:t>
      </w:r>
    </w:p>
    <w:p w14:paraId="30EA5C68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poziomów kontroli i materiałów kontrolnych,</w:t>
      </w:r>
    </w:p>
    <w:p w14:paraId="29E7E058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danych handlowych (kontrahenci, oddziały, odbiorcy, lekarze),</w:t>
      </w:r>
    </w:p>
    <w:p w14:paraId="3F964C49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danych dla laboratorium,</w:t>
      </w:r>
    </w:p>
    <w:p w14:paraId="03F96ED4" w14:textId="77777777" w:rsidR="003969F9" w:rsidRPr="008A1A86" w:rsidRDefault="003969F9" w:rsidP="002A4EE7">
      <w:pPr>
        <w:pStyle w:val="Akapitzlist"/>
        <w:numPr>
          <w:ilvl w:val="2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słowników mikrobiologicznych i serologicznych,</w:t>
      </w:r>
    </w:p>
    <w:p w14:paraId="131D7A7C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kodów transmisji pomiędzy analizatorami a systemem;</w:t>
      </w:r>
    </w:p>
    <w:p w14:paraId="6CF094C0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Określanie miejsc wykonania (wysyłki);</w:t>
      </w:r>
    </w:p>
    <w:p w14:paraId="6487824F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Zakładanie i aktualizowanie kont nowym użytkownikom systemu;</w:t>
      </w:r>
    </w:p>
    <w:p w14:paraId="3D9EF494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Definiowanie reguł obowiązujących podczas rejestracji zleceń;</w:t>
      </w:r>
    </w:p>
    <w:p w14:paraId="1619B07A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szablonów wydruków zbiorczych;</w:t>
      </w:r>
    </w:p>
    <w:p w14:paraId="72940292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ustawień lokalnych dot. rejestracji zlecenia, ustawień przeglądarki oraz wydruków;</w:t>
      </w:r>
    </w:p>
    <w:p w14:paraId="33339B78" w14:textId="77777777" w:rsidR="003969F9" w:rsidRPr="008A1A86" w:rsidRDefault="003969F9" w:rsidP="002A4EE7">
      <w:pPr>
        <w:pStyle w:val="Akapitzlist"/>
        <w:numPr>
          <w:ilvl w:val="1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Konfigurowanie kart kontroli jakości.</w:t>
      </w:r>
    </w:p>
    <w:p w14:paraId="5DE00AF5" w14:textId="77777777" w:rsidR="003969F9" w:rsidRPr="008A1A86" w:rsidRDefault="003969F9" w:rsidP="002A4EE7">
      <w:pPr>
        <w:pStyle w:val="Akapitzlist"/>
        <w:numPr>
          <w:ilvl w:val="0"/>
          <w:numId w:val="2"/>
        </w:numPr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Wykonawca gwarantuje jednorazowe, 4-godzinne szkolenie przypominające w ramach trwania umowy dla administratorów lokalnych w terminie ustalonym przez Strony. </w:t>
      </w:r>
    </w:p>
    <w:p w14:paraId="59EC0226" w14:textId="4E1B402C" w:rsidR="002A4EE7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6</w:t>
      </w:r>
    </w:p>
    <w:p w14:paraId="771133F7" w14:textId="0679C60F" w:rsidR="003969F9" w:rsidRPr="008A1A86" w:rsidRDefault="003969F9" w:rsidP="002A4EE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Usługi serwisowe płatne</w:t>
      </w:r>
    </w:p>
    <w:p w14:paraId="6A037833" w14:textId="77777777" w:rsidR="003969F9" w:rsidRPr="008A1A86" w:rsidRDefault="003969F9" w:rsidP="002A4EE7">
      <w:pPr>
        <w:pStyle w:val="Akapitzlist"/>
        <w:numPr>
          <w:ilvl w:val="0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Wykonawca deklaruje gotowość do serwisowych usług płatnych na rzecz Zamawiającego w zakresie: </w:t>
      </w:r>
    </w:p>
    <w:p w14:paraId="222724E8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gotowości do świadczenia konsultacji telefonicznych poza wyznaczonym limitem czasowym o którym mowa w § 4 ust 1.6  Umowy;</w:t>
      </w:r>
    </w:p>
    <w:p w14:paraId="52BF8CBB" w14:textId="16FD0E8D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konsultacji z zakresu administracji i użytkowania Oprogramowania przez lokalnego administratora w laboratorium;</w:t>
      </w:r>
    </w:p>
    <w:p w14:paraId="1986C178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wprowadzanie zmian do Oprogramowaniu, które powinny być wprowadzane przez lokalnych administratorów;</w:t>
      </w:r>
    </w:p>
    <w:p w14:paraId="61B8E2C5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szkolenie administratorów z zakresu samodzielnego wprowadzania zmian w aplikacji poza usługą wymienioną w § 5, ust. 4;</w:t>
      </w:r>
    </w:p>
    <w:p w14:paraId="0CE09907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rekonfiguracji i parametryzacji Oprogramowania, w celu zoptymalizowania i podniesienia sprawności jego działania;</w:t>
      </w:r>
    </w:p>
    <w:p w14:paraId="1F5B65E1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tworzenie nowych raportów oraz modyfikacje istniejących raportów/sprawozdań, mające na celu dostosowanie ich zakresu tematycznego oraz graficznego do potrzeb Zamawiającego lub w wyniku uczestniczenia w procesie uzyskania przez Zamawiającego akredytacji bądź certyfikatu ISO, nie będące wynikiem zmian prawnych, o których mowa w § 4. ust. 1.5 oraz 2.4;</w:t>
      </w:r>
    </w:p>
    <w:p w14:paraId="10603565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lastRenderedPageBreak/>
        <w:t>tworzenie nowych formatek/wzorów wyników na dokumentach dostarczonych w formie papierowej przez Zamawiającego oraz modyfikacje istniejących, nie będące wynikiem zmian prawnych, o których mowa w § 4. ust. 1.5 oraz 2.4;</w:t>
      </w:r>
    </w:p>
    <w:p w14:paraId="55ED1033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dokonywanie ponownych instalacji Oprogramowania i narzędzi w przypadkach zmiany infrastruktury informatycznej Zamawiającego (uwzględnia przeniesienie aplikacji na inną platformę systemową);</w:t>
      </w:r>
    </w:p>
    <w:p w14:paraId="02934A53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doradztwo w zakresie rozbudowy środowiska informatycznego Zamawiającego;</w:t>
      </w:r>
    </w:p>
    <w:p w14:paraId="679704CD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wypożyczenie serwera w przypadku awarii krytycznej serwera u Zamawiającego;</w:t>
      </w:r>
    </w:p>
    <w:p w14:paraId="27A02496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kopiowanie, archiwizacja i udostępnianie danych z Oprogramowania po wygaśnięciu licencji lub rozwiązania umowy na jego użytkowanie;</w:t>
      </w:r>
    </w:p>
    <w:p w14:paraId="45A85F7D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serwisowanie sprzętu serwerowego i komputerowego oraz dostarczanie jego elementów, które winny być realizowane przez serwis gwarancyjny producenta/dystrybutora sprzętu;</w:t>
      </w:r>
    </w:p>
    <w:p w14:paraId="676425CF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poprawa błędów w Oprogramowaniu w wyniku generowania błędnie wprowadzonych danych przez Użytkowników lub Administratorów Lokalnych lub użytkowników po stronie aplikacji szpitalnej</w:t>
      </w:r>
    </w:p>
    <w:p w14:paraId="080B6985" w14:textId="77777777" w:rsidR="003969F9" w:rsidRPr="008A1A86" w:rsidRDefault="003969F9" w:rsidP="002A4EE7">
      <w:pPr>
        <w:pStyle w:val="Akapitzlist"/>
        <w:numPr>
          <w:ilvl w:val="1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gotowość do zdalnej diagnostyki i usuwania Błędu  motoru bazy danych, w tym:</w:t>
      </w:r>
    </w:p>
    <w:p w14:paraId="38DBB556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kompilacja obiektów bazy danych,</w:t>
      </w:r>
    </w:p>
    <w:p w14:paraId="5FC8698D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dodawania i modyfikacja przestrzeni tabel,</w:t>
      </w:r>
    </w:p>
    <w:p w14:paraId="268620BD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rekonfiguracja parametrów bazy danych,</w:t>
      </w:r>
    </w:p>
    <w:p w14:paraId="02A2B653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utworzenia nowej bazy danych,</w:t>
      </w:r>
    </w:p>
    <w:p w14:paraId="37394274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odtwarzania bazy danych po awarii,</w:t>
      </w:r>
    </w:p>
    <w:p w14:paraId="2AB72DBE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instalacji dodatkowych opcji motoru bazy danych,</w:t>
      </w:r>
    </w:p>
    <w:p w14:paraId="50629515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proofErr w:type="spellStart"/>
      <w:r w:rsidRPr="008A1A86">
        <w:rPr>
          <w:rFonts w:asciiTheme="minorHAnsi" w:hAnsiTheme="minorHAnsi"/>
          <w:sz w:val="22"/>
          <w:szCs w:val="22"/>
        </w:rPr>
        <w:t>reinstalacji</w:t>
      </w:r>
      <w:proofErr w:type="spellEnd"/>
      <w:r w:rsidRPr="008A1A86">
        <w:rPr>
          <w:rFonts w:asciiTheme="minorHAnsi" w:hAnsiTheme="minorHAnsi"/>
          <w:sz w:val="22"/>
          <w:szCs w:val="22"/>
        </w:rPr>
        <w:t xml:space="preserve"> motoru bazy danych,</w:t>
      </w:r>
    </w:p>
    <w:p w14:paraId="70FE3645" w14:textId="77777777" w:rsidR="003969F9" w:rsidRPr="008A1A86" w:rsidRDefault="003969F9" w:rsidP="002A4EE7">
      <w:pPr>
        <w:pStyle w:val="Akapitzlist"/>
        <w:numPr>
          <w:ilvl w:val="2"/>
          <w:numId w:val="3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instalacji uaktualnień motoru bazy danych.</w:t>
      </w:r>
    </w:p>
    <w:p w14:paraId="6374E7A1" w14:textId="77777777" w:rsidR="003969F9" w:rsidRPr="008A1A86" w:rsidRDefault="003969F9" w:rsidP="002A4EE7">
      <w:pPr>
        <w:pStyle w:val="Akapitzlist"/>
        <w:numPr>
          <w:ilvl w:val="0"/>
          <w:numId w:val="3"/>
        </w:numPr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 przypadku przekroczenia zakresu usług serwisowych, o których mowa w § 4 lub konieczności zrealizowania naprawy płatnej w siedzibie Zamawiającego, wystawiona będzie faktura, na podstawie zaakceptowanego przez Zamawiającego kosztorysu.</w:t>
      </w:r>
    </w:p>
    <w:p w14:paraId="1B91BDBB" w14:textId="41286BB3" w:rsidR="00930B86" w:rsidRDefault="003969F9" w:rsidP="00930B86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7</w:t>
      </w:r>
    </w:p>
    <w:p w14:paraId="16E7015A" w14:textId="46B897C8" w:rsidR="003969F9" w:rsidRPr="008A1A86" w:rsidRDefault="003969F9" w:rsidP="00930B86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Zgłoszenie Błędu</w:t>
      </w:r>
    </w:p>
    <w:p w14:paraId="372BA8D2" w14:textId="77777777" w:rsidR="003969F9" w:rsidRPr="008A1A86" w:rsidRDefault="003969F9" w:rsidP="002A4EE7">
      <w:pPr>
        <w:pStyle w:val="Akapitzlist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Zgłoszenie awarii może być dokonane następującymi drogami:</w:t>
      </w:r>
    </w:p>
    <w:p w14:paraId="20F852F0" w14:textId="77777777" w:rsidR="003969F9" w:rsidRPr="008A1A86" w:rsidRDefault="003969F9" w:rsidP="002A4EE7">
      <w:pPr>
        <w:pStyle w:val="Akapitzlist"/>
        <w:numPr>
          <w:ilvl w:val="1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/>
          <w:sz w:val="22"/>
          <w:szCs w:val="22"/>
        </w:rPr>
        <w:t xml:space="preserve">całodobowy telefon serwisowy dla klientów Wykonawcy: </w:t>
      </w:r>
      <w:r w:rsidRPr="008A1A86">
        <w:rPr>
          <w:rFonts w:asciiTheme="minorHAnsi" w:hAnsiTheme="minorHAnsi"/>
          <w:sz w:val="22"/>
          <w:szCs w:val="22"/>
        </w:rPr>
        <w:t>…………………………………….</w:t>
      </w:r>
    </w:p>
    <w:p w14:paraId="71928213" w14:textId="77777777" w:rsidR="003969F9" w:rsidRPr="008A1A86" w:rsidRDefault="003969F9" w:rsidP="002A4EE7">
      <w:pPr>
        <w:pStyle w:val="Akapitzlist"/>
        <w:numPr>
          <w:ilvl w:val="1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/>
          <w:sz w:val="22"/>
          <w:szCs w:val="22"/>
        </w:rPr>
        <w:t xml:space="preserve">emailem na adres: </w:t>
      </w:r>
      <w:r w:rsidRPr="008A1A86">
        <w:rPr>
          <w:rFonts w:asciiTheme="minorHAnsi" w:hAnsiTheme="minorHAnsi"/>
          <w:sz w:val="22"/>
          <w:szCs w:val="22"/>
        </w:rPr>
        <w:t>…………………………………….</w:t>
      </w:r>
    </w:p>
    <w:p w14:paraId="1C94F848" w14:textId="77777777" w:rsidR="003969F9" w:rsidRPr="008A1A86" w:rsidRDefault="003969F9" w:rsidP="002A4EE7">
      <w:pPr>
        <w:pStyle w:val="Akapitzlist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Zgłoszenie usterki powinno zawierać następujące informacje: rodzaj zgłoszenia, miejsce występowania usterki, dokładny opis usterki, dane osoby zgłaszającej usterkę wraz z numerem telefonu/mailem, data i godzina zgłoszenia.</w:t>
      </w:r>
    </w:p>
    <w:p w14:paraId="2B027C4B" w14:textId="1967220A" w:rsidR="00615517" w:rsidRDefault="003969F9" w:rsidP="0061551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8</w:t>
      </w:r>
    </w:p>
    <w:p w14:paraId="1A05B2DB" w14:textId="2491967A" w:rsidR="003969F9" w:rsidRPr="008A1A86" w:rsidRDefault="003969F9" w:rsidP="00615517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Warunki pracy serwisu</w:t>
      </w:r>
    </w:p>
    <w:p w14:paraId="67AB4716" w14:textId="77777777" w:rsidR="003969F9" w:rsidRPr="008A1A86" w:rsidRDefault="003969F9" w:rsidP="002A4EE7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Serwis Oprogramowania będzie prowadzony wg poniższych terminów reakcji:</w:t>
      </w:r>
    </w:p>
    <w:p w14:paraId="30D2F46E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Maksymalny </w:t>
      </w:r>
      <w:r w:rsidRPr="008A1A86">
        <w:rPr>
          <w:rFonts w:asciiTheme="minorHAnsi" w:hAnsiTheme="minorHAnsi"/>
          <w:sz w:val="22"/>
          <w:szCs w:val="22"/>
          <w:u w:val="single"/>
        </w:rPr>
        <w:t>czas reakcji na zgłoszenie błędu zwykłego</w:t>
      </w:r>
      <w:r w:rsidRPr="008A1A86">
        <w:rPr>
          <w:rFonts w:asciiTheme="minorHAnsi" w:hAnsiTheme="minorHAnsi"/>
          <w:sz w:val="22"/>
          <w:szCs w:val="22"/>
        </w:rPr>
        <w:t xml:space="preserve">, rozumiany jako czas od momentu zgłoszenia Błędu do momentu podjęcia przez Wykonawcę działań w celu usunięcia Błędu, wynosi 48 godzin dnia roboczego od zgłoszenia Błędu; </w:t>
      </w:r>
    </w:p>
    <w:p w14:paraId="27F7E6D8" w14:textId="1F482578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Maksymalny czas </w:t>
      </w:r>
      <w:r w:rsidRPr="008A1A86">
        <w:rPr>
          <w:rFonts w:asciiTheme="minorHAnsi" w:hAnsiTheme="minorHAnsi"/>
          <w:sz w:val="22"/>
          <w:szCs w:val="22"/>
          <w:u w:val="single"/>
        </w:rPr>
        <w:t>od zgłoszenia Błędu zwykłego do uruchomienia</w:t>
      </w:r>
      <w:r w:rsidRPr="008A1A86">
        <w:rPr>
          <w:rFonts w:asciiTheme="minorHAnsi" w:hAnsiTheme="minorHAnsi"/>
          <w:sz w:val="22"/>
          <w:szCs w:val="22"/>
        </w:rPr>
        <w:t xml:space="preserve"> Oprogramowania z ograniczoną funkcjonalnością, ale w stopniu umożliwiającym co najmniej wprowadzanie i odczyt</w:t>
      </w:r>
      <w:r w:rsidR="00770591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 xml:space="preserve"> danych wynosi </w:t>
      </w:r>
      <w:r w:rsidR="00770591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>72 godziny dnia roboczego od momentu przyjęcia zgłoszenia Błędu;</w:t>
      </w:r>
    </w:p>
    <w:p w14:paraId="6C5FBFDD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Maksymalny czas </w:t>
      </w:r>
      <w:r w:rsidRPr="008A1A86">
        <w:rPr>
          <w:rFonts w:asciiTheme="minorHAnsi" w:hAnsiTheme="minorHAnsi"/>
          <w:sz w:val="22"/>
          <w:szCs w:val="22"/>
          <w:u w:val="single"/>
        </w:rPr>
        <w:t>od zgłoszenia Błędu krytycznego</w:t>
      </w:r>
      <w:r w:rsidRPr="008A1A86">
        <w:rPr>
          <w:rFonts w:asciiTheme="minorHAnsi" w:hAnsiTheme="minorHAnsi"/>
          <w:sz w:val="22"/>
          <w:szCs w:val="22"/>
        </w:rPr>
        <w:t xml:space="preserve"> uniemożliwiającej pracę Oprogramowania do jego uruchomienia wynosi 24 godzin od momentu zgłoszenia Błędu. W przypadku niemożliwości naprawy Błędu krytycznego w ww. czasie, Wykonawca ma obowiązek poinformować Zamawiającego o przyczynach przedłużonego czasu naprawy, uzgodnić oraz wskazać przypuszczalny termin naprawy oraz uzyskać zgodę na piśmie od Zamawiającego w związku z powyższym.</w:t>
      </w:r>
    </w:p>
    <w:p w14:paraId="3050617F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Maksymalny </w:t>
      </w:r>
      <w:r w:rsidRPr="008A1A86">
        <w:rPr>
          <w:rFonts w:asciiTheme="minorHAnsi" w:hAnsiTheme="minorHAnsi"/>
          <w:sz w:val="22"/>
          <w:szCs w:val="22"/>
          <w:u w:val="single"/>
        </w:rPr>
        <w:t>czas wykonania naprawy</w:t>
      </w:r>
      <w:r w:rsidRPr="008A1A86">
        <w:rPr>
          <w:rFonts w:asciiTheme="minorHAnsi" w:hAnsiTheme="minorHAnsi"/>
          <w:sz w:val="22"/>
          <w:szCs w:val="22"/>
        </w:rPr>
        <w:t>, rozumiany jako czas do uruchomienia Oprogramowania w jego docelowej konfiguracji wynosi 5 Dni Roboczych od momentu podjęcia działań przez Wykonawcę. Wykonawca dołoży wszelkich starań, by czas wykonania naprawy był jak najkrótszy.</w:t>
      </w:r>
    </w:p>
    <w:p w14:paraId="16B9014F" w14:textId="70EBA6CB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lastRenderedPageBreak/>
        <w:t xml:space="preserve">W przypadku uszkodzeń baz danych oraz innych plików Oprogramowania, których nie uda się naprawić przy użyciu narzędzi Oprogramowania, naprawa będzie realizowana poprzez odtworzenie plików </w:t>
      </w:r>
      <w:r w:rsidR="00770591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>z ostatniej prawidłowej kopii bezpieczeństwa Oprogramowania. Odzyskiwanie danych z kopii bezpieczeństwa Oprogramowania będzie wykonywane przez Pracowników Zamawiającego.</w:t>
      </w:r>
    </w:p>
    <w:p w14:paraId="5273E1B4" w14:textId="78E56566" w:rsidR="003969F9" w:rsidRPr="008A1A86" w:rsidRDefault="008A1A86" w:rsidP="002A4EE7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         </w:t>
      </w:r>
      <w:r w:rsidR="003969F9" w:rsidRPr="008A1A86">
        <w:rPr>
          <w:rFonts w:asciiTheme="minorHAnsi" w:hAnsiTheme="minorHAnsi"/>
          <w:sz w:val="22"/>
          <w:szCs w:val="22"/>
        </w:rPr>
        <w:t>Serwis Oprogramowania będzie prowadzony wg poniższych zasad:</w:t>
      </w:r>
    </w:p>
    <w:p w14:paraId="42A6A476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Zamawiający zobowiązany jest wykonywać codzienną, tygodniową oraz miesięczną kopię bezpieczeństwa Oprogramowania zewnętrznymi narzędziami nie będącymi przedmiotem niniejszej Umowy.</w:t>
      </w:r>
    </w:p>
    <w:p w14:paraId="0E001631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Zamawiający winien zgłaszać Błędy w sposób wymieniony w § 7.</w:t>
      </w:r>
    </w:p>
    <w:p w14:paraId="346008AE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Wykonawca jest zobowiązany do ewidencjonowania zgłoszeń Zamawiającego.</w:t>
      </w:r>
    </w:p>
    <w:p w14:paraId="6339BB7F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po dokonaniu przez Wykonawcę analizy merytorycznej zaewidencjonowanego zgłoszenia serwisowego okaże się, że nie spełnia ono wymogów Umowy, zgłoszenie zostaje odrzucone lub Zamawiający zostanie poinformowany o jego realizacji w ramach usług płatnych.</w:t>
      </w:r>
    </w:p>
    <w:p w14:paraId="38DAF17F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po dokonaniu przez Wykonawcę analizy merytorycznej zaewidencjonowanego zgłoszenia serwisowego okaże się, że informacje zawarte w zgłoszeniu są: zdawkowe, lakoniczne, niekompletne, nieprawdziwe, niespójne, nie zawierają przykładów umożliwiających zapoznanie się z istotą problemu, bądź z innych przyczyn nie pozwalają na udzielenie jednoznacznej odpowiedzi, zgłoszenie uzyskuje status „do uzupełnienia” i po stronie Zamawiającego wymaga konieczności uzupełnienia o brakujące informacje, przy czym Wykonawca określi jakich informacji brakuje. Czas usunięcia błędu Oprogramowania o którym mowa w ust. 1 powyżej zostaje zawieszony do momentu uzupełnienia Zgłoszenia Błędu.</w:t>
      </w:r>
    </w:p>
    <w:p w14:paraId="426F605D" w14:textId="1B6ABF32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weryfikacja Zgłoszenia błędu pod kątem formalnym oraz merytorycznym jest pozytywna, Wykonawcę przyjmuje Zgłoszenie błędu do realizacji nadając mu status „przyjęte” i w zależności od rodzaju zgłoszenia postępuje zgodnie z dalszą procedurą:</w:t>
      </w:r>
    </w:p>
    <w:p w14:paraId="45D0B7B6" w14:textId="77777777" w:rsidR="003969F9" w:rsidRPr="008A1A86" w:rsidRDefault="003969F9" w:rsidP="002A4EE7">
      <w:pPr>
        <w:pStyle w:val="Akapitzlist"/>
        <w:numPr>
          <w:ilvl w:val="2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odsyła Zamawiającego do miejsca, w którym można powziąć informacje na temat problemu rozwiązania zgłoszenia – instrukcja użytkownika w Oprogramowaniu,</w:t>
      </w:r>
    </w:p>
    <w:p w14:paraId="7324987B" w14:textId="77777777" w:rsidR="003969F9" w:rsidRPr="008A1A86" w:rsidRDefault="003969F9" w:rsidP="002A4EE7">
      <w:pPr>
        <w:pStyle w:val="Akapitzlist"/>
        <w:numPr>
          <w:ilvl w:val="2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przekazuje Zamawiającemu procedurę usunięcia błędu we własnym zakresie,</w:t>
      </w:r>
    </w:p>
    <w:p w14:paraId="5DFA9EF1" w14:textId="77777777" w:rsidR="003969F9" w:rsidRPr="008A1A86" w:rsidRDefault="003969F9" w:rsidP="002A4EE7">
      <w:pPr>
        <w:pStyle w:val="Akapitzlist"/>
        <w:numPr>
          <w:ilvl w:val="2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podejmuje zdalne czynności serwisowe w celu usunięcia błędu.</w:t>
      </w:r>
    </w:p>
    <w:p w14:paraId="72B071EB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błąd Oprogramowania jest Błędem Krytycznym Wykonawca usuwa go zdalnie, a jeżeli ta forma obsługi zgłoszenia serwisowego nie przyniesie oczekiwanego skutku, stawia się w siedzibie Zamawiającego celem usunięcia Błędu bezpośrednio. Warunkiem stawienia się w siedzibie Zamawiającego jest zgodność udzielanej usługi serwisowej z zakresem ujętym w § 4 umowy. W przypadku wykroczenia poza zakres ujęty w paragrafie, o którym mowa w niniejszym zdaniu, usługa ta, za zgodą Zamawiającego, będzie realizowana odpłatnie.</w:t>
      </w:r>
    </w:p>
    <w:p w14:paraId="760F3390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błąd Oprogramowania jest usterką programistyczną, Wykonawca dokona weryfikacji merytorycznej, możliwości wykonania, oszacowania czasu pracy i terminu wykonania, o którym Zamawiający zostaje niezwłocznie poinformowany.</w:t>
      </w:r>
    </w:p>
    <w:p w14:paraId="403A0A6E" w14:textId="77777777" w:rsidR="003969F9" w:rsidRPr="008A1A86" w:rsidRDefault="003969F9" w:rsidP="002A4EE7">
      <w:pPr>
        <w:pStyle w:val="Akapitzlist"/>
        <w:numPr>
          <w:ilvl w:val="1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Jeżeli Zamawiający zgłosi wykonanie usługi serwisowej, wykraczającej poza czas ustalonego limitu konsultacji lub poza zakres umowy, ujęty w § 4, Serwis odeśle zgłoszenie serwisowe z zapytaniem, czy Zamawiający wyrazi zgodę na jego odpłatną realizację, dokonując jednocześnie zmiany rodzaju zgłoszenia na usługę odpłatną.</w:t>
      </w:r>
    </w:p>
    <w:p w14:paraId="0DAF0631" w14:textId="6935A7F8" w:rsidR="003969F9" w:rsidRPr="008A1A86" w:rsidRDefault="003969F9" w:rsidP="002A4EE7">
      <w:pPr>
        <w:pStyle w:val="Akapitzlist"/>
        <w:numPr>
          <w:ilvl w:val="1"/>
          <w:numId w:val="5"/>
        </w:numPr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Jeżeli Wykonawca uzna, iż Zgłoszenie serwisowe zostało zrealizowane, status zgłoszenia zmienia się na „zakończone”. </w:t>
      </w:r>
    </w:p>
    <w:p w14:paraId="216D372E" w14:textId="75EA949B" w:rsidR="00930B86" w:rsidRDefault="003969F9" w:rsidP="00930B86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§ 9</w:t>
      </w:r>
    </w:p>
    <w:p w14:paraId="0E8D2C51" w14:textId="435407A7" w:rsidR="003969F9" w:rsidRPr="008A1A86" w:rsidRDefault="003969F9" w:rsidP="00930B86">
      <w:pPr>
        <w:spacing w:line="240" w:lineRule="auto"/>
        <w:jc w:val="center"/>
        <w:rPr>
          <w:rFonts w:asciiTheme="minorHAnsi" w:hAnsiTheme="minorHAnsi"/>
          <w:b/>
        </w:rPr>
      </w:pPr>
      <w:r w:rsidRPr="008A1A86">
        <w:rPr>
          <w:rFonts w:asciiTheme="minorHAnsi" w:hAnsiTheme="minorHAnsi"/>
          <w:b/>
        </w:rPr>
        <w:t>Płatności</w:t>
      </w:r>
    </w:p>
    <w:p w14:paraId="35FC6F43" w14:textId="77777777" w:rsidR="00930B86" w:rsidRPr="00930B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Za usługi wymienione w § 4 ust. 1 i 2 Zamawiający zobowiązuje się zapłacić Wykonawcy kwotę </w:t>
      </w:r>
      <w:r w:rsidRPr="008A1A86">
        <w:rPr>
          <w:rFonts w:asciiTheme="minorHAnsi" w:hAnsiTheme="minorHAnsi"/>
          <w:sz w:val="22"/>
          <w:szCs w:val="22"/>
        </w:rPr>
        <w:br/>
        <w:t xml:space="preserve">w wysokości </w:t>
      </w:r>
      <w:r w:rsidRPr="008A1A86">
        <w:rPr>
          <w:rFonts w:asciiTheme="minorHAnsi" w:hAnsiTheme="minorHAnsi"/>
          <w:b/>
          <w:sz w:val="22"/>
          <w:szCs w:val="22"/>
        </w:rPr>
        <w:t> </w:t>
      </w:r>
    </w:p>
    <w:p w14:paraId="58E9E0D6" w14:textId="09B66990" w:rsidR="003969F9" w:rsidRPr="008A1A86" w:rsidRDefault="003969F9" w:rsidP="00930B86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/>
          <w:sz w:val="22"/>
          <w:szCs w:val="22"/>
        </w:rPr>
        <w:t>…………….….. zł netto</w:t>
      </w:r>
      <w:r w:rsidRPr="008A1A86">
        <w:rPr>
          <w:rFonts w:asciiTheme="minorHAnsi" w:hAnsiTheme="minorHAnsi"/>
          <w:sz w:val="22"/>
          <w:szCs w:val="22"/>
        </w:rPr>
        <w:t xml:space="preserve"> (słownie złotych: ………………………….…………………………………………..……..) </w:t>
      </w:r>
      <w:r w:rsidRPr="008A1A86">
        <w:rPr>
          <w:rFonts w:asciiTheme="minorHAnsi" w:hAnsiTheme="minorHAnsi"/>
          <w:sz w:val="22"/>
          <w:szCs w:val="22"/>
        </w:rPr>
        <w:br/>
        <w:t>za 24 miesiące  trwania Umowy.</w:t>
      </w:r>
    </w:p>
    <w:p w14:paraId="6920BFDD" w14:textId="77777777" w:rsidR="00930B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Płatności za usługi wymienione w § 4 ust. 1 i 2 będą regulowane miesięcznie, w równych kwotach, </w:t>
      </w:r>
      <w:r w:rsidRPr="008A1A86">
        <w:rPr>
          <w:rFonts w:asciiTheme="minorHAnsi" w:hAnsiTheme="minorHAnsi"/>
          <w:sz w:val="22"/>
          <w:szCs w:val="22"/>
        </w:rPr>
        <w:br/>
        <w:t xml:space="preserve">po </w:t>
      </w:r>
    </w:p>
    <w:p w14:paraId="1F63618A" w14:textId="193CBA71" w:rsidR="003969F9" w:rsidRPr="008A1A86" w:rsidRDefault="003969F9" w:rsidP="00930B86">
      <w:pPr>
        <w:pStyle w:val="Akapitzlist"/>
        <w:autoSpaceDE w:val="0"/>
        <w:autoSpaceDN w:val="0"/>
        <w:adjustRightInd w:val="0"/>
        <w:ind w:left="360"/>
        <w:contextualSpacing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/>
          <w:sz w:val="22"/>
          <w:szCs w:val="22"/>
        </w:rPr>
        <w:t>…………….….. zł netto</w:t>
      </w:r>
      <w:r w:rsidRPr="008A1A86">
        <w:rPr>
          <w:rFonts w:asciiTheme="minorHAnsi" w:hAnsiTheme="minorHAnsi"/>
          <w:sz w:val="22"/>
          <w:szCs w:val="22"/>
        </w:rPr>
        <w:t xml:space="preserve"> każda (słownie złotych:…………………………………………….……………………………..).</w:t>
      </w:r>
    </w:p>
    <w:p w14:paraId="4D5A17D3" w14:textId="77777777" w:rsidR="003969F9" w:rsidRPr="008A1A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Do kwoty netto Wykonawca doliczy obowiązujący w dniu wystawienia faktury podatek Vat.</w:t>
      </w:r>
    </w:p>
    <w:p w14:paraId="1450E8ED" w14:textId="26686443" w:rsidR="003969F9" w:rsidRPr="008A1A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lastRenderedPageBreak/>
        <w:t xml:space="preserve">Płatność dokonana będzie na konto Wykonawcy </w:t>
      </w:r>
      <w:r w:rsidRPr="008A1A86">
        <w:rPr>
          <w:rFonts w:asciiTheme="minorHAnsi" w:hAnsiTheme="minorHAnsi"/>
          <w:snapToGrid w:val="0"/>
          <w:color w:val="000000"/>
          <w:sz w:val="22"/>
          <w:szCs w:val="22"/>
        </w:rPr>
        <w:t>wskazane na fakturze Vat,</w:t>
      </w:r>
      <w:r w:rsidRPr="008A1A86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 xml:space="preserve">w terminie  </w:t>
      </w:r>
      <w:r w:rsidRPr="008A1A86">
        <w:rPr>
          <w:rFonts w:asciiTheme="minorHAnsi" w:hAnsiTheme="minorHAnsi"/>
          <w:b/>
          <w:sz w:val="22"/>
          <w:szCs w:val="22"/>
        </w:rPr>
        <w:t>…..…. dni</w:t>
      </w:r>
      <w:r w:rsidRPr="008A1A86">
        <w:rPr>
          <w:rFonts w:asciiTheme="minorHAnsi" w:hAnsiTheme="minorHAnsi"/>
          <w:sz w:val="22"/>
          <w:szCs w:val="22"/>
        </w:rPr>
        <w:t xml:space="preserve"> od daty wystawienia faktury. Podstawą płatności będzie faktura Vat.</w:t>
      </w:r>
    </w:p>
    <w:p w14:paraId="7F047574" w14:textId="77777777" w:rsidR="003969F9" w:rsidRPr="008A1A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Brak zapłaty w czasie przekraczającym 30 dni powyżej terminu płatności, daje Wykonawcy prawo do wstrzymania świadczenia serwisu Oprogramowania wynikającego z niniejszej umowy.</w:t>
      </w:r>
    </w:p>
    <w:p w14:paraId="691AED88" w14:textId="4A79C7E2" w:rsidR="003969F9" w:rsidRPr="008A1A86" w:rsidRDefault="003969F9" w:rsidP="002A4E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 tytułu opóźnienia w płatnościach Wykonawca ma prawo naliczyć ustawowe odsetki z tytułu zwłoki w zapłacie.</w:t>
      </w:r>
    </w:p>
    <w:p w14:paraId="27FE20E4" w14:textId="5B40A604" w:rsidR="00930B86" w:rsidRDefault="003969F9" w:rsidP="00930B86">
      <w:pPr>
        <w:pStyle w:val="Tekstpodstawowy"/>
        <w:spacing w:after="240"/>
        <w:jc w:val="center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§ 10</w:t>
      </w:r>
    </w:p>
    <w:p w14:paraId="49176721" w14:textId="5A2DC377" w:rsidR="003969F9" w:rsidRPr="008A1A86" w:rsidRDefault="003969F9" w:rsidP="00930B86">
      <w:pPr>
        <w:pStyle w:val="Tekstpodstawowy"/>
        <w:spacing w:after="240"/>
        <w:jc w:val="center"/>
        <w:rPr>
          <w:rFonts w:asciiTheme="minorHAnsi" w:hAnsiTheme="minorHAnsi"/>
          <w:b w:val="0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Kary umowne</w:t>
      </w:r>
    </w:p>
    <w:p w14:paraId="21DC25F8" w14:textId="466E171E" w:rsidR="003969F9" w:rsidRPr="008A1A86" w:rsidRDefault="003969F9" w:rsidP="002A4EE7">
      <w:pPr>
        <w:pStyle w:val="Tekstpodstawowy"/>
        <w:numPr>
          <w:ilvl w:val="0"/>
          <w:numId w:val="7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8A1A86">
        <w:rPr>
          <w:rFonts w:asciiTheme="minorHAnsi" w:hAnsiTheme="minorHAnsi"/>
          <w:b w:val="0"/>
          <w:sz w:val="22"/>
          <w:szCs w:val="22"/>
        </w:rPr>
        <w:t xml:space="preserve">W przypadku opóźnienia Wykonawcy w dotrzymaniu terminów realizacji którejkolwiek z prac, Wykonawca będzie zobowiązany do zapłacenia na rzecz Zamawiającego kary umownej za każdy dzień opóźnienia w wysokości 0,1% łącznego wynagrodzenia wskazanego w § 9 ust. 1. Umowy. Wyjątek stanowi sytuacja, gdy w przypadkach szczególnych termin realizacji został zgodnie ustalony. </w:t>
      </w:r>
    </w:p>
    <w:p w14:paraId="15A971CA" w14:textId="12BDDCFC" w:rsidR="003969F9" w:rsidRDefault="003969F9" w:rsidP="002A4EE7">
      <w:pPr>
        <w:pStyle w:val="Tekstpodstawowy"/>
        <w:numPr>
          <w:ilvl w:val="0"/>
          <w:numId w:val="7"/>
        </w:numPr>
        <w:spacing w:after="240"/>
        <w:jc w:val="both"/>
        <w:rPr>
          <w:rFonts w:asciiTheme="minorHAnsi" w:hAnsiTheme="minorHAnsi"/>
          <w:b w:val="0"/>
          <w:sz w:val="22"/>
          <w:szCs w:val="22"/>
        </w:rPr>
      </w:pPr>
      <w:r w:rsidRPr="008A1A86">
        <w:rPr>
          <w:rFonts w:asciiTheme="minorHAnsi" w:hAnsiTheme="minorHAnsi"/>
          <w:b w:val="0"/>
          <w:sz w:val="22"/>
          <w:szCs w:val="22"/>
        </w:rPr>
        <w:t>Wykonawca ponosi odpowiedzialności za koszty wynikłe ze straty czasu</w:t>
      </w:r>
      <w:r w:rsidR="00930B86">
        <w:rPr>
          <w:rFonts w:asciiTheme="minorHAnsi" w:hAnsiTheme="minorHAnsi"/>
          <w:b w:val="0"/>
          <w:sz w:val="22"/>
          <w:szCs w:val="22"/>
        </w:rPr>
        <w:t xml:space="preserve"> i</w:t>
      </w:r>
      <w:r w:rsidRPr="008A1A86">
        <w:rPr>
          <w:rFonts w:asciiTheme="minorHAnsi" w:hAnsiTheme="minorHAnsi"/>
          <w:b w:val="0"/>
          <w:sz w:val="22"/>
          <w:szCs w:val="22"/>
        </w:rPr>
        <w:t xml:space="preserve"> utraty danych, spowodowanych wadliwym funkcjonowaniem Oprogramowania. W żadnym wypadku całkowita łączna odpowiedzialność Wykonawcy za roszczenia wysunięte przez Zamawiającego bez względu na ich podstawę prawną nie może przekroczyć 100% wartości kwoty wynagrodzenia określonego w § 9 niniejszej umowy.</w:t>
      </w:r>
    </w:p>
    <w:p w14:paraId="2D8FB831" w14:textId="07A59283" w:rsidR="00615517" w:rsidRPr="00AF20A7" w:rsidRDefault="00615517" w:rsidP="002A4EE7">
      <w:pPr>
        <w:pStyle w:val="Tekstpodstawowy"/>
        <w:numPr>
          <w:ilvl w:val="0"/>
          <w:numId w:val="7"/>
        </w:numPr>
        <w:spacing w:after="24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AF20A7">
        <w:rPr>
          <w:rFonts w:asciiTheme="minorHAnsi" w:hAnsiTheme="minorHAnsi"/>
          <w:b w:val="0"/>
          <w:color w:val="auto"/>
          <w:sz w:val="22"/>
          <w:szCs w:val="22"/>
        </w:rPr>
        <w:t>Kary umowne mogą być naliczane w wypadku</w:t>
      </w:r>
      <w:r w:rsidR="00AF20A7" w:rsidRPr="00AF20A7">
        <w:rPr>
          <w:rFonts w:asciiTheme="minorHAnsi" w:hAnsiTheme="minorHAnsi"/>
          <w:b w:val="0"/>
          <w:color w:val="auto"/>
          <w:sz w:val="22"/>
          <w:szCs w:val="22"/>
        </w:rPr>
        <w:t>,</w:t>
      </w:r>
      <w:r w:rsidRPr="00AF20A7">
        <w:rPr>
          <w:rFonts w:asciiTheme="minorHAnsi" w:hAnsiTheme="minorHAnsi"/>
          <w:b w:val="0"/>
          <w:color w:val="auto"/>
          <w:sz w:val="22"/>
          <w:szCs w:val="22"/>
        </w:rPr>
        <w:t xml:space="preserve"> gdy Wykonawca nie wykona należycie działań wynikających § 8 niniejszej umowy. </w:t>
      </w:r>
    </w:p>
    <w:p w14:paraId="3F8CAFA1" w14:textId="133A8FBA" w:rsidR="00930B86" w:rsidRDefault="003969F9" w:rsidP="00930B86">
      <w:pPr>
        <w:pStyle w:val="Tekstpodstawowy"/>
        <w:spacing w:after="240"/>
        <w:jc w:val="center"/>
        <w:rPr>
          <w:rFonts w:asciiTheme="minorHAnsi" w:hAnsiTheme="minorHAnsi"/>
          <w:color w:val="auto"/>
          <w:sz w:val="22"/>
          <w:szCs w:val="22"/>
        </w:rPr>
      </w:pPr>
      <w:r w:rsidRPr="008A1A86">
        <w:rPr>
          <w:rFonts w:asciiTheme="minorHAnsi" w:hAnsiTheme="minorHAnsi"/>
          <w:color w:val="auto"/>
          <w:sz w:val="22"/>
          <w:szCs w:val="22"/>
        </w:rPr>
        <w:t>§ 11</w:t>
      </w:r>
    </w:p>
    <w:p w14:paraId="207F0BEE" w14:textId="0C8AAFF3" w:rsidR="003969F9" w:rsidRPr="008A1A86" w:rsidRDefault="003969F9" w:rsidP="00930B86">
      <w:pPr>
        <w:pStyle w:val="Tekstpodstawowy"/>
        <w:spacing w:after="240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  <w:r w:rsidRPr="008A1A86">
        <w:rPr>
          <w:rFonts w:asciiTheme="minorHAnsi" w:hAnsiTheme="minorHAnsi"/>
          <w:color w:val="auto"/>
          <w:sz w:val="22"/>
          <w:szCs w:val="22"/>
        </w:rPr>
        <w:t>Zmiany umowy</w:t>
      </w:r>
    </w:p>
    <w:p w14:paraId="44F9701E" w14:textId="6EF1741C" w:rsidR="003969F9" w:rsidRPr="008A1A86" w:rsidRDefault="003969F9" w:rsidP="002A4EE7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bCs/>
          <w:kern w:val="2"/>
          <w:lang w:eastAsia="hi-IN" w:bidi="hi-IN"/>
        </w:rPr>
      </w:pPr>
      <w:r w:rsidRPr="008A1A86">
        <w:rPr>
          <w:rFonts w:asciiTheme="minorHAnsi" w:eastAsia="SimSun" w:hAnsiTheme="minorHAnsi"/>
          <w:bCs/>
          <w:kern w:val="2"/>
          <w:lang w:eastAsia="hi-IN" w:bidi="hi-IN"/>
        </w:rPr>
        <w:t xml:space="preserve">Zakazuje się istotnych zmian postanowień zawartej umowy w stosunku do treści oferty, na podstawie, której dokonano wyboru wykonawcy, chyba, że zamawiający przewidział możliwość dokonania takiej zmiany </w:t>
      </w:r>
      <w:r w:rsidR="00770591">
        <w:rPr>
          <w:rFonts w:asciiTheme="minorHAnsi" w:eastAsia="SimSun" w:hAnsiTheme="minorHAnsi"/>
          <w:bCs/>
          <w:kern w:val="2"/>
          <w:lang w:eastAsia="hi-IN" w:bidi="hi-IN"/>
        </w:rPr>
        <w:t xml:space="preserve"> </w:t>
      </w:r>
      <w:r w:rsidRPr="008A1A86">
        <w:rPr>
          <w:rFonts w:asciiTheme="minorHAnsi" w:eastAsia="SimSun" w:hAnsiTheme="minorHAnsi"/>
          <w:bCs/>
          <w:kern w:val="2"/>
          <w:lang w:eastAsia="hi-IN" w:bidi="hi-IN"/>
        </w:rPr>
        <w:t>w ogłoszeniu o zamówieniu lub w specyfikacji istotnych warunków zamówienia oraz określił warunki takiej zmiany.</w:t>
      </w:r>
    </w:p>
    <w:p w14:paraId="304F13C1" w14:textId="77777777" w:rsidR="003969F9" w:rsidRPr="008A1A86" w:rsidRDefault="003969F9" w:rsidP="002A4EE7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bCs/>
          <w:kern w:val="2"/>
          <w:lang w:eastAsia="hi-IN" w:bidi="hi-IN"/>
        </w:rPr>
      </w:pPr>
      <w:r w:rsidRPr="008A1A86">
        <w:rPr>
          <w:rFonts w:asciiTheme="minorHAnsi" w:hAnsiTheme="minorHAnsi"/>
        </w:rPr>
        <w:t xml:space="preserve">Zamawiający dopuszcza zmiany w umowie </w:t>
      </w:r>
      <w:r w:rsidRPr="008A1A86">
        <w:rPr>
          <w:rFonts w:asciiTheme="minorHAnsi" w:eastAsia="SimSun" w:hAnsiTheme="minorHAnsi"/>
          <w:bCs/>
          <w:kern w:val="2"/>
          <w:lang w:eastAsia="hi-IN" w:bidi="hi-IN"/>
        </w:rPr>
        <w:t>w przypadku</w:t>
      </w:r>
      <w:r w:rsidRPr="008A1A86">
        <w:rPr>
          <w:rFonts w:asciiTheme="minorHAnsi" w:hAnsiTheme="minorHAnsi"/>
        </w:rPr>
        <w:t>:</w:t>
      </w:r>
    </w:p>
    <w:p w14:paraId="64B59952" w14:textId="77777777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zmiany przepisów podatkowych w zakresie zmiany stawki podatku VAT. W przypadku wprowadzenia zmiany stawki podatku VAT, zmianie ulegnie stawka podatku VAT oraz wartość podatku VAT, wartość wynagrodzenia netto określonego w § 9 umowy nie ulegnie zmianie. </w:t>
      </w:r>
    </w:p>
    <w:p w14:paraId="25C7C033" w14:textId="77777777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zmiany wysokości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usług objętych niniejszą Umową,</w:t>
      </w:r>
    </w:p>
    <w:p w14:paraId="7B251D18" w14:textId="77777777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wystąpienia zmian powszechnie obowiązujących przepisów prawa w zakresie mającym wpływ na realizację umowy – w zakresie dostosowania postanowień umowy do zmiany przepisów prawa,</w:t>
      </w:r>
    </w:p>
    <w:p w14:paraId="59DA273D" w14:textId="77777777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zmiany nazwy oraz formy prawnej Stron – w zakresie dostosowania umowy do tych zmian,</w:t>
      </w:r>
    </w:p>
    <w:p w14:paraId="21204360" w14:textId="16B4C5FB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wystąpienia siły wyższej (Siła wyższa – zdarzenie lub połączenie zdarzeń obiektywnie niezależnych od Stron, które zasadniczo i istotnie utrudniają wykonywanie części lub całości zobowiązań wynikających</w:t>
      </w:r>
      <w:r w:rsidR="00930B86">
        <w:rPr>
          <w:rFonts w:asciiTheme="minorHAnsi" w:hAnsiTheme="minorHAnsi"/>
          <w:sz w:val="22"/>
          <w:szCs w:val="22"/>
        </w:rPr>
        <w:t xml:space="preserve"> </w:t>
      </w:r>
      <w:r w:rsidRPr="008A1A86">
        <w:rPr>
          <w:rFonts w:asciiTheme="minorHAnsi" w:hAnsiTheme="minorHAnsi"/>
          <w:sz w:val="22"/>
          <w:szCs w:val="22"/>
        </w:rPr>
        <w:t>z umowy, których Strony nie mogły przewidzieć i którym nie mogły zapobiec ani ich przezwyciężyć i im przeciwdziałać poprzez działanie z należytą starannością ogólnie przewidzianą dla cywilnoprawnych stosunków zobowiązaniowych)</w:t>
      </w:r>
      <w:r w:rsidRPr="008A1A86">
        <w:rPr>
          <w:rFonts w:asciiTheme="minorHAnsi" w:hAnsiTheme="minorHAnsi"/>
          <w:bCs/>
          <w:sz w:val="22"/>
          <w:szCs w:val="22"/>
        </w:rPr>
        <w:t xml:space="preserve"> – </w:t>
      </w:r>
      <w:r w:rsidRPr="008A1A86">
        <w:rPr>
          <w:rFonts w:asciiTheme="minorHAnsi" w:hAnsiTheme="minorHAnsi"/>
          <w:sz w:val="22"/>
          <w:szCs w:val="22"/>
        </w:rPr>
        <w:t>w zakresie dostosowania umowy do tych zmian,</w:t>
      </w:r>
    </w:p>
    <w:p w14:paraId="6DC58926" w14:textId="301BFE5C" w:rsidR="003969F9" w:rsidRPr="008A1A86" w:rsidRDefault="003969F9" w:rsidP="002A4EE7">
      <w:pPr>
        <w:pStyle w:val="Akapitzlist"/>
        <w:widowControl w:val="0"/>
        <w:numPr>
          <w:ilvl w:val="0"/>
          <w:numId w:val="9"/>
        </w:numPr>
        <w:tabs>
          <w:tab w:val="left" w:pos="-720"/>
          <w:tab w:val="left" w:pos="-228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wyniknięcia rozbieżności lub niejasności w rozumieniu pojęć użytych w umowie, których nie można usunąć w inny sposób, a zmiana będzie umożliwiać usunięcie rozbieżności i doprecyzowanie umowy w celu jednoznacznej interpretacji jej zapisów przez Strony – w zakresie dostosowania umowy do tych zmian.</w:t>
      </w:r>
    </w:p>
    <w:p w14:paraId="4E2B5763" w14:textId="40004105" w:rsidR="003969F9" w:rsidRPr="008A1A86" w:rsidRDefault="003969F9" w:rsidP="002A4EE7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8A1A86">
        <w:rPr>
          <w:rFonts w:asciiTheme="minorHAnsi" w:hAnsiTheme="minorHAnsi"/>
          <w:bCs/>
          <w:sz w:val="22"/>
          <w:szCs w:val="22"/>
        </w:rPr>
        <w:t xml:space="preserve">zmiany wysokości minimalnego wynagrodzenia za pracę ustalonego na podstawie art. 2 ust. 3-5 ustawy z dnia 10 października 2002 r. o minimalnym wynagrodzeniu za  pracę, </w:t>
      </w:r>
    </w:p>
    <w:p w14:paraId="6FC4500C" w14:textId="77777777" w:rsidR="003969F9" w:rsidRPr="008A1A86" w:rsidRDefault="003969F9" w:rsidP="002A4EE7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8A1A86">
        <w:rPr>
          <w:rFonts w:asciiTheme="minorHAnsi" w:hAnsiTheme="minorHAnsi"/>
          <w:bCs/>
          <w:sz w:val="22"/>
          <w:szCs w:val="22"/>
        </w:rPr>
        <w:lastRenderedPageBreak/>
        <w:t>zmiany zasad podlegania ubezpieczeniom społecznym lub ubezpieczeniu zdrowotnemu lub wysokości stawki składki na ubezpieczenia społeczne lub zdrowotne – jeżeli zmiany te będą miały wpływ na koszty wykonania zamówienia przez Wykonawcę.</w:t>
      </w:r>
    </w:p>
    <w:p w14:paraId="593FC974" w14:textId="631F1B26" w:rsidR="003969F9" w:rsidRPr="008A1A86" w:rsidRDefault="003969F9" w:rsidP="002A4EE7">
      <w:pPr>
        <w:pStyle w:val="Akapitzlist"/>
        <w:numPr>
          <w:ilvl w:val="0"/>
          <w:numId w:val="9"/>
        </w:numPr>
        <w:autoSpaceDE w:val="0"/>
        <w:spacing w:after="240"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bCs/>
          <w:sz w:val="22"/>
          <w:szCs w:val="22"/>
        </w:rPr>
        <w:t xml:space="preserve">zmiany zasad gromadzenia i wysokości wpłat do pracowniczych planów kapitałowych o których mowa </w:t>
      </w:r>
      <w:r w:rsidR="00770591">
        <w:rPr>
          <w:rFonts w:asciiTheme="minorHAnsi" w:hAnsiTheme="minorHAnsi"/>
          <w:bCs/>
          <w:sz w:val="22"/>
          <w:szCs w:val="22"/>
        </w:rPr>
        <w:t xml:space="preserve"> </w:t>
      </w:r>
      <w:r w:rsidRPr="008A1A86">
        <w:rPr>
          <w:rFonts w:asciiTheme="minorHAnsi" w:hAnsiTheme="minorHAnsi"/>
          <w:bCs/>
          <w:sz w:val="22"/>
          <w:szCs w:val="22"/>
        </w:rPr>
        <w:t xml:space="preserve">w ustawie z dnia 4 października 2018 r. o planach kapitałowych. </w:t>
      </w:r>
    </w:p>
    <w:p w14:paraId="6A996815" w14:textId="1A3AD8C7" w:rsidR="00930B86" w:rsidRDefault="003969F9" w:rsidP="00930B86">
      <w:pPr>
        <w:pStyle w:val="Nagwek1"/>
        <w:spacing w:after="240"/>
        <w:jc w:val="center"/>
        <w:rPr>
          <w:rFonts w:asciiTheme="minorHAnsi" w:hAnsiTheme="minorHAnsi"/>
          <w:b/>
          <w:sz w:val="22"/>
          <w:szCs w:val="22"/>
          <w:u w:val="none"/>
        </w:rPr>
      </w:pPr>
      <w:r w:rsidRPr="008A1A86">
        <w:rPr>
          <w:rFonts w:asciiTheme="minorHAnsi" w:hAnsiTheme="minorHAnsi"/>
          <w:b/>
          <w:sz w:val="22"/>
          <w:szCs w:val="22"/>
          <w:u w:val="none"/>
        </w:rPr>
        <w:t>§ 12</w:t>
      </w:r>
    </w:p>
    <w:p w14:paraId="7F2052F5" w14:textId="4A81A4BB" w:rsidR="003969F9" w:rsidRPr="008A1A86" w:rsidRDefault="003969F9" w:rsidP="00930B86">
      <w:pPr>
        <w:pStyle w:val="Nagwek1"/>
        <w:spacing w:after="240"/>
        <w:jc w:val="center"/>
        <w:rPr>
          <w:rFonts w:asciiTheme="minorHAnsi" w:hAnsiTheme="minorHAnsi"/>
          <w:b/>
          <w:sz w:val="22"/>
          <w:szCs w:val="22"/>
          <w:u w:val="none"/>
        </w:rPr>
      </w:pPr>
      <w:r w:rsidRPr="008A1A86">
        <w:rPr>
          <w:rFonts w:asciiTheme="minorHAnsi" w:hAnsiTheme="minorHAnsi"/>
          <w:b/>
          <w:sz w:val="22"/>
          <w:szCs w:val="22"/>
          <w:u w:val="none"/>
        </w:rPr>
        <w:t>Postanowienia końcowe</w:t>
      </w:r>
    </w:p>
    <w:p w14:paraId="161B8FD2" w14:textId="77777777" w:rsidR="003969F9" w:rsidRPr="008A1A86" w:rsidRDefault="003969F9" w:rsidP="002A4EE7">
      <w:pPr>
        <w:pStyle w:val="Zwykytekst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8A1A86">
        <w:rPr>
          <w:rFonts w:asciiTheme="minorHAnsi" w:eastAsia="Times New Roman" w:hAnsiTheme="minorHAnsi" w:cs="Times New Roman"/>
          <w:sz w:val="22"/>
          <w:szCs w:val="22"/>
        </w:rPr>
        <w:t>Wykonawca, nie może bez zgody podmiotu tworzącego Zamawiającego, wyrażonej w formie pisemnej pod rygorem nieważności, przenieść wierzytelności wynikających z Umowy na osobę trzecią, w tym nie może dokonać żadnej czynności prawnej mającej na celu zmianę wierzyciela, w szczególności zawrzeć umowy poręczenia w stosunku do zobowiązań Zamawiającego.</w:t>
      </w:r>
    </w:p>
    <w:p w14:paraId="3A6926DC" w14:textId="77777777" w:rsidR="003969F9" w:rsidRPr="008A1A86" w:rsidRDefault="003969F9" w:rsidP="002A4EE7">
      <w:pPr>
        <w:pStyle w:val="Zwykytekst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8A1A86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Wykonawca nie może wykonywać swego zobowiązania za pomocą takich osób trzecich, które na podstawie art. 24 ustawy z dnia 29 stycznia 2004 roku Prawo zamówień publicznych są wykluczone z ubiegania się o udzielenie zamówienia publicznego. Zawinione naruszenie w/w postanowień stanowi podstawę do odstąpienia od umowy przez Zamawiającego.</w:t>
      </w:r>
    </w:p>
    <w:p w14:paraId="6F0488E8" w14:textId="77777777" w:rsidR="003969F9" w:rsidRPr="008A1A86" w:rsidRDefault="003969F9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Umowa została sporządzona w dwóch jednobrzmiących egzemplarzach, po jednym dla każdej ze stron.</w:t>
      </w:r>
    </w:p>
    <w:p w14:paraId="1C0514F5" w14:textId="77777777" w:rsidR="003969F9" w:rsidRPr="008A1A86" w:rsidRDefault="003969F9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Wszelkie zmiany niniejszej umowy muszą być dokonane w formie pisemnej.</w:t>
      </w:r>
    </w:p>
    <w:p w14:paraId="0A01CB68" w14:textId="6C6D9613" w:rsidR="003969F9" w:rsidRPr="008A1A86" w:rsidRDefault="003969F9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Ewentualne spory jakie mogą wyniknąć na tle niniejszej umowy rozpoznawane będą przez sąd powszechny </w:t>
      </w:r>
      <w:r w:rsidR="00615517" w:rsidRPr="00AF20A7">
        <w:rPr>
          <w:rFonts w:asciiTheme="minorHAnsi" w:hAnsiTheme="minorHAnsi"/>
          <w:sz w:val="22"/>
          <w:szCs w:val="22"/>
        </w:rPr>
        <w:t xml:space="preserve">właściwy dla </w:t>
      </w:r>
      <w:r w:rsidR="00AF20A7" w:rsidRPr="00AF20A7">
        <w:rPr>
          <w:rFonts w:asciiTheme="minorHAnsi" w:hAnsiTheme="minorHAnsi"/>
          <w:sz w:val="22"/>
          <w:szCs w:val="22"/>
        </w:rPr>
        <w:t>Z</w:t>
      </w:r>
      <w:r w:rsidR="00615517" w:rsidRPr="00AF20A7">
        <w:rPr>
          <w:rFonts w:asciiTheme="minorHAnsi" w:hAnsiTheme="minorHAnsi"/>
          <w:sz w:val="22"/>
          <w:szCs w:val="22"/>
        </w:rPr>
        <w:t>amawiającego</w:t>
      </w:r>
      <w:r w:rsidRPr="008A1A86">
        <w:rPr>
          <w:rFonts w:asciiTheme="minorHAnsi" w:hAnsiTheme="minorHAnsi"/>
          <w:sz w:val="22"/>
          <w:szCs w:val="22"/>
        </w:rPr>
        <w:t>.</w:t>
      </w:r>
    </w:p>
    <w:p w14:paraId="01E50471" w14:textId="065A9CC9" w:rsidR="003969F9" w:rsidRPr="008A1A86" w:rsidRDefault="003969F9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W sprawach nie uregulowanych niniejszą umową mają zastosowanie przepisy kodeksu cywilnego i prawa autorskiego.</w:t>
      </w:r>
    </w:p>
    <w:p w14:paraId="5D3D828A" w14:textId="26924ED8" w:rsidR="00211286" w:rsidRPr="008A1A86" w:rsidRDefault="00211286" w:rsidP="002A4EE7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 xml:space="preserve">Częścią integralną umowy są </w:t>
      </w:r>
    </w:p>
    <w:p w14:paraId="55E7817E" w14:textId="202464FF" w:rsidR="00211286" w:rsidRPr="008A1A86" w:rsidRDefault="00211286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Załącznik nr 1 - Opis przedmiotu zamówienia</w:t>
      </w:r>
    </w:p>
    <w:p w14:paraId="3C4ECEE6" w14:textId="63D845E8" w:rsidR="00211286" w:rsidRPr="008A1A86" w:rsidRDefault="00211286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Załącznik nr 2 – Wykaz funkcjonalności wdrożonych u Za\mawiającego na dzień podpisania Umowy</w:t>
      </w:r>
    </w:p>
    <w:p w14:paraId="7AFED2C8" w14:textId="0C2D5DCF" w:rsidR="00711E48" w:rsidRPr="008A1A86" w:rsidRDefault="00711E48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Załącznik nr 3 -  Klauzula RODO Wykonawcy</w:t>
      </w:r>
    </w:p>
    <w:p w14:paraId="680FB679" w14:textId="51668B99" w:rsidR="00711E48" w:rsidRPr="008A1A86" w:rsidRDefault="00711E48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8A1A86">
        <w:rPr>
          <w:rFonts w:asciiTheme="minorHAnsi" w:hAnsiTheme="minorHAnsi"/>
          <w:sz w:val="22"/>
          <w:szCs w:val="22"/>
        </w:rPr>
        <w:t>Załącznik nr 4 -  Klauzula RODO Wykonawcy ŚCO</w:t>
      </w:r>
    </w:p>
    <w:p w14:paraId="43748499" w14:textId="77777777" w:rsidR="00711E48" w:rsidRPr="008A1A86" w:rsidRDefault="00711E48" w:rsidP="002A4EE7">
      <w:pPr>
        <w:pStyle w:val="Akapitzlist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9E8043E" w14:textId="77777777" w:rsidR="003969F9" w:rsidRPr="008A1A86" w:rsidRDefault="003969F9" w:rsidP="002A4EE7">
      <w:pPr>
        <w:contextualSpacing/>
        <w:jc w:val="both"/>
        <w:rPr>
          <w:rFonts w:asciiTheme="minorHAnsi" w:hAnsiTheme="minorHAnsi"/>
        </w:rPr>
      </w:pPr>
    </w:p>
    <w:p w14:paraId="64F7AA45" w14:textId="77777777" w:rsidR="003969F9" w:rsidRPr="008A1A86" w:rsidRDefault="003969F9" w:rsidP="002A4EE7">
      <w:pPr>
        <w:contextualSpacing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3969F9" w:rsidRPr="008A1A86" w14:paraId="61090C06" w14:textId="77777777" w:rsidTr="00E80FC6">
        <w:tc>
          <w:tcPr>
            <w:tcW w:w="4772" w:type="dxa"/>
          </w:tcPr>
          <w:p w14:paraId="0C4C118E" w14:textId="77777777" w:rsidR="003969F9" w:rsidRPr="008A1A86" w:rsidRDefault="003969F9" w:rsidP="002A4EE7">
            <w:pPr>
              <w:autoSpaceDE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A1A86">
              <w:rPr>
                <w:rFonts w:asciiTheme="minorHAnsi" w:hAnsiTheme="minorHAnsi"/>
                <w:sz w:val="22"/>
                <w:szCs w:val="22"/>
              </w:rPr>
              <w:t>……………………………..……………..</w:t>
            </w:r>
          </w:p>
          <w:p w14:paraId="5D4A2B0F" w14:textId="77777777" w:rsidR="003969F9" w:rsidRPr="008A1A86" w:rsidRDefault="003969F9" w:rsidP="002A4EE7">
            <w:pPr>
              <w:autoSpaceDE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A1A86">
              <w:rPr>
                <w:rFonts w:asciiTheme="minorHAnsi" w:hAnsiTheme="minorHAnsi"/>
                <w:sz w:val="22"/>
                <w:szCs w:val="22"/>
              </w:rPr>
              <w:t xml:space="preserve">podpis </w:t>
            </w:r>
            <w:r w:rsidRPr="008A1A86">
              <w:rPr>
                <w:rFonts w:asciiTheme="minorHAnsi" w:hAnsiTheme="minorHAnsi"/>
                <w:b/>
                <w:sz w:val="22"/>
                <w:szCs w:val="22"/>
              </w:rPr>
              <w:t>Zamawiającego</w:t>
            </w:r>
          </w:p>
        </w:tc>
        <w:tc>
          <w:tcPr>
            <w:tcW w:w="4772" w:type="dxa"/>
          </w:tcPr>
          <w:p w14:paraId="0162BA51" w14:textId="3AE5336B" w:rsidR="003969F9" w:rsidRPr="008A1A86" w:rsidRDefault="00615517" w:rsidP="002A4EE7">
            <w:pPr>
              <w:autoSpaceDE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</w:t>
            </w:r>
            <w:r w:rsidR="003969F9" w:rsidRPr="008A1A86">
              <w:rPr>
                <w:rFonts w:asciiTheme="minorHAnsi" w:hAnsiTheme="minorHAnsi"/>
                <w:sz w:val="22"/>
                <w:szCs w:val="22"/>
              </w:rPr>
              <w:t>……………………………..……………..</w:t>
            </w:r>
          </w:p>
          <w:p w14:paraId="43925D10" w14:textId="0E63DF15" w:rsidR="003969F9" w:rsidRPr="008A1A86" w:rsidRDefault="00615517" w:rsidP="002A4EE7">
            <w:pPr>
              <w:autoSpaceDE w:val="0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</w:t>
            </w:r>
            <w:r w:rsidR="003969F9" w:rsidRPr="008A1A86">
              <w:rPr>
                <w:rFonts w:asciiTheme="minorHAnsi" w:hAnsiTheme="minorHAnsi"/>
                <w:sz w:val="22"/>
                <w:szCs w:val="22"/>
              </w:rPr>
              <w:t xml:space="preserve">podpis </w:t>
            </w:r>
            <w:r w:rsidR="003969F9" w:rsidRPr="008A1A86">
              <w:rPr>
                <w:rFonts w:asciiTheme="minorHAnsi" w:hAnsiTheme="minorHAnsi"/>
                <w:b/>
                <w:sz w:val="22"/>
                <w:szCs w:val="22"/>
              </w:rPr>
              <w:t>Wykonawcy</w:t>
            </w:r>
          </w:p>
        </w:tc>
      </w:tr>
    </w:tbl>
    <w:p w14:paraId="331F25FC" w14:textId="77777777" w:rsidR="003969F9" w:rsidRPr="008A1A86" w:rsidRDefault="003969F9" w:rsidP="002A4EE7">
      <w:pPr>
        <w:jc w:val="both"/>
        <w:rPr>
          <w:rFonts w:asciiTheme="minorHAnsi" w:hAnsiTheme="minorHAnsi"/>
          <w:bCs/>
          <w:highlight w:val="yellow"/>
        </w:rPr>
      </w:pPr>
    </w:p>
    <w:p w14:paraId="758FEF74" w14:textId="29F40F70" w:rsidR="00D1081F" w:rsidRPr="008A1A86" w:rsidRDefault="00D1081F" w:rsidP="002A4EE7">
      <w:pPr>
        <w:jc w:val="both"/>
        <w:rPr>
          <w:rFonts w:asciiTheme="minorHAnsi" w:hAnsiTheme="minorHAnsi"/>
          <w:bCs/>
          <w:highlight w:val="yellow"/>
        </w:rPr>
      </w:pPr>
    </w:p>
    <w:sectPr w:rsidR="00D1081F" w:rsidRPr="008A1A86" w:rsidSect="008A1A8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173"/>
    <w:multiLevelType w:val="multilevel"/>
    <w:tmpl w:val="87288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F4F92"/>
    <w:multiLevelType w:val="multilevel"/>
    <w:tmpl w:val="A2E6D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7A3530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617EA"/>
    <w:multiLevelType w:val="multilevel"/>
    <w:tmpl w:val="122C7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710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F15EA8"/>
    <w:multiLevelType w:val="multilevel"/>
    <w:tmpl w:val="62AE0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2944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B250E"/>
    <w:multiLevelType w:val="hybridMultilevel"/>
    <w:tmpl w:val="B5E80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3AC516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2108C"/>
    <w:multiLevelType w:val="multilevel"/>
    <w:tmpl w:val="9D08B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7E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1926808">
    <w:abstractNumId w:val="9"/>
  </w:num>
  <w:num w:numId="2" w16cid:durableId="806554060">
    <w:abstractNumId w:val="0"/>
  </w:num>
  <w:num w:numId="3" w16cid:durableId="405155081">
    <w:abstractNumId w:val="1"/>
  </w:num>
  <w:num w:numId="4" w16cid:durableId="1090348840">
    <w:abstractNumId w:val="5"/>
  </w:num>
  <w:num w:numId="5" w16cid:durableId="280303251">
    <w:abstractNumId w:val="3"/>
  </w:num>
  <w:num w:numId="6" w16cid:durableId="497814195">
    <w:abstractNumId w:val="4"/>
  </w:num>
  <w:num w:numId="7" w16cid:durableId="825434479">
    <w:abstractNumId w:val="6"/>
  </w:num>
  <w:num w:numId="8" w16cid:durableId="39743902">
    <w:abstractNumId w:val="10"/>
  </w:num>
  <w:num w:numId="9" w16cid:durableId="1150362330">
    <w:abstractNumId w:val="8"/>
  </w:num>
  <w:num w:numId="10" w16cid:durableId="1641031144">
    <w:abstractNumId w:val="2"/>
  </w:num>
  <w:num w:numId="11" w16cid:durableId="523978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94"/>
    <w:rsid w:val="000B39A1"/>
    <w:rsid w:val="001B115E"/>
    <w:rsid w:val="00211286"/>
    <w:rsid w:val="002A4EE7"/>
    <w:rsid w:val="003969F9"/>
    <w:rsid w:val="00615517"/>
    <w:rsid w:val="00711E48"/>
    <w:rsid w:val="00770591"/>
    <w:rsid w:val="0079341C"/>
    <w:rsid w:val="008A1A86"/>
    <w:rsid w:val="00930B86"/>
    <w:rsid w:val="009C4593"/>
    <w:rsid w:val="00AF20A7"/>
    <w:rsid w:val="00B33882"/>
    <w:rsid w:val="00B6070A"/>
    <w:rsid w:val="00B9575D"/>
    <w:rsid w:val="00CD341D"/>
    <w:rsid w:val="00D1081F"/>
    <w:rsid w:val="00E15A94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72D0"/>
  <w15:chartTrackingRefBased/>
  <w15:docId w15:val="{9A9D38D6-1CEC-4C57-97EA-AD6BA200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F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69F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69F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969F9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969F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69F9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69F9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969F9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69F9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3969F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3969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3733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Edyta</dc:creator>
  <cp:keywords/>
  <dc:description/>
  <cp:lastModifiedBy>SCO Kielce</cp:lastModifiedBy>
  <cp:revision>5</cp:revision>
  <cp:lastPrinted>2023-09-04T08:18:00Z</cp:lastPrinted>
  <dcterms:created xsi:type="dcterms:W3CDTF">2023-09-04T08:17:00Z</dcterms:created>
  <dcterms:modified xsi:type="dcterms:W3CDTF">2023-09-04T08:19:00Z</dcterms:modified>
</cp:coreProperties>
</file>